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741E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20069">
            <w:pPr>
              <w:pStyle w:val="Default"/>
              <w:rPr>
                <w:rFonts w:asciiTheme="minorHAnsi" w:hAnsiTheme="minorHAnsi"/>
              </w:rPr>
            </w:pPr>
            <w:r>
              <w:rPr>
                <w:rFonts w:asciiTheme="minorHAnsi" w:hAnsiTheme="minorHAnsi"/>
              </w:rPr>
              <w:t>Nikki Belshaw</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20069">
            <w:pPr>
              <w:pStyle w:val="Default"/>
              <w:rPr>
                <w:rFonts w:asciiTheme="minorHAnsi" w:hAnsiTheme="minorHAnsi"/>
              </w:rPr>
            </w:pPr>
            <w:r>
              <w:rPr>
                <w:rFonts w:asciiTheme="minorHAnsi" w:hAnsiTheme="minorHAnsi"/>
              </w:rPr>
              <w:t>1613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20069">
            <w:pPr>
              <w:pStyle w:val="Default"/>
              <w:rPr>
                <w:rFonts w:asciiTheme="minorHAnsi" w:hAnsiTheme="minorHAnsi"/>
              </w:rPr>
            </w:pPr>
            <w:r>
              <w:rPr>
                <w:rFonts w:asciiTheme="minorHAnsi" w:hAnsiTheme="minorHAnsi"/>
              </w:rPr>
              <w:t>Level 4 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20069">
            <w:r>
              <w:t>2 – Crime &amp; Economy</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620069" w:rsidRDefault="00620069" w:rsidP="00620069">
            <w:pPr>
              <w:pStyle w:val="ListParagraph"/>
              <w:numPr>
                <w:ilvl w:val="0"/>
                <w:numId w:val="2"/>
              </w:numPr>
              <w:jc w:val="both"/>
            </w:pPr>
            <w:r>
              <w:t>(</w:t>
            </w:r>
            <w:proofErr w:type="spellStart"/>
            <w:r>
              <w:t>i</w:t>
            </w:r>
            <w:proofErr w:type="spellEnd"/>
            <w:r>
              <w:t xml:space="preserve">) Every Crime which is committed has an effect on the economy. The main effect is the cost this has on the economy. After the crime has been committed this costs tax payers money, for example the cost of police officers and their time, most criminals cannot afford attorneys so they are appointed one, which is paid by the tax payers, where the criminal is help, police headquarters. This cost can be seriously high, and is what we call Macroeconomics, which studies the effect of crime on local communities, at regional and international levels. </w:t>
            </w:r>
          </w:p>
          <w:p w:rsidR="00620069" w:rsidRDefault="00620069" w:rsidP="00620069">
            <w:pPr>
              <w:pStyle w:val="ListParagraph"/>
              <w:jc w:val="both"/>
            </w:pPr>
            <w:r>
              <w:t>(ii) There are several ways the cost of crime effects the economy and tax payers, these are as follows, law enforcement, as mentioned in number 1(</w:t>
            </w:r>
            <w:proofErr w:type="spellStart"/>
            <w:r>
              <w:t>i</w:t>
            </w:r>
            <w:proofErr w:type="spellEnd"/>
            <w:r>
              <w:t xml:space="preserve">) above, law enforcement, public </w:t>
            </w:r>
            <w:r>
              <w:t>defense</w:t>
            </w:r>
            <w:r>
              <w:t>, then the cost of incarceration, the over living expenses while in prison, food, clothing, utility costs, supervision from prison guards, in house training and medical care to which the public (tax payers) have to pay themselves and don’t always get help towards.</w:t>
            </w:r>
          </w:p>
          <w:p w:rsidR="00620069" w:rsidRDefault="00620069" w:rsidP="00620069">
            <w:pPr>
              <w:pStyle w:val="ListParagraph"/>
              <w:jc w:val="both"/>
            </w:pPr>
            <w:r>
              <w:t>iii) Arson is where a person(s) try to destroy their own or another person’s property whether it is a building, office, grass land timberlands, in order to remove any evidence that a crime/fraud had been committed, this is known as a stator offence.</w:t>
            </w:r>
          </w:p>
          <w:p w:rsidR="00620069" w:rsidRDefault="00620069" w:rsidP="00620069">
            <w:pPr>
              <w:pStyle w:val="ListParagraph"/>
              <w:jc w:val="both"/>
            </w:pPr>
            <w:r>
              <w:t>iv) Money laundering is where various schemes and methods can be used by a person or business</w:t>
            </w:r>
            <w:r w:rsidRPr="008C4C92">
              <w:t xml:space="preserve"> </w:t>
            </w:r>
            <w:r>
              <w:t xml:space="preserve">in order for a to conceal gains from unlawful activities, this usually involves illegally obtained money </w:t>
            </w:r>
            <w:r>
              <w:t>from</w:t>
            </w:r>
            <w:r>
              <w:t xml:space="preserve"> overseas</w:t>
            </w:r>
          </w:p>
          <w:p w:rsidR="00620069" w:rsidRDefault="00620069" w:rsidP="00620069">
            <w:pPr>
              <w:pStyle w:val="ListParagraph"/>
              <w:numPr>
                <w:ilvl w:val="0"/>
                <w:numId w:val="2"/>
              </w:numPr>
              <w:jc w:val="both"/>
            </w:pPr>
            <w:r>
              <w:t>My understanding of ‘embezzlement’ is that is an extremely difficult financial transaction to trace or untraceable transaction, similar to the case study is Assessment 1  (introduction to Forensic accounting) where this kind of fraud can be committed by a member of staff who  uses the business’s income for their own entertainment, this also applies to businesses in general, however this cannot always be traced back to the perpetrator and is a cash based transactions, for example, grocery stores, night clubs and liquor stores.</w:t>
            </w:r>
          </w:p>
          <w:p w:rsidR="00620069" w:rsidRDefault="00620069" w:rsidP="00620069">
            <w:pPr>
              <w:pStyle w:val="ListParagraph"/>
              <w:numPr>
                <w:ilvl w:val="0"/>
                <w:numId w:val="2"/>
              </w:numPr>
              <w:jc w:val="both"/>
            </w:pPr>
            <w:r>
              <w:t>Forgery is where a person(s) falsely makes or amends a document for example: signing a passport with a fake name, or amending documents to meet the requirements to obtain a bank loan. The difference between forgery and Uttering is that forgery is making or amends the original document with the intent to commit fraud, where uttering is physically using the forge documents.</w:t>
            </w:r>
          </w:p>
          <w:p w:rsidR="00620069" w:rsidRDefault="00620069" w:rsidP="00620069">
            <w:pPr>
              <w:ind w:left="360"/>
              <w:jc w:val="both"/>
            </w:pPr>
          </w:p>
          <w:p w:rsidR="00620069" w:rsidRDefault="00620069" w:rsidP="00620069">
            <w:pPr>
              <w:ind w:left="360"/>
              <w:jc w:val="both"/>
              <w:rPr>
                <w:b/>
                <w:u w:val="single"/>
              </w:rPr>
            </w:pPr>
            <w:r>
              <w:rPr>
                <w:b/>
                <w:u w:val="single"/>
              </w:rPr>
              <w:t>Case Study</w:t>
            </w:r>
          </w:p>
          <w:p w:rsidR="00620069" w:rsidRPr="009F4305" w:rsidRDefault="00620069" w:rsidP="00620069">
            <w:pPr>
              <w:ind w:left="360"/>
              <w:jc w:val="both"/>
            </w:pPr>
            <w:r>
              <w:t xml:space="preserve"> In order for the forensic accountant to come to the conclusion that the husband and wife had access to unidentified </w:t>
            </w:r>
            <w:r>
              <w:t xml:space="preserve">sources of income, he/she would examine all evidence and information which had been provided, and if </w:t>
            </w:r>
            <w:r>
              <w:t>the husband and wife not willing to provide the evidence whether this is physically or verbally the forensic accountant would use the ‘fraud theory approach’ this approach is used when there is limited evidence and information provided, or if the exact fraud is unknown then the forensic accountant would advise the probable fraud scheme, in this case was concluded the couple had access to unidentified sources which is where the additional income came from which couldn’t be accounted for when all the evidence was provided.</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20069" w:rsidP="00A851DA">
            <w:pPr>
              <w:rPr>
                <w:rFonts w:cs="Bliss-Regular"/>
                <w:color w:val="000000"/>
              </w:rPr>
            </w:pPr>
            <w:r>
              <w:rPr>
                <w:rFonts w:cs="Bliss-Regular"/>
                <w:color w:val="000000"/>
              </w:rPr>
              <w:t>N. Belshaw</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20069" w:rsidP="00A851DA">
            <w:pPr>
              <w:rPr>
                <w:rFonts w:cs="Bliss-Regular"/>
                <w:color w:val="000000"/>
              </w:rPr>
            </w:pPr>
            <w:r>
              <w:rPr>
                <w:rFonts w:cs="Bliss-Regular"/>
                <w:color w:val="000000"/>
              </w:rPr>
              <w:t>09/02/2016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62FB" w:rsidRDefault="001C62FB" w:rsidP="00CB4D0A">
      <w:pPr>
        <w:spacing w:after="0" w:line="240" w:lineRule="auto"/>
      </w:pPr>
      <w:r>
        <w:separator/>
      </w:r>
    </w:p>
  </w:endnote>
  <w:endnote w:type="continuationSeparator" w:id="0">
    <w:p w:rsidR="001C62FB" w:rsidRDefault="001C62F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62FB" w:rsidRDefault="001C62FB" w:rsidP="00CB4D0A">
      <w:pPr>
        <w:spacing w:after="0" w:line="240" w:lineRule="auto"/>
      </w:pPr>
      <w:r>
        <w:separator/>
      </w:r>
    </w:p>
  </w:footnote>
  <w:footnote w:type="continuationSeparator" w:id="0">
    <w:p w:rsidR="001C62FB" w:rsidRDefault="001C62F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DD2F3C"/>
    <w:multiLevelType w:val="hybridMultilevel"/>
    <w:tmpl w:val="4E1E6C4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C62FB"/>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0069"/>
    <w:rsid w:val="00645CDD"/>
    <w:rsid w:val="006823A7"/>
    <w:rsid w:val="00687EE8"/>
    <w:rsid w:val="0070347F"/>
    <w:rsid w:val="0070678E"/>
    <w:rsid w:val="00831C11"/>
    <w:rsid w:val="008741E0"/>
    <w:rsid w:val="008A60B4"/>
    <w:rsid w:val="008B3C31"/>
    <w:rsid w:val="008B64FE"/>
    <w:rsid w:val="00935BF7"/>
    <w:rsid w:val="0095442C"/>
    <w:rsid w:val="00983942"/>
    <w:rsid w:val="009C371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9936A0-9D4D-4537-B431-E8A720FB3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578</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Glamorgan House Ltd</cp:lastModifiedBy>
  <cp:revision>2</cp:revision>
  <dcterms:created xsi:type="dcterms:W3CDTF">2016-02-09T13:11:00Z</dcterms:created>
  <dcterms:modified xsi:type="dcterms:W3CDTF">2016-02-09T13:11:00Z</dcterms:modified>
</cp:coreProperties>
</file>