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6F7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C2">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6DC2">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C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C2">
            <w:r>
              <w:t>UNIT 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326DC2">
            <w:pPr>
              <w:tabs>
                <w:tab w:val="right" w:pos="9026"/>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326DC2">
              <w:rPr>
                <w:rFonts w:ascii="Arial" w:hAnsi="Arial" w:cs="Arial"/>
                <w:sz w:val="24"/>
                <w:szCs w:val="24"/>
              </w:rPr>
              <w:tab/>
              <w:t>1</w:t>
            </w:r>
          </w:p>
          <w:p w:rsidR="00326DC2" w:rsidRDefault="00326DC2" w:rsidP="00A851DA">
            <w:pP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326DC2" w:rsidRDefault="00326DC2" w:rsidP="00A851DA">
            <w:pPr>
              <w:rPr>
                <w:rFonts w:ascii="Arial" w:hAnsi="Arial" w:cs="Arial"/>
                <w:sz w:val="24"/>
                <w:szCs w:val="24"/>
              </w:rPr>
            </w:pPr>
            <w:r>
              <w:rPr>
                <w:rFonts w:ascii="Arial" w:hAnsi="Arial" w:cs="Arial"/>
                <w:sz w:val="24"/>
                <w:szCs w:val="24"/>
              </w:rPr>
              <w:t xml:space="preserve">                                                                                                      1471</w:t>
            </w:r>
          </w:p>
          <w:p w:rsidR="00326DC2" w:rsidRDefault="00326DC2" w:rsidP="00A851DA">
            <w:pPr>
              <w:rPr>
                <w:rFonts w:ascii="Arial" w:hAnsi="Arial" w:cs="Arial"/>
                <w:sz w:val="24"/>
                <w:szCs w:val="24"/>
              </w:rPr>
            </w:pPr>
            <w:r>
              <w:rPr>
                <w:rFonts w:ascii="Arial" w:hAnsi="Arial" w:cs="Arial"/>
                <w:sz w:val="24"/>
                <w:szCs w:val="24"/>
              </w:rPr>
              <w:t xml:space="preserve">                                                                                                      Assessment 10</w:t>
            </w:r>
          </w:p>
          <w:p w:rsidR="00326DC2" w:rsidRDefault="00326DC2" w:rsidP="00A851DA">
            <w:pPr>
              <w:rPr>
                <w:rFonts w:ascii="Arial" w:hAnsi="Arial" w:cs="Arial"/>
                <w:sz w:val="24"/>
                <w:szCs w:val="24"/>
              </w:rPr>
            </w:pPr>
          </w:p>
          <w:p w:rsidR="00326DC2" w:rsidRDefault="00326DC2" w:rsidP="00A851DA">
            <w:pPr>
              <w:rPr>
                <w:rFonts w:ascii="Arial" w:hAnsi="Arial" w:cs="Arial"/>
                <w:sz w:val="24"/>
                <w:szCs w:val="24"/>
              </w:rPr>
            </w:pPr>
          </w:p>
          <w:p w:rsidR="00046F77" w:rsidRPr="00CC2FB3" w:rsidRDefault="00046F77" w:rsidP="00A851DA">
            <w:pPr>
              <w:rPr>
                <w:rFonts w:ascii="Arial" w:hAnsi="Arial" w:cs="Arial"/>
                <w:sz w:val="24"/>
                <w:szCs w:val="24"/>
              </w:rPr>
            </w:pPr>
          </w:p>
          <w:p w:rsidR="00CC2FB3" w:rsidRDefault="00CC2FB3" w:rsidP="00A851DA">
            <w:pPr>
              <w:rPr>
                <w:b/>
              </w:rPr>
            </w:pPr>
          </w:p>
          <w:p w:rsidR="00CC2FB3" w:rsidRDefault="00CC2FB3" w:rsidP="00A851DA">
            <w:pPr>
              <w:rPr>
                <w:b/>
              </w:rPr>
            </w:pPr>
          </w:p>
          <w:p w:rsidR="00046F77" w:rsidRDefault="00046F77" w:rsidP="00046F77">
            <w:pPr>
              <w:pStyle w:val="ListParagraph"/>
              <w:numPr>
                <w:ilvl w:val="0"/>
                <w:numId w:val="2"/>
              </w:numPr>
              <w:spacing w:line="360" w:lineRule="auto"/>
              <w:rPr>
                <w:rFonts w:ascii="Arial" w:hAnsi="Arial" w:cs="Arial"/>
                <w:sz w:val="24"/>
                <w:szCs w:val="24"/>
              </w:rPr>
            </w:pPr>
            <w:r>
              <w:rPr>
                <w:rFonts w:ascii="Arial" w:hAnsi="Arial" w:cs="Arial"/>
                <w:sz w:val="24"/>
                <w:szCs w:val="24"/>
              </w:rPr>
              <w:t>The difference between policies and procedures are: policies define entity objectives and principles while procedures define actions taken by the entity to ensure that the objectives are achieved.</w:t>
            </w:r>
          </w:p>
          <w:p w:rsidR="00046F77" w:rsidRDefault="00046F77" w:rsidP="00046F77">
            <w:pPr>
              <w:pStyle w:val="ListParagraph"/>
              <w:spacing w:line="360" w:lineRule="auto"/>
              <w:rPr>
                <w:rFonts w:ascii="Arial" w:hAnsi="Arial" w:cs="Arial"/>
                <w:sz w:val="24"/>
                <w:szCs w:val="24"/>
              </w:rPr>
            </w:pPr>
            <w:r>
              <w:rPr>
                <w:rFonts w:ascii="Arial" w:hAnsi="Arial" w:cs="Arial"/>
                <w:sz w:val="24"/>
                <w:szCs w:val="24"/>
              </w:rPr>
              <w:t>Policies and procedures document the actions and transections determined to be unethical as well as stating how violations will be treated.</w:t>
            </w:r>
          </w:p>
          <w:p w:rsidR="00046F77" w:rsidRDefault="00046F77" w:rsidP="00046F7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Some techniques that help to increase the perception of detection are :      </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Surveillance</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Anonymous tips</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Surprise audit</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Prosecution</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Enforcement of ethics and fraud policies</w:t>
            </w:r>
          </w:p>
          <w:p w:rsidR="00046F77" w:rsidRDefault="00046F77" w:rsidP="00046F77">
            <w:pPr>
              <w:pStyle w:val="ListParagraph"/>
              <w:numPr>
                <w:ilvl w:val="0"/>
                <w:numId w:val="3"/>
              </w:numPr>
              <w:spacing w:line="360" w:lineRule="auto"/>
              <w:rPr>
                <w:rFonts w:ascii="Arial" w:hAnsi="Arial" w:cs="Arial"/>
                <w:sz w:val="24"/>
                <w:szCs w:val="24"/>
              </w:rPr>
            </w:pPr>
            <w:r>
              <w:rPr>
                <w:rFonts w:ascii="Arial" w:hAnsi="Arial" w:cs="Arial"/>
                <w:sz w:val="24"/>
                <w:szCs w:val="24"/>
              </w:rPr>
              <w:t>Catch me if you can</w:t>
            </w:r>
          </w:p>
          <w:p w:rsidR="00326DC2" w:rsidRDefault="00326DC2" w:rsidP="00326DC2">
            <w:pPr>
              <w:pStyle w:val="ListParagraph"/>
              <w:spacing w:line="360" w:lineRule="auto"/>
              <w:ind w:left="1440"/>
              <w:jc w:val="right"/>
              <w:rPr>
                <w:rFonts w:ascii="Arial" w:hAnsi="Arial" w:cs="Arial"/>
                <w:sz w:val="24"/>
                <w:szCs w:val="24"/>
              </w:rPr>
            </w:pPr>
            <w:r>
              <w:rPr>
                <w:rFonts w:ascii="Arial" w:hAnsi="Arial" w:cs="Arial"/>
                <w:sz w:val="24"/>
                <w:szCs w:val="24"/>
              </w:rPr>
              <w:lastRenderedPageBreak/>
              <w:t>2</w:t>
            </w:r>
          </w:p>
          <w:p w:rsidR="00326DC2" w:rsidRDefault="00326DC2" w:rsidP="00326DC2">
            <w:pPr>
              <w:pStyle w:val="ListParagraph"/>
              <w:spacing w:line="360" w:lineRule="auto"/>
              <w:ind w:left="1440"/>
              <w:rPr>
                <w:rFonts w:ascii="Arial" w:hAnsi="Arial" w:cs="Arial"/>
                <w:sz w:val="24"/>
                <w:szCs w:val="24"/>
              </w:rPr>
            </w:pPr>
          </w:p>
          <w:p w:rsidR="00326DC2" w:rsidRDefault="00326DC2" w:rsidP="00326DC2">
            <w:pPr>
              <w:pStyle w:val="ListParagraph"/>
              <w:spacing w:line="360" w:lineRule="auto"/>
              <w:ind w:left="144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326DC2" w:rsidRDefault="00326DC2" w:rsidP="00326DC2">
            <w:pPr>
              <w:pStyle w:val="ListParagraph"/>
              <w:spacing w:line="360" w:lineRule="auto"/>
              <w:ind w:left="1440"/>
              <w:rPr>
                <w:rFonts w:ascii="Arial" w:hAnsi="Arial" w:cs="Arial"/>
                <w:sz w:val="24"/>
                <w:szCs w:val="24"/>
              </w:rPr>
            </w:pPr>
            <w:r>
              <w:rPr>
                <w:rFonts w:ascii="Arial" w:hAnsi="Arial" w:cs="Arial"/>
                <w:sz w:val="24"/>
                <w:szCs w:val="24"/>
              </w:rPr>
              <w:t xml:space="preserve">                                                                                    1471</w:t>
            </w:r>
          </w:p>
          <w:p w:rsidR="00326DC2" w:rsidRPr="00326DC2" w:rsidRDefault="00326DC2" w:rsidP="00326DC2">
            <w:pPr>
              <w:pStyle w:val="ListParagraph"/>
              <w:spacing w:line="360" w:lineRule="auto"/>
              <w:ind w:left="1440"/>
              <w:rPr>
                <w:rFonts w:ascii="Arial" w:hAnsi="Arial" w:cs="Arial"/>
                <w:sz w:val="24"/>
                <w:szCs w:val="24"/>
              </w:rPr>
            </w:pPr>
            <w:r>
              <w:rPr>
                <w:rFonts w:ascii="Arial" w:hAnsi="Arial" w:cs="Arial"/>
                <w:sz w:val="24"/>
                <w:szCs w:val="24"/>
              </w:rPr>
              <w:t xml:space="preserve">                                                                                   Assessment 10</w:t>
            </w:r>
          </w:p>
          <w:p w:rsidR="00326DC2" w:rsidRPr="00326DC2" w:rsidRDefault="00326DC2" w:rsidP="00326DC2">
            <w:pPr>
              <w:spacing w:line="360" w:lineRule="auto"/>
              <w:rPr>
                <w:rFonts w:ascii="Arial" w:hAnsi="Arial" w:cs="Arial"/>
                <w:sz w:val="24"/>
                <w:szCs w:val="24"/>
              </w:rPr>
            </w:pPr>
          </w:p>
          <w:p w:rsidR="00046F77" w:rsidRPr="00046F77" w:rsidRDefault="00046F77" w:rsidP="00046F7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Internal audit helps in fraud detection by conducting surprise audits, regular visits by auditors are an effective prevention measure, the main aim of audit is detective by nature.it still creates a strong perception of detection and it can therefore serve as prevention </w:t>
            </w:r>
            <w:proofErr w:type="spellStart"/>
            <w:r>
              <w:rPr>
                <w:rFonts w:ascii="Arial" w:hAnsi="Arial" w:cs="Arial"/>
                <w:sz w:val="24"/>
                <w:szCs w:val="24"/>
              </w:rPr>
              <w:t>measure.identifying,reviewing</w:t>
            </w:r>
            <w:proofErr w:type="spellEnd"/>
            <w:r>
              <w:rPr>
                <w:rFonts w:ascii="Arial" w:hAnsi="Arial" w:cs="Arial"/>
                <w:sz w:val="24"/>
                <w:szCs w:val="24"/>
              </w:rPr>
              <w:t xml:space="preserve"> and analyzing anomalies are important if regular audits to be effective.</w:t>
            </w:r>
          </w:p>
          <w:p w:rsidR="00046F77" w:rsidRDefault="00046F77" w:rsidP="00046F77">
            <w:pPr>
              <w:pStyle w:val="ListParagraph"/>
              <w:numPr>
                <w:ilvl w:val="0"/>
                <w:numId w:val="2"/>
              </w:numPr>
              <w:spacing w:line="360" w:lineRule="auto"/>
              <w:rPr>
                <w:rFonts w:ascii="Arial" w:hAnsi="Arial" w:cs="Arial"/>
                <w:sz w:val="24"/>
                <w:szCs w:val="24"/>
              </w:rPr>
            </w:pPr>
          </w:p>
          <w:p w:rsidR="00046F77" w:rsidRDefault="00046F77" w:rsidP="00046F77">
            <w:pPr>
              <w:pStyle w:val="ListParagraph"/>
              <w:spacing w:line="360" w:lineRule="auto"/>
              <w:rPr>
                <w:rFonts w:ascii="Arial" w:hAnsi="Arial" w:cs="Arial"/>
                <w:sz w:val="24"/>
                <w:szCs w:val="24"/>
              </w:rPr>
            </w:pPr>
            <w:r>
              <w:rPr>
                <w:rFonts w:ascii="Arial" w:hAnsi="Arial" w:cs="Arial"/>
                <w:sz w:val="24"/>
                <w:szCs w:val="24"/>
              </w:rPr>
              <w:t>The commanding approach in fraud detection is detective approach which is a confrontational and authoritative approach clearly stating that if someone steals, they will be caught and fired from their job.</w:t>
            </w:r>
          </w:p>
          <w:p w:rsidR="00046F77" w:rsidRDefault="00046F77" w:rsidP="00046F77">
            <w:pPr>
              <w:pStyle w:val="ListParagraph"/>
              <w:numPr>
                <w:ilvl w:val="0"/>
                <w:numId w:val="2"/>
              </w:numPr>
              <w:spacing w:line="360" w:lineRule="auto"/>
              <w:rPr>
                <w:rFonts w:ascii="Arial" w:hAnsi="Arial" w:cs="Arial"/>
                <w:sz w:val="24"/>
                <w:szCs w:val="24"/>
              </w:rPr>
            </w:pPr>
            <w:r>
              <w:rPr>
                <w:rFonts w:ascii="Arial" w:hAnsi="Arial" w:cs="Arial"/>
                <w:sz w:val="24"/>
                <w:szCs w:val="24"/>
              </w:rPr>
              <w:t>The difference between precautionary approach and detective approach are precautionary approach takes prevention measures to screen out potential fraudsters. These includes background checks for previous criminal records and credit reports while detective approach entails setting up strong accounting controls and internal audit function to monitor  transections against potential frauds.</w:t>
            </w:r>
          </w:p>
          <w:p w:rsidR="00046F77" w:rsidRDefault="00046F77" w:rsidP="00046F77">
            <w:pPr>
              <w:pStyle w:val="ListParagraph"/>
              <w:spacing w:line="360" w:lineRule="auto"/>
              <w:rPr>
                <w:rFonts w:ascii="Arial" w:hAnsi="Arial" w:cs="Arial"/>
                <w:sz w:val="24"/>
                <w:szCs w:val="24"/>
              </w:rPr>
            </w:pPr>
            <w:r>
              <w:rPr>
                <w:rFonts w:ascii="Arial" w:hAnsi="Arial" w:cs="Arial"/>
                <w:sz w:val="24"/>
                <w:szCs w:val="24"/>
              </w:rPr>
              <w:t xml:space="preserve">These approaches are used for fraud detection by taking preventive controls, designed to discourage or prevent irregularities from </w:t>
            </w:r>
            <w:proofErr w:type="spellStart"/>
            <w:r>
              <w:rPr>
                <w:rFonts w:ascii="Arial" w:hAnsi="Arial" w:cs="Arial"/>
                <w:sz w:val="24"/>
                <w:szCs w:val="24"/>
              </w:rPr>
              <w:t>accouring.they</w:t>
            </w:r>
            <w:proofErr w:type="spellEnd"/>
            <w:r>
              <w:rPr>
                <w:rFonts w:ascii="Arial" w:hAnsi="Arial" w:cs="Arial"/>
                <w:sz w:val="24"/>
                <w:szCs w:val="24"/>
              </w:rPr>
              <w:t xml:space="preserve"> are proactive controls that help to prevent a loss while detective approach sets strong accounting controls for detecting irregularities or errors after they have occurred</w:t>
            </w:r>
            <w:proofErr w:type="gramStart"/>
            <w:r>
              <w:rPr>
                <w:rFonts w:ascii="Arial" w:hAnsi="Arial" w:cs="Arial"/>
                <w:sz w:val="24"/>
                <w:szCs w:val="24"/>
              </w:rPr>
              <w:t>..</w:t>
            </w:r>
            <w:proofErr w:type="gramEnd"/>
          </w:p>
          <w:p w:rsidR="00046F77" w:rsidRDefault="00046F77" w:rsidP="00046F77">
            <w:pPr>
              <w:pStyle w:val="ListParagraph"/>
              <w:numPr>
                <w:ilvl w:val="0"/>
                <w:numId w:val="2"/>
              </w:numPr>
              <w:spacing w:line="360" w:lineRule="auto"/>
              <w:rPr>
                <w:rFonts w:ascii="Arial" w:hAnsi="Arial" w:cs="Arial"/>
                <w:sz w:val="24"/>
                <w:szCs w:val="24"/>
              </w:rPr>
            </w:pPr>
            <w:r>
              <w:rPr>
                <w:rFonts w:ascii="Arial" w:hAnsi="Arial" w:cs="Arial"/>
                <w:sz w:val="24"/>
                <w:szCs w:val="24"/>
              </w:rPr>
              <w:t>Internal control systems means framework of requirements and procedures which pertain to the recording, processing and reporting of financial data and the safeguarding of an organization`s assets (cash, inventory, equipment, etc.).</w:t>
            </w:r>
          </w:p>
          <w:p w:rsidR="00046F77" w:rsidRDefault="00046F77" w:rsidP="00046F77">
            <w:pPr>
              <w:pStyle w:val="ListParagraph"/>
              <w:spacing w:line="360" w:lineRule="auto"/>
              <w:rPr>
                <w:rFonts w:ascii="Arial" w:hAnsi="Arial" w:cs="Arial"/>
                <w:sz w:val="24"/>
                <w:szCs w:val="24"/>
              </w:rPr>
            </w:pPr>
            <w:r>
              <w:rPr>
                <w:rFonts w:ascii="Arial" w:hAnsi="Arial" w:cs="Arial"/>
                <w:sz w:val="24"/>
                <w:szCs w:val="24"/>
              </w:rPr>
              <w:t>Internal controls ensures the reliability of the operational data and provide assurance for attainment of organization`s goals and objectives.</w:t>
            </w:r>
          </w:p>
          <w:p w:rsidR="00046F77" w:rsidRDefault="00046F77" w:rsidP="00046F77">
            <w:pPr>
              <w:pStyle w:val="ListParagraph"/>
              <w:spacing w:line="360" w:lineRule="auto"/>
              <w:rPr>
                <w:rFonts w:ascii="Arial" w:hAnsi="Arial" w:cs="Arial"/>
                <w:sz w:val="24"/>
                <w:szCs w:val="24"/>
              </w:rPr>
            </w:pPr>
          </w:p>
          <w:p w:rsidR="00046F77" w:rsidRDefault="00326DC2" w:rsidP="00326DC2">
            <w:pPr>
              <w:pStyle w:val="ListParagraph"/>
              <w:spacing w:line="360" w:lineRule="auto"/>
              <w:jc w:val="right"/>
              <w:rPr>
                <w:rFonts w:ascii="Arial" w:hAnsi="Arial" w:cs="Arial"/>
                <w:sz w:val="24"/>
                <w:szCs w:val="24"/>
              </w:rPr>
            </w:pPr>
            <w:r>
              <w:rPr>
                <w:rFonts w:ascii="Arial" w:hAnsi="Arial" w:cs="Arial"/>
                <w:sz w:val="24"/>
                <w:szCs w:val="24"/>
              </w:rPr>
              <w:lastRenderedPageBreak/>
              <w:t>3</w:t>
            </w:r>
          </w:p>
          <w:p w:rsidR="00046F77" w:rsidRDefault="00326DC2" w:rsidP="00326DC2">
            <w:pPr>
              <w:spacing w:line="360" w:lineRule="auto"/>
              <w:rPr>
                <w:rFonts w:ascii="Arial" w:eastAsia="Calibri" w:hAnsi="Arial" w:cs="Arial"/>
                <w:sz w:val="24"/>
                <w:szCs w:val="24"/>
              </w:rPr>
            </w:pPr>
            <w:r>
              <w:rPr>
                <w:rFonts w:ascii="Arial" w:eastAsia="Calibri" w:hAnsi="Arial" w:cs="Arial"/>
                <w:sz w:val="24"/>
                <w:szCs w:val="24"/>
              </w:rPr>
              <w:t xml:space="preserve">                                                                                            </w:t>
            </w:r>
            <w:proofErr w:type="spellStart"/>
            <w:r>
              <w:rPr>
                <w:rFonts w:ascii="Arial" w:eastAsia="Calibri" w:hAnsi="Arial" w:cs="Arial"/>
                <w:sz w:val="24"/>
                <w:szCs w:val="24"/>
              </w:rPr>
              <w:t>Thabang</w:t>
            </w:r>
            <w:proofErr w:type="spellEnd"/>
            <w:r>
              <w:rPr>
                <w:rFonts w:ascii="Arial" w:eastAsia="Calibri" w:hAnsi="Arial" w:cs="Arial"/>
                <w:sz w:val="24"/>
                <w:szCs w:val="24"/>
              </w:rPr>
              <w:t xml:space="preserve"> </w:t>
            </w:r>
            <w:proofErr w:type="spellStart"/>
            <w:r>
              <w:rPr>
                <w:rFonts w:ascii="Arial" w:eastAsia="Calibri" w:hAnsi="Arial" w:cs="Arial"/>
                <w:sz w:val="24"/>
                <w:szCs w:val="24"/>
              </w:rPr>
              <w:t>Kotelo</w:t>
            </w:r>
            <w:proofErr w:type="spellEnd"/>
          </w:p>
          <w:p w:rsidR="00326DC2" w:rsidRDefault="00326DC2" w:rsidP="00326DC2">
            <w:pPr>
              <w:spacing w:line="360" w:lineRule="auto"/>
              <w:rPr>
                <w:rFonts w:ascii="Arial" w:eastAsia="Calibri" w:hAnsi="Arial" w:cs="Arial"/>
                <w:sz w:val="24"/>
                <w:szCs w:val="24"/>
              </w:rPr>
            </w:pPr>
            <w:r>
              <w:rPr>
                <w:rFonts w:ascii="Arial" w:eastAsia="Calibri" w:hAnsi="Arial" w:cs="Arial"/>
                <w:sz w:val="24"/>
                <w:szCs w:val="24"/>
              </w:rPr>
              <w:t xml:space="preserve">                                                                                            1471</w:t>
            </w:r>
          </w:p>
          <w:p w:rsidR="00326DC2" w:rsidRPr="00326DC2" w:rsidRDefault="00326DC2" w:rsidP="00326DC2">
            <w:pPr>
              <w:spacing w:line="360" w:lineRule="auto"/>
              <w:rPr>
                <w:rFonts w:ascii="Arial" w:hAnsi="Arial" w:cs="Arial"/>
                <w:sz w:val="24"/>
                <w:szCs w:val="24"/>
              </w:rPr>
            </w:pPr>
            <w:r>
              <w:rPr>
                <w:rFonts w:ascii="Arial" w:eastAsia="Calibri" w:hAnsi="Arial" w:cs="Arial"/>
                <w:sz w:val="24"/>
                <w:szCs w:val="24"/>
              </w:rPr>
              <w:t xml:space="preserve">                                                                                            Assessment 10</w:t>
            </w:r>
          </w:p>
          <w:p w:rsidR="00046F77" w:rsidRDefault="00046F77" w:rsidP="00046F77">
            <w:pPr>
              <w:pStyle w:val="ListParagraph"/>
              <w:spacing w:line="360" w:lineRule="auto"/>
              <w:rPr>
                <w:rFonts w:ascii="Arial" w:hAnsi="Arial" w:cs="Arial"/>
                <w:sz w:val="24"/>
                <w:szCs w:val="24"/>
              </w:rPr>
            </w:pPr>
          </w:p>
          <w:p w:rsidR="00046F77" w:rsidRDefault="00046F77" w:rsidP="00046F77">
            <w:pPr>
              <w:pStyle w:val="ListParagraph"/>
              <w:spacing w:line="360" w:lineRule="auto"/>
              <w:rPr>
                <w:rFonts w:ascii="Arial" w:hAnsi="Arial" w:cs="Arial"/>
                <w:sz w:val="24"/>
                <w:szCs w:val="24"/>
              </w:rPr>
            </w:pPr>
          </w:p>
          <w:p w:rsidR="00046F77" w:rsidRDefault="00046F77" w:rsidP="00046F77">
            <w:pPr>
              <w:pStyle w:val="ListParagraph"/>
              <w:spacing w:line="360" w:lineRule="auto"/>
              <w:rPr>
                <w:rFonts w:ascii="Arial" w:hAnsi="Arial" w:cs="Arial"/>
                <w:sz w:val="24"/>
                <w:szCs w:val="24"/>
              </w:rPr>
            </w:pPr>
          </w:p>
          <w:p w:rsidR="00046F77" w:rsidRDefault="00046F77" w:rsidP="00046F77">
            <w:pPr>
              <w:pStyle w:val="ListParagraph"/>
              <w:spacing w:line="360" w:lineRule="auto"/>
              <w:rPr>
                <w:rFonts w:ascii="Arial" w:hAnsi="Arial" w:cs="Arial"/>
                <w:sz w:val="24"/>
                <w:szCs w:val="24"/>
              </w:rPr>
            </w:pPr>
          </w:p>
          <w:p w:rsidR="00046F77" w:rsidRDefault="00046F77" w:rsidP="00046F77">
            <w:pPr>
              <w:pStyle w:val="ListParagraph"/>
              <w:spacing w:line="360" w:lineRule="auto"/>
              <w:rPr>
                <w:rFonts w:ascii="Arial" w:hAnsi="Arial" w:cs="Arial"/>
                <w:sz w:val="24"/>
                <w:szCs w:val="24"/>
              </w:rPr>
            </w:pPr>
          </w:p>
          <w:p w:rsidR="00046F77" w:rsidRDefault="00046F77" w:rsidP="00046F77">
            <w:pPr>
              <w:spacing w:line="360" w:lineRule="auto"/>
              <w:rPr>
                <w:rFonts w:ascii="Arial" w:hAnsi="Arial" w:cs="Arial"/>
                <w:sz w:val="24"/>
                <w:szCs w:val="24"/>
              </w:rPr>
            </w:pPr>
            <w:r>
              <w:rPr>
                <w:rFonts w:ascii="Arial" w:hAnsi="Arial" w:cs="Arial"/>
                <w:sz w:val="24"/>
                <w:szCs w:val="24"/>
              </w:rPr>
              <w:t>2. The important points that should be considered when developing fraud policy are:</w:t>
            </w:r>
          </w:p>
          <w:p w:rsidR="00046F77" w:rsidRDefault="00046F77" w:rsidP="00046F77">
            <w:pPr>
              <w:spacing w:line="360" w:lineRule="auto"/>
              <w:rPr>
                <w:rFonts w:ascii="Arial" w:hAnsi="Arial" w:cs="Arial"/>
                <w:sz w:val="24"/>
                <w:szCs w:val="24"/>
              </w:rPr>
            </w:pPr>
            <w:r>
              <w:rPr>
                <w:rFonts w:ascii="Arial" w:hAnsi="Arial" w:cs="Arial"/>
                <w:sz w:val="24"/>
                <w:szCs w:val="24"/>
              </w:rPr>
              <w:t>- Definition of fraud</w:t>
            </w:r>
          </w:p>
          <w:p w:rsidR="00046F77" w:rsidRDefault="00046F77" w:rsidP="00046F77">
            <w:pPr>
              <w:spacing w:line="360" w:lineRule="auto"/>
              <w:rPr>
                <w:rFonts w:ascii="Arial" w:hAnsi="Arial" w:cs="Arial"/>
                <w:sz w:val="24"/>
                <w:szCs w:val="24"/>
              </w:rPr>
            </w:pPr>
            <w:r>
              <w:rPr>
                <w:rFonts w:ascii="Arial" w:hAnsi="Arial" w:cs="Arial"/>
                <w:sz w:val="24"/>
                <w:szCs w:val="24"/>
              </w:rPr>
              <w:t>-The entity`s fraud policy should also include the methods management will adopt when irregularities are detected or suspected.</w:t>
            </w:r>
          </w:p>
          <w:p w:rsidR="00046F77" w:rsidRDefault="00046F77" w:rsidP="00046F77">
            <w:pPr>
              <w:spacing w:line="360" w:lineRule="auto"/>
              <w:rPr>
                <w:rFonts w:ascii="Arial" w:hAnsi="Arial" w:cs="Arial"/>
                <w:sz w:val="24"/>
                <w:szCs w:val="24"/>
              </w:rPr>
            </w:pPr>
            <w:r>
              <w:rPr>
                <w:rFonts w:ascii="Arial" w:hAnsi="Arial" w:cs="Arial"/>
                <w:sz w:val="24"/>
                <w:szCs w:val="24"/>
              </w:rPr>
              <w:t>- It should include questions such as who, what, where, and when in connection with tips or complaints that are received and to whom such tips should be reported.</w:t>
            </w:r>
          </w:p>
          <w:p w:rsidR="00046F77" w:rsidRDefault="00046F77" w:rsidP="00046F77">
            <w:pPr>
              <w:spacing w:line="360" w:lineRule="auto"/>
              <w:rPr>
                <w:rFonts w:ascii="Arial" w:hAnsi="Arial" w:cs="Arial"/>
                <w:sz w:val="24"/>
                <w:szCs w:val="24"/>
              </w:rPr>
            </w:pPr>
            <w:r>
              <w:rPr>
                <w:rFonts w:ascii="Arial" w:hAnsi="Arial" w:cs="Arial"/>
                <w:sz w:val="24"/>
                <w:szCs w:val="24"/>
              </w:rPr>
              <w:t>- The policy should ensure that the anonymity of the person providing the tip is maintained.</w:t>
            </w:r>
          </w:p>
          <w:p w:rsidR="00046F77" w:rsidRDefault="00046F77" w:rsidP="00046F77">
            <w:pPr>
              <w:spacing w:line="360" w:lineRule="auto"/>
              <w:rPr>
                <w:rFonts w:ascii="Arial" w:hAnsi="Arial" w:cs="Arial"/>
                <w:sz w:val="24"/>
                <w:szCs w:val="24"/>
              </w:rPr>
            </w:pPr>
            <w:r>
              <w:rPr>
                <w:rFonts w:ascii="Arial" w:hAnsi="Arial" w:cs="Arial"/>
                <w:sz w:val="24"/>
                <w:szCs w:val="24"/>
              </w:rPr>
              <w:t>-The policy should clearly specify how such reports should be investigated, in addition to avoiding the occurrence of false or mistaken accusations, thereby alerting the suspect that investigation is underway.</w:t>
            </w:r>
          </w:p>
          <w:p w:rsidR="00046F77" w:rsidRDefault="00046F77" w:rsidP="00046F77">
            <w:pPr>
              <w:spacing w:line="360" w:lineRule="auto"/>
              <w:rPr>
                <w:rFonts w:ascii="Arial" w:hAnsi="Arial" w:cs="Arial"/>
                <w:sz w:val="24"/>
                <w:szCs w:val="24"/>
              </w:rPr>
            </w:pPr>
            <w:r>
              <w:rPr>
                <w:rFonts w:ascii="Arial" w:hAnsi="Arial" w:cs="Arial"/>
                <w:sz w:val="24"/>
                <w:szCs w:val="24"/>
              </w:rPr>
              <w:t>-Special care should be taken not to disclose any information on the investigation or the status of the investigation unless it is authorized by the management or required for legal reasons.</w:t>
            </w:r>
          </w:p>
          <w:p w:rsidR="00046F77" w:rsidRPr="00BF44CA" w:rsidRDefault="00046F77" w:rsidP="00046F77">
            <w:pPr>
              <w:spacing w:line="360" w:lineRule="auto"/>
              <w:rPr>
                <w:rFonts w:ascii="Arial" w:hAnsi="Arial" w:cs="Arial"/>
                <w:sz w:val="24"/>
                <w:szCs w:val="24"/>
              </w:rPr>
            </w:pPr>
            <w:r>
              <w:rPr>
                <w:rFonts w:ascii="Arial" w:hAnsi="Arial" w:cs="Arial"/>
                <w:sz w:val="24"/>
                <w:szCs w:val="24"/>
              </w:rPr>
              <w:t>-The policy should be particularly about maintaining confidentiality for the sake of the innocent employees who may have swept up into the investigation and for the whistle-blowers.</w:t>
            </w: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046F77">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26DC2" w:rsidP="00A851DA">
            <w:pPr>
              <w:rPr>
                <w:rFonts w:cs="Bliss-Regular"/>
                <w:color w:val="000000"/>
              </w:rPr>
            </w:pPr>
            <w:proofErr w:type="spellStart"/>
            <w:r>
              <w:rPr>
                <w:rFonts w:cs="Bliss-Regular"/>
                <w:color w:val="000000"/>
              </w:rPr>
              <w:t>Thabang</w:t>
            </w:r>
            <w:proofErr w:type="spellEnd"/>
            <w:r>
              <w:rPr>
                <w:rFonts w:cs="Bliss-Regular"/>
                <w:color w:val="000000"/>
              </w:rPr>
              <w:t xml:space="preserve"> </w:t>
            </w:r>
            <w:proofErr w:type="spellStart"/>
            <w:r>
              <w:rPr>
                <w:rFonts w:cs="Bliss-Regular"/>
                <w:color w:val="000000"/>
              </w:rPr>
              <w: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0B3A" w:rsidP="00A851DA">
            <w:pPr>
              <w:rPr>
                <w:rFonts w:cs="Bliss-Regular"/>
                <w:color w:val="000000"/>
              </w:rPr>
            </w:pPr>
            <w:r>
              <w:rPr>
                <w:rFonts w:cs="Bliss-Regular"/>
                <w:color w:val="000000"/>
              </w:rPr>
              <w:t>11/01/2016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EF6" w:rsidRDefault="00AB2EF6" w:rsidP="00CB4D0A">
      <w:pPr>
        <w:spacing w:after="0" w:line="240" w:lineRule="auto"/>
      </w:pPr>
      <w:r>
        <w:separator/>
      </w:r>
    </w:p>
  </w:endnote>
  <w:endnote w:type="continuationSeparator" w:id="0">
    <w:p w:rsidR="00AB2EF6" w:rsidRDefault="00AB2E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EF6" w:rsidRDefault="00AB2EF6" w:rsidP="00CB4D0A">
      <w:pPr>
        <w:spacing w:after="0" w:line="240" w:lineRule="auto"/>
      </w:pPr>
      <w:r>
        <w:separator/>
      </w:r>
    </w:p>
  </w:footnote>
  <w:footnote w:type="continuationSeparator" w:id="0">
    <w:p w:rsidR="00AB2EF6" w:rsidRDefault="00AB2E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5487"/>
    <w:multiLevelType w:val="hybridMultilevel"/>
    <w:tmpl w:val="31781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2E759E"/>
    <w:multiLevelType w:val="hybridMultilevel"/>
    <w:tmpl w:val="177409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F77"/>
    <w:rsid w:val="00055992"/>
    <w:rsid w:val="000820E8"/>
    <w:rsid w:val="001175EE"/>
    <w:rsid w:val="00157CF6"/>
    <w:rsid w:val="00182416"/>
    <w:rsid w:val="00187EB4"/>
    <w:rsid w:val="001B0B3A"/>
    <w:rsid w:val="001F0481"/>
    <w:rsid w:val="00200C92"/>
    <w:rsid w:val="0020451E"/>
    <w:rsid w:val="00206B9D"/>
    <w:rsid w:val="0023259C"/>
    <w:rsid w:val="002B0BD7"/>
    <w:rsid w:val="002B573D"/>
    <w:rsid w:val="002C5CB2"/>
    <w:rsid w:val="002F779F"/>
    <w:rsid w:val="00326DC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01AB"/>
    <w:rsid w:val="00AB2EF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6533"/>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BBE69-E646-4A15-8EF4-02D281AA6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3</cp:revision>
  <dcterms:created xsi:type="dcterms:W3CDTF">2016-01-11T06:45:00Z</dcterms:created>
  <dcterms:modified xsi:type="dcterms:W3CDTF">2016-01-11T08:12:00Z</dcterms:modified>
</cp:coreProperties>
</file>