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fr-FR"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7558B" w:rsidP="00A851DA">
      <w:pPr>
        <w:rPr>
          <w:lang w:val="en-US"/>
        </w:rPr>
      </w:pPr>
      <w:r w:rsidRPr="0097558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4E28">
            <w:pPr>
              <w:pStyle w:val="Default"/>
              <w:rPr>
                <w:rFonts w:asciiTheme="minorHAnsi" w:hAnsiTheme="minorHAnsi"/>
              </w:rPr>
            </w:pPr>
            <w:r>
              <w:rPr>
                <w:rFonts w:asciiTheme="minorHAnsi" w:hAnsiTheme="minorHAnsi"/>
              </w:rPr>
              <w:t xml:space="preserve">MIGUEL MOISES MPILA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74E28">
            <w:pPr>
              <w:pStyle w:val="Default"/>
              <w:rPr>
                <w:rFonts w:asciiTheme="minorHAnsi" w:hAnsiTheme="minorHAnsi"/>
              </w:rPr>
            </w:pPr>
            <w:r>
              <w:rPr>
                <w:rFonts w:asciiTheme="minorHAnsi" w:hAnsiTheme="minorHAnsi"/>
              </w:rPr>
              <w:t>1115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4E28">
            <w:pPr>
              <w:pStyle w:val="Default"/>
              <w:rPr>
                <w:rFonts w:asciiTheme="minorHAnsi" w:hAnsiTheme="minorHAnsi"/>
              </w:rPr>
            </w:pPr>
            <w:r>
              <w:rPr>
                <w:rFonts w:asciiTheme="minorHAnsi" w:hAnsiTheme="minorHAnsi"/>
              </w:rPr>
              <w:t xml:space="preserve">International  diploma Project manager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08C3">
            <w:r>
              <w:t>5</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F4CBC" w:rsidP="00A851DA">
            <w:pPr>
              <w:rPr>
                <w:rFonts w:cs="Bliss-Regular"/>
                <w:color w:val="000000"/>
              </w:rPr>
            </w:pPr>
            <w:r>
              <w:rPr>
                <w:rFonts w:cs="Bliss-Regular"/>
                <w:color w:val="000000"/>
              </w:rPr>
              <w:t xml:space="preserve">Miguel Moises  MPILA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4420A" w:rsidP="00A851DA">
            <w:pPr>
              <w:rPr>
                <w:rFonts w:cs="Bliss-Regular"/>
                <w:color w:val="000000"/>
              </w:rPr>
            </w:pPr>
            <w:r>
              <w:rPr>
                <w:rFonts w:cs="Bliss-Regular"/>
                <w:color w:val="000000"/>
              </w:rPr>
              <w:t>02-07</w:t>
            </w:r>
            <w:r w:rsidR="00174E28">
              <w:rPr>
                <w:rFonts w:cs="Bliss-Regular"/>
                <w:color w:val="000000"/>
              </w:rPr>
              <w:t>-201</w:t>
            </w:r>
            <w:r w:rsidR="007E08C3">
              <w:rPr>
                <w:rFonts w:cs="Bliss-Regular"/>
                <w:color w:val="000000"/>
              </w:rPr>
              <w:t>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F13963" w:rsidRPr="00F13963" w:rsidRDefault="00F13963" w:rsidP="00F13963">
      <w:pPr>
        <w:autoSpaceDE w:val="0"/>
        <w:autoSpaceDN w:val="0"/>
        <w:adjustRightInd w:val="0"/>
        <w:spacing w:after="0" w:line="240" w:lineRule="auto"/>
        <w:rPr>
          <w:rFonts w:ascii="Cambria" w:hAnsi="Cambria" w:cs="Cambria"/>
          <w:color w:val="000000"/>
          <w:sz w:val="24"/>
          <w:szCs w:val="24"/>
          <w:lang w:val="fr-FR"/>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Default="00F13963" w:rsidP="00F13963">
      <w:pPr>
        <w:autoSpaceDE w:val="0"/>
        <w:autoSpaceDN w:val="0"/>
        <w:adjustRightInd w:val="0"/>
        <w:spacing w:after="0" w:line="240" w:lineRule="auto"/>
        <w:rPr>
          <w:rFonts w:ascii="Cambria" w:hAnsi="Cambria" w:cs="Cambria"/>
          <w:color w:val="000000"/>
          <w:sz w:val="24"/>
          <w:szCs w:val="24"/>
          <w:lang w:val="en-US"/>
        </w:rPr>
      </w:pPr>
    </w:p>
    <w:p w:rsidR="00F13963" w:rsidRPr="00F13963" w:rsidRDefault="00F13963" w:rsidP="00F13963">
      <w:pPr>
        <w:autoSpaceDE w:val="0"/>
        <w:autoSpaceDN w:val="0"/>
        <w:adjustRightInd w:val="0"/>
        <w:spacing w:after="0" w:line="240" w:lineRule="auto"/>
        <w:rPr>
          <w:rFonts w:ascii="Cambria" w:hAnsi="Cambria" w:cs="Times New Roman"/>
          <w:sz w:val="24"/>
          <w:szCs w:val="24"/>
          <w:lang w:val="en-US"/>
        </w:rPr>
      </w:pPr>
    </w:p>
    <w:p w:rsidR="00F13963" w:rsidRPr="00F13963" w:rsidRDefault="00F13963" w:rsidP="00F13963">
      <w:pPr>
        <w:autoSpaceDE w:val="0"/>
        <w:autoSpaceDN w:val="0"/>
        <w:adjustRightInd w:val="0"/>
        <w:spacing w:after="0" w:line="240" w:lineRule="auto"/>
        <w:rPr>
          <w:rFonts w:ascii="Cambria" w:hAnsi="Cambria" w:cs="Cambria"/>
          <w:sz w:val="32"/>
          <w:szCs w:val="32"/>
          <w:lang w:val="en-US"/>
        </w:rPr>
      </w:pPr>
      <w:r w:rsidRPr="00F13963">
        <w:rPr>
          <w:rFonts w:ascii="Cambria" w:hAnsi="Cambria" w:cs="Times New Roman"/>
          <w:sz w:val="24"/>
          <w:szCs w:val="24"/>
          <w:lang w:val="en-US"/>
        </w:rPr>
        <w:t xml:space="preserve"> </w:t>
      </w:r>
      <w:r w:rsidRPr="00F13963">
        <w:rPr>
          <w:rFonts w:ascii="Cambria" w:hAnsi="Cambria" w:cs="Cambria"/>
          <w:sz w:val="32"/>
          <w:szCs w:val="32"/>
          <w:lang w:val="en-US"/>
        </w:rPr>
        <w:t xml:space="preserve">Unit 6 Brentwood Open Learning College Page 1 </w:t>
      </w:r>
    </w:p>
    <w:p w:rsidR="00F13963" w:rsidRPr="00F13963" w:rsidRDefault="00F13963" w:rsidP="00F13963">
      <w:pPr>
        <w:autoSpaceDE w:val="0"/>
        <w:autoSpaceDN w:val="0"/>
        <w:adjustRightInd w:val="0"/>
        <w:spacing w:after="0" w:line="240" w:lineRule="auto"/>
        <w:rPr>
          <w:rFonts w:ascii="Cambria" w:hAnsi="Cambria" w:cs="Times New Roman"/>
          <w:sz w:val="32"/>
          <w:szCs w:val="32"/>
          <w:lang w:val="en-US"/>
        </w:rPr>
      </w:pPr>
    </w:p>
    <w:p w:rsidR="00F13963" w:rsidRPr="00F13963" w:rsidRDefault="00F13963" w:rsidP="00F13963">
      <w:pPr>
        <w:autoSpaceDE w:val="0"/>
        <w:autoSpaceDN w:val="0"/>
        <w:adjustRightInd w:val="0"/>
        <w:spacing w:after="0" w:line="240" w:lineRule="auto"/>
        <w:rPr>
          <w:rFonts w:ascii="Calibri" w:hAnsi="Calibri" w:cs="Calibri"/>
          <w:color w:val="C00000"/>
          <w:sz w:val="32"/>
          <w:szCs w:val="32"/>
          <w:lang w:val="en-US"/>
        </w:rPr>
      </w:pPr>
      <w:r w:rsidRPr="00F13963">
        <w:rPr>
          <w:rFonts w:ascii="Cambria" w:hAnsi="Cambria" w:cs="Times New Roman"/>
          <w:sz w:val="24"/>
          <w:szCs w:val="24"/>
          <w:lang w:val="en-US"/>
        </w:rPr>
        <w:t xml:space="preserve"> </w:t>
      </w:r>
      <w:r w:rsidRPr="00F13963">
        <w:rPr>
          <w:rFonts w:ascii="Calibri" w:hAnsi="Calibri" w:cs="Calibri"/>
          <w:b/>
          <w:bCs/>
          <w:color w:val="C00000"/>
          <w:sz w:val="32"/>
          <w:szCs w:val="32"/>
          <w:lang w:val="en-US"/>
        </w:rPr>
        <w:t xml:space="preserve">Assessment 6 Total Marks: 30 </w:t>
      </w:r>
    </w:p>
    <w:p w:rsidR="00F13963" w:rsidRDefault="00F13963" w:rsidP="00F13963">
      <w:pPr>
        <w:autoSpaceDE w:val="0"/>
        <w:autoSpaceDN w:val="0"/>
        <w:adjustRightInd w:val="0"/>
        <w:spacing w:after="56" w:line="240" w:lineRule="auto"/>
        <w:rPr>
          <w:rFonts w:ascii="Calibri" w:hAnsi="Calibri" w:cs="Calibri"/>
          <w:color w:val="000000"/>
          <w:lang w:val="en-US"/>
        </w:rPr>
      </w:pPr>
    </w:p>
    <w:p w:rsidR="00F13963" w:rsidRDefault="00F13963" w:rsidP="00F13963">
      <w:pPr>
        <w:autoSpaceDE w:val="0"/>
        <w:autoSpaceDN w:val="0"/>
        <w:adjustRightInd w:val="0"/>
        <w:spacing w:after="56" w:line="240" w:lineRule="auto"/>
        <w:rPr>
          <w:rFonts w:ascii="Calibri" w:hAnsi="Calibri" w:cs="Calibri"/>
          <w:color w:val="000000"/>
          <w:lang w:val="en-US"/>
        </w:rPr>
      </w:pPr>
    </w:p>
    <w:p w:rsidR="00F13963" w:rsidRPr="00F13963" w:rsidRDefault="00F13963" w:rsidP="00F13963">
      <w:pPr>
        <w:autoSpaceDE w:val="0"/>
        <w:autoSpaceDN w:val="0"/>
        <w:adjustRightInd w:val="0"/>
        <w:spacing w:after="56" w:line="240" w:lineRule="auto"/>
        <w:rPr>
          <w:rFonts w:ascii="Calibri" w:hAnsi="Calibri" w:cs="Calibri"/>
          <w:color w:val="000000"/>
          <w:sz w:val="24"/>
          <w:szCs w:val="24"/>
          <w:lang w:val="en-US"/>
        </w:rPr>
      </w:pPr>
      <w:r w:rsidRPr="00F13963">
        <w:rPr>
          <w:rFonts w:ascii="Calibri" w:hAnsi="Calibri" w:cs="Calibri"/>
          <w:color w:val="000000"/>
          <w:sz w:val="24"/>
          <w:szCs w:val="24"/>
          <w:lang w:val="en-US"/>
        </w:rPr>
        <w:t xml:space="preserve">1. Give short answers for the following questions: (20) </w:t>
      </w:r>
    </w:p>
    <w:p w:rsidR="00F13963" w:rsidRPr="00F13963" w:rsidRDefault="00F13963" w:rsidP="00F13963">
      <w:pPr>
        <w:autoSpaceDE w:val="0"/>
        <w:autoSpaceDN w:val="0"/>
        <w:adjustRightInd w:val="0"/>
        <w:spacing w:after="56" w:line="240" w:lineRule="auto"/>
        <w:rPr>
          <w:rFonts w:ascii="Calibri" w:hAnsi="Calibri" w:cs="Calibri"/>
          <w:color w:val="000000"/>
          <w:sz w:val="24"/>
          <w:szCs w:val="24"/>
          <w:lang w:val="en-US"/>
        </w:rPr>
      </w:pPr>
    </w:p>
    <w:p w:rsidR="00F13963" w:rsidRPr="00E117EA" w:rsidRDefault="00F13963" w:rsidP="00F13963">
      <w:pPr>
        <w:autoSpaceDE w:val="0"/>
        <w:autoSpaceDN w:val="0"/>
        <w:adjustRightInd w:val="0"/>
        <w:spacing w:after="56" w:line="240" w:lineRule="auto"/>
        <w:rPr>
          <w:rFonts w:ascii="Calibri" w:hAnsi="Calibri" w:cs="Calibri"/>
          <w:b/>
          <w:color w:val="000000"/>
          <w:sz w:val="24"/>
          <w:szCs w:val="24"/>
          <w:lang w:val="en-US"/>
        </w:rPr>
      </w:pPr>
      <w:r w:rsidRPr="00F13963">
        <w:rPr>
          <w:rFonts w:ascii="Calibri" w:hAnsi="Calibri" w:cs="Calibri"/>
          <w:b/>
          <w:color w:val="000000"/>
          <w:sz w:val="24"/>
          <w:szCs w:val="24"/>
          <w:lang w:val="en-US"/>
        </w:rPr>
        <w:t xml:space="preserve">I. What are the administrative costs of a project? </w:t>
      </w:r>
    </w:p>
    <w:p w:rsidR="00F13963" w:rsidRDefault="00F13963" w:rsidP="00F13963">
      <w:pPr>
        <w:autoSpaceDE w:val="0"/>
        <w:autoSpaceDN w:val="0"/>
        <w:adjustRightInd w:val="0"/>
        <w:spacing w:after="56" w:line="240" w:lineRule="auto"/>
        <w:rPr>
          <w:rFonts w:ascii="Calibri" w:hAnsi="Calibri" w:cs="Calibri"/>
          <w:color w:val="000000"/>
          <w:sz w:val="24"/>
          <w:szCs w:val="24"/>
          <w:lang w:val="en-US"/>
        </w:rPr>
      </w:pPr>
    </w:p>
    <w:p w:rsidR="00F13963" w:rsidRPr="00F13963" w:rsidRDefault="00F13963" w:rsidP="00F13963">
      <w:pPr>
        <w:autoSpaceDE w:val="0"/>
        <w:autoSpaceDN w:val="0"/>
        <w:adjustRightInd w:val="0"/>
        <w:spacing w:after="56" w:line="240" w:lineRule="auto"/>
        <w:rPr>
          <w:rFonts w:ascii="Calibri" w:hAnsi="Calibri" w:cs="Calibri"/>
          <w:color w:val="000000"/>
          <w:sz w:val="24"/>
          <w:szCs w:val="24"/>
          <w:lang w:val="en-US"/>
        </w:rPr>
      </w:pPr>
      <w:r>
        <w:rPr>
          <w:rFonts w:ascii="Calibri" w:hAnsi="Calibri" w:cs="Calibri"/>
          <w:color w:val="000000"/>
          <w:sz w:val="24"/>
          <w:szCs w:val="24"/>
          <w:lang w:val="en-US"/>
        </w:rPr>
        <w:t>-</w:t>
      </w:r>
      <w:r>
        <w:rPr>
          <w:sz w:val="23"/>
          <w:szCs w:val="23"/>
        </w:rPr>
        <w:t>Day-to-day type costs that keep the organization running, but are not directly related to the project</w:t>
      </w:r>
    </w:p>
    <w:p w:rsidR="00F13963" w:rsidRDefault="00F13963" w:rsidP="00F13963">
      <w:pPr>
        <w:autoSpaceDE w:val="0"/>
        <w:autoSpaceDN w:val="0"/>
        <w:adjustRightInd w:val="0"/>
        <w:spacing w:after="56" w:line="240" w:lineRule="auto"/>
        <w:rPr>
          <w:rFonts w:ascii="Calibri" w:hAnsi="Calibri" w:cs="Calibri"/>
          <w:color w:val="000000"/>
          <w:sz w:val="24"/>
          <w:szCs w:val="24"/>
          <w:lang w:val="en-US"/>
        </w:rPr>
      </w:pPr>
    </w:p>
    <w:p w:rsidR="008102CF" w:rsidRPr="00E117EA" w:rsidRDefault="00F13963" w:rsidP="008102CF">
      <w:pPr>
        <w:autoSpaceDE w:val="0"/>
        <w:autoSpaceDN w:val="0"/>
        <w:adjustRightInd w:val="0"/>
        <w:spacing w:after="56" w:line="240" w:lineRule="auto"/>
        <w:rPr>
          <w:rFonts w:ascii="Calibri" w:hAnsi="Calibri" w:cs="Calibri"/>
          <w:b/>
          <w:color w:val="000000"/>
          <w:sz w:val="24"/>
          <w:szCs w:val="24"/>
          <w:lang w:val="en-US"/>
        </w:rPr>
      </w:pPr>
      <w:r w:rsidRPr="00F13963">
        <w:rPr>
          <w:rFonts w:ascii="Calibri" w:hAnsi="Calibri" w:cs="Calibri"/>
          <w:b/>
          <w:color w:val="000000"/>
          <w:sz w:val="24"/>
          <w:szCs w:val="24"/>
          <w:lang w:val="en-US"/>
        </w:rPr>
        <w:t xml:space="preserve">II. Describe the inputs of resource planning. </w:t>
      </w:r>
    </w:p>
    <w:p w:rsidR="008102CF" w:rsidRPr="008102CF" w:rsidRDefault="008102CF" w:rsidP="008102CF">
      <w:pPr>
        <w:autoSpaceDE w:val="0"/>
        <w:autoSpaceDN w:val="0"/>
        <w:adjustRightInd w:val="0"/>
        <w:spacing w:after="56" w:line="240" w:lineRule="auto"/>
        <w:rPr>
          <w:rFonts w:ascii="Calibri" w:hAnsi="Calibri" w:cs="Calibri"/>
          <w:color w:val="000000"/>
          <w:sz w:val="24"/>
          <w:szCs w:val="24"/>
          <w:lang w:val="en-US"/>
        </w:rPr>
      </w:pPr>
    </w:p>
    <w:p w:rsidR="00663D46" w:rsidRPr="00663D46" w:rsidRDefault="00663D46" w:rsidP="00663D46">
      <w:pPr>
        <w:autoSpaceDE w:val="0"/>
        <w:autoSpaceDN w:val="0"/>
        <w:adjustRightInd w:val="0"/>
        <w:spacing w:after="30" w:line="240" w:lineRule="auto"/>
        <w:rPr>
          <w:rFonts w:ascii="Calibri" w:hAnsi="Calibri" w:cs="Calibri"/>
          <w:color w:val="000000"/>
          <w:sz w:val="23"/>
          <w:szCs w:val="23"/>
          <w:lang w:val="en-US"/>
        </w:rPr>
      </w:pPr>
      <w:r w:rsidRPr="00663D46">
        <w:rPr>
          <w:rFonts w:ascii="Calibri" w:hAnsi="Calibri" w:cs="Calibri"/>
          <w:bCs/>
          <w:color w:val="000000" w:themeColor="text1"/>
          <w:sz w:val="28"/>
          <w:szCs w:val="28"/>
          <w:lang w:val="en-US"/>
        </w:rPr>
        <w:t xml:space="preserve">Historical </w:t>
      </w:r>
      <w:r w:rsidR="008102CF" w:rsidRPr="00663D46">
        <w:rPr>
          <w:rFonts w:ascii="Calibri" w:hAnsi="Calibri" w:cs="Calibri"/>
          <w:bCs/>
          <w:color w:val="000000" w:themeColor="text1"/>
          <w:sz w:val="28"/>
          <w:szCs w:val="28"/>
          <w:lang w:val="en-US"/>
        </w:rPr>
        <w:t>information</w:t>
      </w:r>
      <w:r w:rsidR="008102CF" w:rsidRPr="00663D46">
        <w:rPr>
          <w:rFonts w:ascii="Calibri" w:hAnsi="Calibri" w:cs="Calibri"/>
          <w:b/>
          <w:bCs/>
          <w:color w:val="6F2F9F"/>
          <w:sz w:val="28"/>
          <w:szCs w:val="28"/>
          <w:lang w:val="en-US"/>
        </w:rPr>
        <w:t>:</w:t>
      </w:r>
      <w:r w:rsidR="008102CF">
        <w:rPr>
          <w:rFonts w:ascii="Calibri" w:hAnsi="Calibri" w:cs="Calibri"/>
          <w:color w:val="000000"/>
          <w:sz w:val="23"/>
          <w:szCs w:val="23"/>
          <w:lang w:val="en-US"/>
        </w:rPr>
        <w:t xml:space="preserve"> </w:t>
      </w:r>
      <w:r w:rsidRPr="00663D46">
        <w:rPr>
          <w:rFonts w:ascii="Calibri" w:hAnsi="Calibri" w:cs="Calibri"/>
          <w:color w:val="000000"/>
          <w:sz w:val="23"/>
          <w:szCs w:val="23"/>
          <w:lang w:val="en-US"/>
        </w:rPr>
        <w:t xml:space="preserve">Historical information should be used if it’s available, as it is proven information rather than speculation. It asks questions like if similar projects have been completed, what resources were required on these projects? </w:t>
      </w:r>
    </w:p>
    <w:p w:rsidR="00663D46" w:rsidRPr="00663D46" w:rsidRDefault="00663D46" w:rsidP="00663D46">
      <w:pPr>
        <w:autoSpaceDE w:val="0"/>
        <w:autoSpaceDN w:val="0"/>
        <w:adjustRightInd w:val="0"/>
        <w:spacing w:after="0" w:line="240" w:lineRule="auto"/>
        <w:rPr>
          <w:rFonts w:ascii="Calibri" w:hAnsi="Calibri" w:cs="Calibri"/>
          <w:color w:val="000000"/>
          <w:sz w:val="23"/>
          <w:szCs w:val="23"/>
          <w:lang w:val="en-US"/>
        </w:rPr>
      </w:pPr>
      <w:r w:rsidRPr="00663D46">
        <w:rPr>
          <w:rFonts w:ascii="Calibri" w:hAnsi="Calibri" w:cs="Calibri"/>
          <w:bCs/>
          <w:color w:val="000000" w:themeColor="text1"/>
          <w:sz w:val="28"/>
          <w:szCs w:val="28"/>
          <w:lang w:val="en-US"/>
        </w:rPr>
        <w:t xml:space="preserve">Work breakdown </w:t>
      </w:r>
      <w:r w:rsidR="00E117EA" w:rsidRPr="00663D46">
        <w:rPr>
          <w:rFonts w:ascii="Calibri" w:hAnsi="Calibri" w:cs="Calibri"/>
          <w:bCs/>
          <w:color w:val="000000" w:themeColor="text1"/>
          <w:sz w:val="28"/>
          <w:szCs w:val="28"/>
          <w:lang w:val="en-US"/>
        </w:rPr>
        <w:t>structure</w:t>
      </w:r>
      <w:r w:rsidR="00E117EA">
        <w:rPr>
          <w:rFonts w:ascii="Calibri" w:hAnsi="Calibri" w:cs="Calibri"/>
          <w:bCs/>
          <w:color w:val="000000" w:themeColor="text1"/>
          <w:sz w:val="28"/>
          <w:szCs w:val="28"/>
          <w:lang w:val="en-US"/>
        </w:rPr>
        <w:t>:</w:t>
      </w:r>
      <w:r w:rsidR="008102CF" w:rsidRPr="00E117EA">
        <w:rPr>
          <w:rFonts w:ascii="Calibri" w:hAnsi="Calibri" w:cs="Calibri"/>
          <w:b/>
          <w:bCs/>
          <w:color w:val="000000" w:themeColor="text1"/>
          <w:sz w:val="28"/>
          <w:szCs w:val="28"/>
          <w:lang w:val="en-US"/>
        </w:rPr>
        <w:t xml:space="preserve"> </w:t>
      </w:r>
      <w:r w:rsidRPr="00663D46">
        <w:rPr>
          <w:rFonts w:ascii="Calibri" w:hAnsi="Calibri" w:cs="Calibri"/>
          <w:color w:val="000000"/>
          <w:sz w:val="23"/>
          <w:szCs w:val="23"/>
          <w:lang w:val="en-US"/>
        </w:rPr>
        <w:t xml:space="preserve"> WBS is a deliverables-orientated breakdown of the components of the project. The project manager and the project team are assisted by it in identifying the components requiring specific people, equipment, and materials. The WBS is the primary input to resource planning. </w:t>
      </w:r>
    </w:p>
    <w:p w:rsidR="00663D46" w:rsidRPr="00663D46" w:rsidRDefault="00663D46" w:rsidP="00663D46">
      <w:pPr>
        <w:autoSpaceDE w:val="0"/>
        <w:autoSpaceDN w:val="0"/>
        <w:adjustRightInd w:val="0"/>
        <w:spacing w:after="0" w:line="240" w:lineRule="auto"/>
        <w:rPr>
          <w:rFonts w:ascii="Calibri" w:hAnsi="Calibri" w:cs="Calibri"/>
          <w:color w:val="000000"/>
          <w:sz w:val="24"/>
          <w:szCs w:val="24"/>
          <w:lang w:val="fr-FR"/>
        </w:rPr>
      </w:pPr>
    </w:p>
    <w:p w:rsidR="00663D46" w:rsidRPr="00663D46" w:rsidRDefault="00663D46" w:rsidP="00663D46">
      <w:pPr>
        <w:autoSpaceDE w:val="0"/>
        <w:autoSpaceDN w:val="0"/>
        <w:adjustRightInd w:val="0"/>
        <w:spacing w:after="30" w:line="240" w:lineRule="auto"/>
        <w:rPr>
          <w:rFonts w:ascii="Calibri" w:hAnsi="Calibri" w:cs="Calibri"/>
          <w:color w:val="000000"/>
          <w:sz w:val="23"/>
          <w:szCs w:val="23"/>
          <w:lang w:val="en-US"/>
        </w:rPr>
      </w:pPr>
      <w:r w:rsidRPr="00663D46">
        <w:rPr>
          <w:rFonts w:ascii="Calibri" w:hAnsi="Calibri" w:cs="Calibri"/>
          <w:bCs/>
          <w:color w:val="000000" w:themeColor="text1"/>
          <w:sz w:val="28"/>
          <w:szCs w:val="28"/>
          <w:lang w:val="en-US"/>
        </w:rPr>
        <w:t>Organizational policies</w:t>
      </w:r>
      <w:r w:rsidR="008102CF">
        <w:rPr>
          <w:rFonts w:ascii="Calibri" w:hAnsi="Calibri" w:cs="Calibri"/>
          <w:bCs/>
          <w:color w:val="000000" w:themeColor="text1"/>
          <w:sz w:val="28"/>
          <w:szCs w:val="28"/>
          <w:lang w:val="en-US"/>
        </w:rPr>
        <w:t>:</w:t>
      </w:r>
      <w:r w:rsidRPr="00663D46">
        <w:rPr>
          <w:rFonts w:ascii="Calibri" w:hAnsi="Calibri" w:cs="Calibri"/>
          <w:b/>
          <w:bCs/>
          <w:color w:val="6F2F9F"/>
          <w:sz w:val="28"/>
          <w:szCs w:val="28"/>
          <w:lang w:val="en-US"/>
        </w:rPr>
        <w:t xml:space="preserve"> </w:t>
      </w:r>
      <w:r w:rsidRPr="00663D46">
        <w:rPr>
          <w:rFonts w:ascii="Calibri" w:hAnsi="Calibri" w:cs="Calibri"/>
          <w:color w:val="000000"/>
          <w:sz w:val="23"/>
          <w:szCs w:val="23"/>
          <w:lang w:val="en-US"/>
        </w:rPr>
        <w:t xml:space="preserve">you must consider the performing organization’s policies regarding staff acquisition. Additionally, any procurement policies to ascertain, lease, or rent equipment must be evaluated. Before planning the resources, the project manager should be aware of these requirements — time invested identifying resources may be lost if the process conflicts with the organizational policies. </w:t>
      </w:r>
    </w:p>
    <w:p w:rsidR="00663D46" w:rsidRPr="00663D46" w:rsidRDefault="00663D46" w:rsidP="00663D46">
      <w:pPr>
        <w:autoSpaceDE w:val="0"/>
        <w:autoSpaceDN w:val="0"/>
        <w:adjustRightInd w:val="0"/>
        <w:spacing w:after="0" w:line="240" w:lineRule="auto"/>
        <w:rPr>
          <w:rFonts w:ascii="Calibri" w:hAnsi="Calibri" w:cs="Calibri"/>
          <w:color w:val="000000"/>
          <w:sz w:val="23"/>
          <w:szCs w:val="23"/>
          <w:lang w:val="en-US"/>
        </w:rPr>
      </w:pPr>
      <w:r w:rsidRPr="00663D46">
        <w:rPr>
          <w:rFonts w:ascii="Calibri" w:hAnsi="Calibri" w:cs="Calibri"/>
          <w:bCs/>
          <w:color w:val="000000" w:themeColor="text1"/>
          <w:sz w:val="28"/>
          <w:szCs w:val="28"/>
          <w:lang w:val="en-US"/>
        </w:rPr>
        <w:t xml:space="preserve">Scope </w:t>
      </w:r>
      <w:r w:rsidR="008102CF" w:rsidRPr="00663D46">
        <w:rPr>
          <w:rFonts w:ascii="Calibri" w:hAnsi="Calibri" w:cs="Calibri"/>
          <w:bCs/>
          <w:color w:val="000000" w:themeColor="text1"/>
          <w:sz w:val="28"/>
          <w:szCs w:val="28"/>
          <w:lang w:val="en-US"/>
        </w:rPr>
        <w:t>statement</w:t>
      </w:r>
      <w:r w:rsidR="008102CF">
        <w:rPr>
          <w:rFonts w:ascii="Calibri" w:hAnsi="Calibri" w:cs="Calibri"/>
          <w:color w:val="000000"/>
          <w:sz w:val="23"/>
          <w:szCs w:val="23"/>
          <w:lang w:val="en-US"/>
        </w:rPr>
        <w:t>:</w:t>
      </w:r>
      <w:r w:rsidRPr="00663D46">
        <w:rPr>
          <w:rFonts w:ascii="Calibri" w:hAnsi="Calibri" w:cs="Calibri"/>
          <w:color w:val="000000"/>
          <w:sz w:val="23"/>
          <w:szCs w:val="23"/>
          <w:lang w:val="en-US"/>
        </w:rPr>
        <w:t xml:space="preserve"> the scope statement defines the project work. It serves as a key input to resource planning. The scope statement should guide the resource planning process, by identifying why the project was undertaken and the required work to complete the project. , therefore, the required work</w:t>
      </w:r>
      <w:r w:rsidR="008102CF">
        <w:rPr>
          <w:rFonts w:ascii="Calibri" w:hAnsi="Calibri" w:cs="Calibri"/>
          <w:color w:val="000000"/>
          <w:sz w:val="23"/>
          <w:szCs w:val="23"/>
          <w:lang w:val="en-US"/>
        </w:rPr>
        <w:t xml:space="preserve"> </w:t>
      </w:r>
      <w:r w:rsidRPr="00663D46">
        <w:rPr>
          <w:rFonts w:ascii="Calibri" w:hAnsi="Calibri" w:cs="Calibri"/>
          <w:color w:val="000000"/>
          <w:sz w:val="23"/>
          <w:szCs w:val="23"/>
          <w:lang w:val="en-US"/>
        </w:rPr>
        <w:t xml:space="preserve">can help identify the required resources to complete the project. </w:t>
      </w:r>
    </w:p>
    <w:p w:rsidR="00663D46" w:rsidRPr="00663D46" w:rsidRDefault="00663D46" w:rsidP="00663D46">
      <w:pPr>
        <w:autoSpaceDE w:val="0"/>
        <w:autoSpaceDN w:val="0"/>
        <w:adjustRightInd w:val="0"/>
        <w:spacing w:after="0" w:line="240" w:lineRule="auto"/>
        <w:rPr>
          <w:rFonts w:ascii="Calibri" w:hAnsi="Calibri" w:cs="Calibri"/>
          <w:color w:val="000000"/>
          <w:sz w:val="23"/>
          <w:szCs w:val="23"/>
          <w:lang w:val="en-US"/>
        </w:rPr>
      </w:pPr>
    </w:p>
    <w:p w:rsidR="00663D46" w:rsidRPr="00663D46" w:rsidRDefault="00663D46" w:rsidP="00663D46">
      <w:pPr>
        <w:autoSpaceDE w:val="0"/>
        <w:autoSpaceDN w:val="0"/>
        <w:adjustRightInd w:val="0"/>
        <w:spacing w:after="0" w:line="240" w:lineRule="auto"/>
        <w:rPr>
          <w:rFonts w:ascii="Calibri" w:hAnsi="Calibri" w:cs="Calibri"/>
          <w:color w:val="000000"/>
          <w:sz w:val="23"/>
          <w:szCs w:val="23"/>
          <w:lang w:val="en-US"/>
        </w:rPr>
      </w:pPr>
      <w:r w:rsidRPr="00663D46">
        <w:rPr>
          <w:rFonts w:ascii="Calibri" w:hAnsi="Calibri" w:cs="Calibri"/>
          <w:bCs/>
          <w:color w:val="000000" w:themeColor="text1"/>
          <w:sz w:val="28"/>
          <w:szCs w:val="28"/>
          <w:lang w:val="en-US"/>
        </w:rPr>
        <w:t xml:space="preserve">Activity duration </w:t>
      </w:r>
      <w:r w:rsidR="008102CF" w:rsidRPr="00663D46">
        <w:rPr>
          <w:rFonts w:ascii="Calibri" w:hAnsi="Calibri" w:cs="Calibri"/>
          <w:bCs/>
          <w:color w:val="000000" w:themeColor="text1"/>
          <w:sz w:val="28"/>
          <w:szCs w:val="28"/>
          <w:lang w:val="en-US"/>
        </w:rPr>
        <w:t>estimates</w:t>
      </w:r>
      <w:r w:rsidR="008102CF">
        <w:rPr>
          <w:rFonts w:ascii="Calibri" w:hAnsi="Calibri" w:cs="Calibri"/>
          <w:color w:val="000000"/>
          <w:sz w:val="23"/>
          <w:szCs w:val="23"/>
          <w:lang w:val="en-US"/>
        </w:rPr>
        <w:t>:</w:t>
      </w:r>
      <w:r w:rsidRPr="00663D46">
        <w:rPr>
          <w:rFonts w:ascii="Calibri" w:hAnsi="Calibri" w:cs="Calibri"/>
          <w:color w:val="000000"/>
          <w:sz w:val="23"/>
          <w:szCs w:val="23"/>
          <w:lang w:val="en-US"/>
        </w:rPr>
        <w:t xml:space="preserve"> the duration of the activities are needed so the project team and the project manager</w:t>
      </w:r>
      <w:r w:rsidR="008102CF">
        <w:rPr>
          <w:rFonts w:ascii="Calibri" w:hAnsi="Calibri" w:cs="Calibri"/>
          <w:color w:val="000000"/>
          <w:sz w:val="23"/>
          <w:szCs w:val="23"/>
          <w:lang w:val="en-US"/>
        </w:rPr>
        <w:t xml:space="preserve"> </w:t>
      </w:r>
      <w:r w:rsidRPr="00663D46">
        <w:rPr>
          <w:rFonts w:ascii="Calibri" w:hAnsi="Calibri" w:cs="Calibri"/>
          <w:color w:val="000000"/>
          <w:sz w:val="23"/>
          <w:szCs w:val="23"/>
          <w:lang w:val="en-US"/>
        </w:rPr>
        <w:t xml:space="preserve">can consider the costs and benefits of assigning more effort to reduce tasks duration where feasible. The time management processes should be able to readily provide the activity duration estimates. </w:t>
      </w:r>
    </w:p>
    <w:p w:rsidR="00663D46" w:rsidRPr="00663D46" w:rsidRDefault="00663D46" w:rsidP="00663D46">
      <w:pPr>
        <w:autoSpaceDE w:val="0"/>
        <w:autoSpaceDN w:val="0"/>
        <w:adjustRightInd w:val="0"/>
        <w:spacing w:after="0" w:line="240" w:lineRule="auto"/>
        <w:rPr>
          <w:rFonts w:ascii="Calibri" w:hAnsi="Calibri" w:cs="Calibri"/>
          <w:color w:val="000000"/>
          <w:sz w:val="23"/>
          <w:szCs w:val="23"/>
          <w:lang w:val="en-US"/>
        </w:rPr>
      </w:pPr>
    </w:p>
    <w:p w:rsidR="00663D46" w:rsidRPr="00663D46" w:rsidRDefault="00663D46" w:rsidP="00663D46">
      <w:pPr>
        <w:pStyle w:val="Default"/>
        <w:rPr>
          <w:rFonts w:eastAsiaTheme="minorHAnsi"/>
        </w:rPr>
      </w:pPr>
      <w:r w:rsidRPr="00663D46">
        <w:rPr>
          <w:bCs/>
          <w:color w:val="000000" w:themeColor="text1"/>
          <w:sz w:val="28"/>
          <w:szCs w:val="28"/>
        </w:rPr>
        <w:t xml:space="preserve">Resource pool </w:t>
      </w:r>
      <w:r w:rsidR="008102CF" w:rsidRPr="00663D46">
        <w:rPr>
          <w:bCs/>
          <w:color w:val="000000" w:themeColor="text1"/>
          <w:sz w:val="28"/>
          <w:szCs w:val="28"/>
        </w:rPr>
        <w:t>description</w:t>
      </w:r>
      <w:r w:rsidR="008102CF">
        <w:rPr>
          <w:bCs/>
          <w:color w:val="000000" w:themeColor="text1"/>
          <w:sz w:val="28"/>
          <w:szCs w:val="28"/>
        </w:rPr>
        <w:t>:</w:t>
      </w:r>
      <w:r w:rsidRPr="00663D46">
        <w:rPr>
          <w:b/>
          <w:bCs/>
          <w:color w:val="6F2F9F"/>
          <w:sz w:val="28"/>
          <w:szCs w:val="28"/>
        </w:rPr>
        <w:t xml:space="preserve"> </w:t>
      </w:r>
      <w:r w:rsidRPr="00663D46">
        <w:rPr>
          <w:sz w:val="23"/>
          <w:szCs w:val="23"/>
        </w:rPr>
        <w:t xml:space="preserve">Available resources for the project should be identified </w:t>
      </w:r>
      <w:proofErr w:type="spellStart"/>
      <w:r w:rsidRPr="00663D46">
        <w:rPr>
          <w:sz w:val="23"/>
          <w:szCs w:val="23"/>
        </w:rPr>
        <w:t>bythe</w:t>
      </w:r>
      <w:proofErr w:type="spellEnd"/>
      <w:r w:rsidRPr="00663D46">
        <w:rPr>
          <w:sz w:val="23"/>
          <w:szCs w:val="23"/>
        </w:rPr>
        <w:t xml:space="preserve"> project manager. These include people, materials, and equipment. The identified pool of resources may vary as the project passes through progressive elaboration. For example, in the early phases of a marketing campaign, the pool may include designers, computer professionals, copywriters, the individuals that operate </w:t>
      </w:r>
      <w:r>
        <w:rPr>
          <w:sz w:val="23"/>
          <w:szCs w:val="23"/>
        </w:rPr>
        <w:t xml:space="preserve"> </w:t>
      </w:r>
    </w:p>
    <w:p w:rsidR="00663D46" w:rsidRPr="00663D46" w:rsidRDefault="00663D46" w:rsidP="00663D46">
      <w:pPr>
        <w:autoSpaceDE w:val="0"/>
        <w:autoSpaceDN w:val="0"/>
        <w:adjustRightInd w:val="0"/>
        <w:spacing w:after="0" w:line="240" w:lineRule="auto"/>
        <w:rPr>
          <w:rFonts w:ascii="Calibri" w:hAnsi="Calibri" w:cs="Calibri"/>
          <w:color w:val="000000"/>
          <w:sz w:val="23"/>
          <w:szCs w:val="23"/>
          <w:lang w:val="en-US"/>
        </w:rPr>
      </w:pPr>
      <w:proofErr w:type="gramStart"/>
      <w:r w:rsidRPr="00663D46">
        <w:rPr>
          <w:rFonts w:ascii="Calibri" w:hAnsi="Calibri" w:cs="Calibri"/>
          <w:color w:val="000000"/>
          <w:sz w:val="23"/>
          <w:szCs w:val="23"/>
          <w:lang w:val="en-US"/>
        </w:rPr>
        <w:lastRenderedPageBreak/>
        <w:t>the</w:t>
      </w:r>
      <w:proofErr w:type="gramEnd"/>
      <w:r w:rsidRPr="00663D46">
        <w:rPr>
          <w:rFonts w:ascii="Calibri" w:hAnsi="Calibri" w:cs="Calibri"/>
          <w:color w:val="000000"/>
          <w:sz w:val="23"/>
          <w:szCs w:val="23"/>
          <w:lang w:val="en-US"/>
        </w:rPr>
        <w:t xml:space="preserve"> printing equipment, and photographers. As the project moves through its phases to completion, the resource pool may be limited to only those people who have worked on the project in the early phases </w:t>
      </w:r>
    </w:p>
    <w:p w:rsidR="00663D46" w:rsidRPr="00663D46" w:rsidRDefault="00663D46" w:rsidP="00663D46">
      <w:pPr>
        <w:autoSpaceDE w:val="0"/>
        <w:autoSpaceDN w:val="0"/>
        <w:adjustRightInd w:val="0"/>
        <w:spacing w:after="0" w:line="240" w:lineRule="auto"/>
        <w:rPr>
          <w:rFonts w:ascii="Calibri" w:hAnsi="Calibri" w:cs="Calibri"/>
          <w:color w:val="000000"/>
          <w:sz w:val="23"/>
          <w:szCs w:val="23"/>
          <w:lang w:val="en-US"/>
        </w:rPr>
      </w:pPr>
    </w:p>
    <w:p w:rsidR="008102CF" w:rsidRPr="008102CF" w:rsidRDefault="008102CF" w:rsidP="008102CF">
      <w:pPr>
        <w:autoSpaceDE w:val="0"/>
        <w:autoSpaceDN w:val="0"/>
        <w:adjustRightInd w:val="0"/>
        <w:spacing w:after="0" w:line="240" w:lineRule="auto"/>
        <w:rPr>
          <w:rFonts w:ascii="Calibri" w:hAnsi="Calibri" w:cs="Calibri"/>
          <w:color w:val="000000"/>
          <w:sz w:val="24"/>
          <w:szCs w:val="24"/>
          <w:lang w:val="fr-FR"/>
        </w:rPr>
      </w:pPr>
    </w:p>
    <w:p w:rsidR="008102CF" w:rsidRPr="008102CF" w:rsidRDefault="008102CF" w:rsidP="008102CF">
      <w:pPr>
        <w:autoSpaceDE w:val="0"/>
        <w:autoSpaceDN w:val="0"/>
        <w:adjustRightInd w:val="0"/>
        <w:spacing w:after="30" w:line="240" w:lineRule="auto"/>
        <w:rPr>
          <w:rFonts w:ascii="Calibri" w:hAnsi="Calibri" w:cs="Calibri"/>
          <w:color w:val="000000"/>
          <w:sz w:val="23"/>
          <w:szCs w:val="23"/>
          <w:lang w:val="en-US"/>
        </w:rPr>
      </w:pPr>
      <w:r w:rsidRPr="008102CF">
        <w:rPr>
          <w:rFonts w:ascii="Calibri" w:hAnsi="Calibri" w:cs="Calibri"/>
          <w:bCs/>
          <w:color w:val="000000" w:themeColor="text1"/>
          <w:sz w:val="28"/>
          <w:szCs w:val="28"/>
          <w:lang w:val="en-US"/>
        </w:rPr>
        <w:t>Organizational policies</w:t>
      </w:r>
      <w:r>
        <w:rPr>
          <w:rFonts w:ascii="Calibri" w:hAnsi="Calibri" w:cs="Calibri"/>
          <w:bCs/>
          <w:color w:val="000000" w:themeColor="text1"/>
          <w:sz w:val="28"/>
          <w:szCs w:val="28"/>
          <w:lang w:val="en-US"/>
        </w:rPr>
        <w:t xml:space="preserve">: </w:t>
      </w:r>
      <w:r w:rsidRPr="008102CF">
        <w:rPr>
          <w:rFonts w:ascii="Calibri" w:hAnsi="Calibri" w:cs="Calibri"/>
          <w:b/>
          <w:bCs/>
          <w:color w:val="6F2F9F"/>
          <w:sz w:val="28"/>
          <w:szCs w:val="28"/>
          <w:lang w:val="en-US"/>
        </w:rPr>
        <w:t xml:space="preserve"> </w:t>
      </w:r>
      <w:r w:rsidRPr="008102CF">
        <w:rPr>
          <w:rFonts w:ascii="Calibri" w:hAnsi="Calibri" w:cs="Calibri"/>
          <w:color w:val="000000"/>
          <w:sz w:val="23"/>
          <w:szCs w:val="23"/>
          <w:lang w:val="en-US"/>
        </w:rPr>
        <w:t xml:space="preserve">you must consider the performing organization’s policies regarding staff acquisition. Additionally, any procurement policies to ascertain, lease, or rent equipment must be evaluated. Before planning the resources, the project manager should be aware of these requirements — time invested identifying resources may be lost if the process conflicts with the organizational policies. </w:t>
      </w:r>
    </w:p>
    <w:p w:rsidR="008102CF" w:rsidRPr="008102CF" w:rsidRDefault="008102CF" w:rsidP="008102CF">
      <w:pPr>
        <w:autoSpaceDE w:val="0"/>
        <w:autoSpaceDN w:val="0"/>
        <w:adjustRightInd w:val="0"/>
        <w:spacing w:after="0" w:line="240" w:lineRule="auto"/>
        <w:rPr>
          <w:rFonts w:ascii="Calibri" w:hAnsi="Calibri" w:cs="Calibri"/>
          <w:color w:val="000000"/>
          <w:sz w:val="23"/>
          <w:szCs w:val="23"/>
          <w:lang w:val="en-US"/>
        </w:rPr>
      </w:pPr>
      <w:r w:rsidRPr="008102CF">
        <w:rPr>
          <w:rFonts w:ascii="Calibri" w:hAnsi="Calibri" w:cs="Calibri"/>
          <w:bCs/>
          <w:color w:val="000000" w:themeColor="text1"/>
          <w:sz w:val="28"/>
          <w:szCs w:val="28"/>
          <w:lang w:val="en-US"/>
        </w:rPr>
        <w:t xml:space="preserve">Scope </w:t>
      </w:r>
      <w:proofErr w:type="gramStart"/>
      <w:r w:rsidRPr="008102CF">
        <w:rPr>
          <w:rFonts w:ascii="Calibri" w:hAnsi="Calibri" w:cs="Calibri"/>
          <w:bCs/>
          <w:color w:val="000000" w:themeColor="text1"/>
          <w:sz w:val="28"/>
          <w:szCs w:val="28"/>
          <w:lang w:val="en-US"/>
        </w:rPr>
        <w:t>statement</w:t>
      </w:r>
      <w:r>
        <w:rPr>
          <w:rFonts w:ascii="Calibri" w:hAnsi="Calibri" w:cs="Calibri"/>
          <w:color w:val="000000"/>
          <w:sz w:val="23"/>
          <w:szCs w:val="23"/>
          <w:lang w:val="en-US"/>
        </w:rPr>
        <w:t xml:space="preserve"> :</w:t>
      </w:r>
      <w:proofErr w:type="gramEnd"/>
      <w:r w:rsidRPr="008102CF">
        <w:rPr>
          <w:rFonts w:ascii="Calibri" w:hAnsi="Calibri" w:cs="Calibri"/>
          <w:color w:val="000000"/>
          <w:sz w:val="23"/>
          <w:szCs w:val="23"/>
          <w:lang w:val="en-US"/>
        </w:rPr>
        <w:t xml:space="preserve"> the scope statement defines the project work. It serves as a key input to resource planning. The scope statement should guide the resource planning process, by identifying why the project was undertaken and the required work to complete the project. , therefore, the required work</w:t>
      </w:r>
      <w:r>
        <w:rPr>
          <w:rFonts w:ascii="Calibri" w:hAnsi="Calibri" w:cs="Calibri"/>
          <w:color w:val="000000"/>
          <w:sz w:val="23"/>
          <w:szCs w:val="23"/>
          <w:lang w:val="en-US"/>
        </w:rPr>
        <w:t xml:space="preserve"> </w:t>
      </w:r>
      <w:r w:rsidRPr="008102CF">
        <w:rPr>
          <w:rFonts w:ascii="Calibri" w:hAnsi="Calibri" w:cs="Calibri"/>
          <w:color w:val="000000"/>
          <w:sz w:val="23"/>
          <w:szCs w:val="23"/>
          <w:lang w:val="en-US"/>
        </w:rPr>
        <w:t xml:space="preserve">can help identify the required resources to complete the project. </w:t>
      </w:r>
    </w:p>
    <w:p w:rsidR="008102CF" w:rsidRPr="008102CF" w:rsidRDefault="008102CF" w:rsidP="008102CF">
      <w:pPr>
        <w:autoSpaceDE w:val="0"/>
        <w:autoSpaceDN w:val="0"/>
        <w:adjustRightInd w:val="0"/>
        <w:spacing w:after="0" w:line="240" w:lineRule="auto"/>
        <w:rPr>
          <w:rFonts w:ascii="Calibri" w:hAnsi="Calibri" w:cs="Calibri"/>
          <w:color w:val="000000"/>
          <w:sz w:val="23"/>
          <w:szCs w:val="23"/>
          <w:lang w:val="en-US"/>
        </w:rPr>
      </w:pPr>
    </w:p>
    <w:p w:rsidR="008102CF" w:rsidRPr="008102CF" w:rsidRDefault="008102CF" w:rsidP="008102CF">
      <w:pPr>
        <w:autoSpaceDE w:val="0"/>
        <w:autoSpaceDN w:val="0"/>
        <w:adjustRightInd w:val="0"/>
        <w:spacing w:after="0" w:line="240" w:lineRule="auto"/>
        <w:rPr>
          <w:rFonts w:ascii="Calibri" w:hAnsi="Calibri" w:cs="Calibri"/>
          <w:color w:val="000000"/>
          <w:sz w:val="23"/>
          <w:szCs w:val="23"/>
          <w:lang w:val="en-US"/>
        </w:rPr>
      </w:pPr>
      <w:r w:rsidRPr="008102CF">
        <w:rPr>
          <w:rFonts w:ascii="Calibri" w:hAnsi="Calibri" w:cs="Calibri"/>
          <w:bCs/>
          <w:color w:val="000000" w:themeColor="text1"/>
          <w:sz w:val="28"/>
          <w:szCs w:val="28"/>
          <w:lang w:val="en-US"/>
        </w:rPr>
        <w:t>Activity duration estimates</w:t>
      </w:r>
      <w:r>
        <w:rPr>
          <w:rFonts w:ascii="Calibri" w:hAnsi="Calibri" w:cs="Calibri"/>
          <w:bCs/>
          <w:color w:val="000000" w:themeColor="text1"/>
          <w:sz w:val="28"/>
          <w:szCs w:val="28"/>
          <w:lang w:val="en-US"/>
        </w:rPr>
        <w:t>:</w:t>
      </w:r>
      <w:r w:rsidRPr="008102CF">
        <w:rPr>
          <w:rFonts w:ascii="Calibri" w:hAnsi="Calibri" w:cs="Calibri"/>
          <w:b/>
          <w:bCs/>
          <w:color w:val="6F2F9F"/>
          <w:sz w:val="28"/>
          <w:szCs w:val="28"/>
          <w:lang w:val="en-US"/>
        </w:rPr>
        <w:t xml:space="preserve"> </w:t>
      </w:r>
      <w:r w:rsidRPr="008102CF">
        <w:rPr>
          <w:rFonts w:ascii="Calibri" w:hAnsi="Calibri" w:cs="Calibri"/>
          <w:color w:val="000000"/>
          <w:sz w:val="23"/>
          <w:szCs w:val="23"/>
          <w:lang w:val="en-US"/>
        </w:rPr>
        <w:t>the duration of the activities are needed so the project team and the project manager</w:t>
      </w:r>
      <w:r>
        <w:rPr>
          <w:rFonts w:ascii="Calibri" w:hAnsi="Calibri" w:cs="Calibri"/>
          <w:color w:val="000000"/>
          <w:sz w:val="23"/>
          <w:szCs w:val="23"/>
          <w:lang w:val="en-US"/>
        </w:rPr>
        <w:t xml:space="preserve"> </w:t>
      </w:r>
      <w:r w:rsidRPr="008102CF">
        <w:rPr>
          <w:rFonts w:ascii="Calibri" w:hAnsi="Calibri" w:cs="Calibri"/>
          <w:color w:val="000000"/>
          <w:sz w:val="23"/>
          <w:szCs w:val="23"/>
          <w:lang w:val="en-US"/>
        </w:rPr>
        <w:t xml:space="preserve">can consider the costs and benefits of assigning more effort to reduce tasks duration where feasible. The time management processes should be able to readily provide the activity duration estimates. </w:t>
      </w:r>
    </w:p>
    <w:p w:rsidR="00F13963" w:rsidRDefault="00F13963" w:rsidP="00F13963">
      <w:pPr>
        <w:autoSpaceDE w:val="0"/>
        <w:autoSpaceDN w:val="0"/>
        <w:adjustRightInd w:val="0"/>
        <w:spacing w:after="56" w:line="240" w:lineRule="auto"/>
        <w:rPr>
          <w:rFonts w:ascii="Calibri" w:hAnsi="Calibri" w:cs="Calibri"/>
          <w:color w:val="000000"/>
          <w:sz w:val="24"/>
          <w:szCs w:val="24"/>
          <w:lang w:val="en-US"/>
        </w:rPr>
      </w:pPr>
    </w:p>
    <w:p w:rsidR="00663D46" w:rsidRPr="00F13963" w:rsidRDefault="00663D46" w:rsidP="00F13963">
      <w:pPr>
        <w:autoSpaceDE w:val="0"/>
        <w:autoSpaceDN w:val="0"/>
        <w:adjustRightInd w:val="0"/>
        <w:spacing w:after="56" w:line="240" w:lineRule="auto"/>
        <w:rPr>
          <w:rFonts w:ascii="Calibri" w:hAnsi="Calibri" w:cs="Calibri"/>
          <w:color w:val="000000"/>
          <w:sz w:val="24"/>
          <w:szCs w:val="24"/>
          <w:lang w:val="en-US"/>
        </w:rPr>
      </w:pPr>
    </w:p>
    <w:p w:rsidR="00F13963" w:rsidRDefault="00F13963" w:rsidP="00F13963">
      <w:pPr>
        <w:autoSpaceDE w:val="0"/>
        <w:autoSpaceDN w:val="0"/>
        <w:adjustRightInd w:val="0"/>
        <w:spacing w:after="56" w:line="240" w:lineRule="auto"/>
        <w:rPr>
          <w:rFonts w:ascii="Calibri" w:hAnsi="Calibri" w:cs="Calibri"/>
          <w:b/>
          <w:color w:val="000000"/>
          <w:sz w:val="24"/>
          <w:szCs w:val="24"/>
          <w:lang w:val="en-US"/>
        </w:rPr>
      </w:pPr>
      <w:r w:rsidRPr="00F13963">
        <w:rPr>
          <w:rFonts w:ascii="Calibri" w:hAnsi="Calibri" w:cs="Calibri"/>
          <w:b/>
          <w:color w:val="000000"/>
          <w:sz w:val="24"/>
          <w:szCs w:val="24"/>
          <w:lang w:val="en-US"/>
        </w:rPr>
        <w:t xml:space="preserve">III. Name various resources of expert judgment. </w:t>
      </w:r>
    </w:p>
    <w:p w:rsidR="005112E4" w:rsidRPr="005112E4" w:rsidRDefault="005112E4" w:rsidP="005112E4">
      <w:pPr>
        <w:autoSpaceDE w:val="0"/>
        <w:autoSpaceDN w:val="0"/>
        <w:adjustRightInd w:val="0"/>
        <w:spacing w:after="0" w:line="240" w:lineRule="auto"/>
        <w:rPr>
          <w:rFonts w:ascii="Calibri" w:hAnsi="Calibri" w:cs="Calibri"/>
          <w:color w:val="000000"/>
          <w:sz w:val="24"/>
          <w:szCs w:val="24"/>
          <w:lang w:val="fr-FR"/>
        </w:rPr>
      </w:pPr>
    </w:p>
    <w:p w:rsidR="005112E4" w:rsidRPr="005112E4" w:rsidRDefault="005112E4" w:rsidP="005112E4">
      <w:pPr>
        <w:autoSpaceDE w:val="0"/>
        <w:autoSpaceDN w:val="0"/>
        <w:adjustRightInd w:val="0"/>
        <w:spacing w:after="34" w:line="240" w:lineRule="auto"/>
        <w:rPr>
          <w:rFonts w:ascii="Calibri" w:hAnsi="Calibri" w:cs="Calibri"/>
          <w:color w:val="000000"/>
          <w:sz w:val="23"/>
          <w:szCs w:val="23"/>
          <w:lang w:val="en-US"/>
        </w:rPr>
      </w:pPr>
      <w:r>
        <w:rPr>
          <w:rFonts w:ascii="Calibri" w:hAnsi="Calibri" w:cs="Calibri"/>
          <w:color w:val="000000"/>
          <w:sz w:val="23"/>
          <w:szCs w:val="23"/>
          <w:lang w:val="en-US"/>
        </w:rPr>
        <w:t>-</w:t>
      </w:r>
      <w:r w:rsidRPr="005112E4">
        <w:rPr>
          <w:rFonts w:ascii="Calibri" w:hAnsi="Calibri" w:cs="Calibri"/>
          <w:color w:val="000000"/>
          <w:sz w:val="23"/>
          <w:szCs w:val="23"/>
          <w:lang w:val="en-US"/>
        </w:rPr>
        <w:t xml:space="preserve">Trade and professional associations </w:t>
      </w:r>
    </w:p>
    <w:p w:rsidR="005112E4" w:rsidRPr="005112E4" w:rsidRDefault="005112E4" w:rsidP="005112E4">
      <w:pPr>
        <w:autoSpaceDE w:val="0"/>
        <w:autoSpaceDN w:val="0"/>
        <w:adjustRightInd w:val="0"/>
        <w:spacing w:after="34" w:line="240" w:lineRule="auto"/>
        <w:rPr>
          <w:rFonts w:ascii="Calibri" w:hAnsi="Calibri" w:cs="Calibri"/>
          <w:color w:val="000000"/>
          <w:sz w:val="23"/>
          <w:szCs w:val="23"/>
          <w:lang w:val="en-US"/>
        </w:rPr>
      </w:pPr>
      <w:r>
        <w:rPr>
          <w:rFonts w:ascii="Calibri" w:hAnsi="Calibri" w:cs="Calibri"/>
          <w:color w:val="000000"/>
          <w:sz w:val="23"/>
          <w:szCs w:val="23"/>
          <w:lang w:val="en-US"/>
        </w:rPr>
        <w:t>-</w:t>
      </w:r>
      <w:r w:rsidRPr="005112E4">
        <w:rPr>
          <w:rFonts w:ascii="Calibri" w:hAnsi="Calibri" w:cs="Calibri"/>
          <w:color w:val="000000"/>
          <w:sz w:val="23"/>
          <w:szCs w:val="23"/>
          <w:lang w:val="en-US"/>
        </w:rPr>
        <w:t xml:space="preserve">Industry groups </w:t>
      </w:r>
    </w:p>
    <w:p w:rsidR="005112E4" w:rsidRPr="005112E4" w:rsidRDefault="005112E4" w:rsidP="005112E4">
      <w:pPr>
        <w:autoSpaceDE w:val="0"/>
        <w:autoSpaceDN w:val="0"/>
        <w:adjustRightInd w:val="0"/>
        <w:spacing w:after="34" w:line="240" w:lineRule="auto"/>
        <w:rPr>
          <w:rFonts w:ascii="Calibri" w:hAnsi="Calibri" w:cs="Calibri"/>
          <w:color w:val="000000"/>
          <w:sz w:val="23"/>
          <w:szCs w:val="23"/>
          <w:lang w:val="en-US"/>
        </w:rPr>
      </w:pPr>
      <w:r>
        <w:rPr>
          <w:rFonts w:ascii="Calibri" w:hAnsi="Calibri" w:cs="Calibri"/>
          <w:color w:val="000000"/>
          <w:sz w:val="23"/>
          <w:szCs w:val="23"/>
          <w:lang w:val="en-US"/>
        </w:rPr>
        <w:t>-</w:t>
      </w:r>
      <w:r w:rsidRPr="005112E4">
        <w:rPr>
          <w:rFonts w:ascii="Calibri" w:hAnsi="Calibri" w:cs="Calibri"/>
          <w:color w:val="000000"/>
          <w:sz w:val="23"/>
          <w:szCs w:val="23"/>
          <w:lang w:val="en-US"/>
        </w:rPr>
        <w:t xml:space="preserve">Internal subject matter experts, such as resources from other departments </w:t>
      </w:r>
    </w:p>
    <w:p w:rsidR="005112E4" w:rsidRPr="005112E4" w:rsidRDefault="005112E4" w:rsidP="005112E4">
      <w:pPr>
        <w:autoSpaceDE w:val="0"/>
        <w:autoSpaceDN w:val="0"/>
        <w:adjustRightInd w:val="0"/>
        <w:spacing w:after="0" w:line="240" w:lineRule="auto"/>
        <w:rPr>
          <w:rFonts w:ascii="Calibri" w:hAnsi="Calibri" w:cs="Calibri"/>
          <w:color w:val="000000"/>
          <w:sz w:val="23"/>
          <w:szCs w:val="23"/>
          <w:lang w:val="en-US"/>
        </w:rPr>
      </w:pPr>
      <w:r>
        <w:rPr>
          <w:rFonts w:ascii="Calibri" w:hAnsi="Calibri" w:cs="Calibri"/>
          <w:color w:val="000000"/>
          <w:sz w:val="23"/>
          <w:szCs w:val="23"/>
          <w:lang w:val="en-US"/>
        </w:rPr>
        <w:t>-</w:t>
      </w:r>
      <w:r w:rsidRPr="005112E4">
        <w:rPr>
          <w:rFonts w:ascii="Calibri" w:hAnsi="Calibri" w:cs="Calibri"/>
          <w:color w:val="000000"/>
          <w:sz w:val="23"/>
          <w:szCs w:val="23"/>
          <w:lang w:val="en-US"/>
        </w:rPr>
        <w:t xml:space="preserve">External subject matter experts, such as consultants </w:t>
      </w:r>
    </w:p>
    <w:p w:rsidR="00F13963" w:rsidRPr="00F13963" w:rsidRDefault="00F13963" w:rsidP="00F13963">
      <w:pPr>
        <w:autoSpaceDE w:val="0"/>
        <w:autoSpaceDN w:val="0"/>
        <w:adjustRightInd w:val="0"/>
        <w:spacing w:after="56" w:line="240" w:lineRule="auto"/>
        <w:rPr>
          <w:rFonts w:ascii="Calibri" w:hAnsi="Calibri" w:cs="Calibri"/>
          <w:color w:val="000000"/>
          <w:sz w:val="24"/>
          <w:szCs w:val="24"/>
          <w:lang w:val="en-US"/>
        </w:rPr>
      </w:pPr>
    </w:p>
    <w:p w:rsidR="00F13963" w:rsidRPr="00F13963" w:rsidRDefault="00F13963" w:rsidP="00F13963">
      <w:pPr>
        <w:autoSpaceDE w:val="0"/>
        <w:autoSpaceDN w:val="0"/>
        <w:adjustRightInd w:val="0"/>
        <w:spacing w:after="56" w:line="240" w:lineRule="auto"/>
        <w:rPr>
          <w:rFonts w:ascii="Calibri" w:hAnsi="Calibri" w:cs="Calibri"/>
          <w:b/>
          <w:color w:val="000000"/>
          <w:sz w:val="24"/>
          <w:szCs w:val="24"/>
          <w:lang w:val="en-US"/>
        </w:rPr>
      </w:pPr>
      <w:r w:rsidRPr="00F13963">
        <w:rPr>
          <w:rFonts w:ascii="Calibri" w:hAnsi="Calibri" w:cs="Calibri"/>
          <w:b/>
          <w:color w:val="000000"/>
          <w:sz w:val="24"/>
          <w:szCs w:val="24"/>
          <w:lang w:val="en-US"/>
        </w:rPr>
        <w:t xml:space="preserve">IV. What are the inputs of cost estimating? </w:t>
      </w:r>
    </w:p>
    <w:p w:rsidR="00F13963" w:rsidRDefault="00480E36" w:rsidP="00F13963">
      <w:pPr>
        <w:autoSpaceDE w:val="0"/>
        <w:autoSpaceDN w:val="0"/>
        <w:adjustRightInd w:val="0"/>
        <w:spacing w:after="0" w:line="240" w:lineRule="auto"/>
        <w:rPr>
          <w:rFonts w:ascii="Calibri" w:hAnsi="Calibri" w:cs="Calibri"/>
          <w:color w:val="000000"/>
          <w:sz w:val="24"/>
          <w:szCs w:val="24"/>
          <w:lang w:val="en-US"/>
        </w:rPr>
      </w:pPr>
      <w:r>
        <w:rPr>
          <w:sz w:val="23"/>
          <w:szCs w:val="23"/>
        </w:rPr>
        <w:t xml:space="preserve">Are </w:t>
      </w:r>
      <w:r w:rsidR="00641F19">
        <w:rPr>
          <w:sz w:val="23"/>
          <w:szCs w:val="23"/>
        </w:rPr>
        <w:t>five:</w:t>
      </w:r>
      <w:r>
        <w:rPr>
          <w:sz w:val="23"/>
          <w:szCs w:val="23"/>
        </w:rPr>
        <w:t xml:space="preserve"> Cost estimating, resource plans, risk management planning, cost budgeting, and activity definition</w:t>
      </w:r>
    </w:p>
    <w:p w:rsidR="005112E4" w:rsidRPr="00F13963" w:rsidRDefault="005112E4" w:rsidP="00F13963">
      <w:pPr>
        <w:autoSpaceDE w:val="0"/>
        <w:autoSpaceDN w:val="0"/>
        <w:adjustRightInd w:val="0"/>
        <w:spacing w:after="0" w:line="240" w:lineRule="auto"/>
        <w:rPr>
          <w:rFonts w:ascii="Calibri" w:hAnsi="Calibri" w:cs="Calibri"/>
          <w:color w:val="000000"/>
          <w:sz w:val="24"/>
          <w:szCs w:val="24"/>
          <w:lang w:val="en-US"/>
        </w:rPr>
      </w:pPr>
    </w:p>
    <w:p w:rsidR="00F13963" w:rsidRPr="00F13963" w:rsidRDefault="00F13963" w:rsidP="00F13963">
      <w:pPr>
        <w:autoSpaceDE w:val="0"/>
        <w:autoSpaceDN w:val="0"/>
        <w:adjustRightInd w:val="0"/>
        <w:spacing w:after="0" w:line="240" w:lineRule="auto"/>
        <w:rPr>
          <w:rFonts w:ascii="Calibri" w:hAnsi="Calibri" w:cs="Calibri"/>
          <w:b/>
          <w:color w:val="000000"/>
          <w:sz w:val="24"/>
          <w:szCs w:val="24"/>
          <w:lang w:val="en-US"/>
        </w:rPr>
      </w:pPr>
      <w:r w:rsidRPr="00F13963">
        <w:rPr>
          <w:rFonts w:ascii="Calibri" w:hAnsi="Calibri" w:cs="Calibri"/>
          <w:b/>
          <w:color w:val="000000"/>
          <w:sz w:val="24"/>
          <w:szCs w:val="24"/>
          <w:lang w:val="en-US"/>
        </w:rPr>
        <w:t xml:space="preserve">V. Describe the inputs of the cost control process. </w:t>
      </w:r>
    </w:p>
    <w:p w:rsidR="005C5DD0" w:rsidRPr="005C5DD0" w:rsidRDefault="005C5DD0" w:rsidP="005C5DD0">
      <w:pPr>
        <w:autoSpaceDE w:val="0"/>
        <w:autoSpaceDN w:val="0"/>
        <w:adjustRightInd w:val="0"/>
        <w:spacing w:after="0" w:line="240" w:lineRule="auto"/>
        <w:rPr>
          <w:rFonts w:ascii="Calibri" w:hAnsi="Calibri" w:cs="Calibri"/>
          <w:color w:val="000000"/>
          <w:sz w:val="24"/>
          <w:szCs w:val="24"/>
          <w:lang w:val="fr-FR"/>
        </w:rPr>
      </w:pPr>
    </w:p>
    <w:p w:rsidR="005C5DD0" w:rsidRPr="005C5DD0" w:rsidRDefault="005C5DD0" w:rsidP="005C5DD0">
      <w:pPr>
        <w:autoSpaceDE w:val="0"/>
        <w:autoSpaceDN w:val="0"/>
        <w:adjustRightInd w:val="0"/>
        <w:spacing w:after="30" w:line="240" w:lineRule="auto"/>
        <w:rPr>
          <w:rFonts w:ascii="Calibri" w:hAnsi="Calibri" w:cs="Calibri"/>
          <w:color w:val="000000"/>
          <w:sz w:val="23"/>
          <w:szCs w:val="23"/>
          <w:lang w:val="en-US"/>
        </w:rPr>
      </w:pPr>
      <w:r w:rsidRPr="005C5DD0">
        <w:rPr>
          <w:rFonts w:ascii="Calibri" w:hAnsi="Calibri" w:cs="Calibri"/>
          <w:bCs/>
          <w:color w:val="000000" w:themeColor="text1"/>
          <w:sz w:val="28"/>
          <w:szCs w:val="28"/>
          <w:lang w:val="en-US"/>
        </w:rPr>
        <w:t>Cost baseline</w:t>
      </w:r>
      <w:r w:rsidRPr="005C5DD0">
        <w:rPr>
          <w:rFonts w:ascii="Calibri" w:hAnsi="Calibri" w:cs="Calibri"/>
          <w:b/>
          <w:bCs/>
          <w:color w:val="6F2F9F"/>
          <w:sz w:val="28"/>
          <w:szCs w:val="28"/>
          <w:lang w:val="en-US"/>
        </w:rPr>
        <w:t>:</w:t>
      </w:r>
      <w:r>
        <w:rPr>
          <w:rFonts w:ascii="Calibri" w:hAnsi="Calibri" w:cs="Calibri"/>
          <w:b/>
          <w:bCs/>
          <w:color w:val="6F2F9F"/>
          <w:sz w:val="28"/>
          <w:szCs w:val="28"/>
          <w:lang w:val="en-US"/>
        </w:rPr>
        <w:t xml:space="preserve"> </w:t>
      </w:r>
      <w:r w:rsidRPr="005C5DD0">
        <w:rPr>
          <w:rFonts w:ascii="Calibri" w:hAnsi="Calibri" w:cs="Calibri"/>
          <w:color w:val="000000"/>
          <w:sz w:val="23"/>
          <w:szCs w:val="23"/>
          <w:lang w:val="en-US"/>
        </w:rPr>
        <w:t xml:space="preserve">is the expected cost the project will incur. This is a time-phased budget which reflects the amount that will be spent throughout the project. Remember that the cost baseline is a tool used to measure project performance. </w:t>
      </w:r>
    </w:p>
    <w:p w:rsidR="005C5DD0" w:rsidRPr="005C5DD0" w:rsidRDefault="005C5DD0" w:rsidP="005C5DD0">
      <w:pPr>
        <w:autoSpaceDE w:val="0"/>
        <w:autoSpaceDN w:val="0"/>
        <w:adjustRightInd w:val="0"/>
        <w:spacing w:after="30" w:line="240" w:lineRule="auto"/>
        <w:rPr>
          <w:rFonts w:ascii="Calibri" w:hAnsi="Calibri" w:cs="Calibri"/>
          <w:color w:val="000000"/>
          <w:sz w:val="23"/>
          <w:szCs w:val="23"/>
          <w:lang w:val="en-US"/>
        </w:rPr>
      </w:pPr>
      <w:r w:rsidRPr="005C5DD0">
        <w:rPr>
          <w:rFonts w:ascii="Calibri" w:hAnsi="Calibri" w:cs="Calibri"/>
          <w:bCs/>
          <w:color w:val="000000" w:themeColor="text1"/>
          <w:sz w:val="28"/>
          <w:szCs w:val="28"/>
          <w:lang w:val="en-US"/>
        </w:rPr>
        <w:t>Change requests</w:t>
      </w:r>
      <w:r>
        <w:rPr>
          <w:rFonts w:ascii="Calibri" w:hAnsi="Calibri" w:cs="Calibri"/>
          <w:bCs/>
          <w:color w:val="000000" w:themeColor="text1"/>
          <w:sz w:val="28"/>
          <w:szCs w:val="28"/>
          <w:lang w:val="en-US"/>
        </w:rPr>
        <w:t>:</w:t>
      </w:r>
      <w:r w:rsidRPr="005C5DD0">
        <w:rPr>
          <w:rFonts w:ascii="Calibri" w:hAnsi="Calibri" w:cs="Calibri"/>
          <w:b/>
          <w:bCs/>
          <w:color w:val="6F2F9F"/>
          <w:sz w:val="28"/>
          <w:szCs w:val="28"/>
          <w:lang w:val="en-US"/>
        </w:rPr>
        <w:t xml:space="preserve"> </w:t>
      </w:r>
      <w:r w:rsidRPr="005C5DD0">
        <w:rPr>
          <w:rFonts w:ascii="Calibri" w:hAnsi="Calibri" w:cs="Calibri"/>
          <w:color w:val="000000"/>
          <w:sz w:val="23"/>
          <w:szCs w:val="23"/>
          <w:lang w:val="en-US"/>
        </w:rPr>
        <w:t xml:space="preserve">an analysis of the associated costs to complete the proposed change is required when changes to the project scope are requested, in some instances; a change request may reduce the project cost such as removing a portion of the project deliverable. </w:t>
      </w:r>
    </w:p>
    <w:p w:rsidR="005C5DD0" w:rsidRPr="005C5DD0" w:rsidRDefault="005C5DD0" w:rsidP="005C5DD0">
      <w:pPr>
        <w:autoSpaceDE w:val="0"/>
        <w:autoSpaceDN w:val="0"/>
        <w:adjustRightInd w:val="0"/>
        <w:spacing w:after="30" w:line="240" w:lineRule="auto"/>
        <w:rPr>
          <w:rFonts w:ascii="Calibri" w:hAnsi="Calibri" w:cs="Calibri"/>
          <w:color w:val="000000"/>
          <w:sz w:val="23"/>
          <w:szCs w:val="23"/>
          <w:lang w:val="en-US"/>
        </w:rPr>
      </w:pPr>
      <w:r w:rsidRPr="005C5DD0">
        <w:rPr>
          <w:rFonts w:ascii="Calibri" w:hAnsi="Calibri" w:cs="Calibri"/>
          <w:bCs/>
          <w:color w:val="000000" w:themeColor="text1"/>
          <w:sz w:val="28"/>
          <w:szCs w:val="28"/>
          <w:lang w:val="en-US"/>
        </w:rPr>
        <w:t>Performance reports</w:t>
      </w:r>
      <w:r>
        <w:rPr>
          <w:rFonts w:ascii="Calibri" w:hAnsi="Calibri" w:cs="Calibri"/>
          <w:bCs/>
          <w:color w:val="000000" w:themeColor="text1"/>
          <w:sz w:val="28"/>
          <w:szCs w:val="28"/>
          <w:lang w:val="en-US"/>
        </w:rPr>
        <w:t>:</w:t>
      </w:r>
      <w:r w:rsidRPr="005C5DD0">
        <w:rPr>
          <w:rFonts w:ascii="Calibri" w:hAnsi="Calibri" w:cs="Calibri"/>
          <w:b/>
          <w:bCs/>
          <w:color w:val="6F2F9F"/>
          <w:sz w:val="28"/>
          <w:szCs w:val="28"/>
          <w:lang w:val="en-US"/>
        </w:rPr>
        <w:t xml:space="preserve"> </w:t>
      </w:r>
      <w:r w:rsidRPr="005C5DD0">
        <w:rPr>
          <w:rFonts w:ascii="Calibri" w:hAnsi="Calibri" w:cs="Calibri"/>
          <w:color w:val="000000"/>
          <w:sz w:val="23"/>
          <w:szCs w:val="23"/>
          <w:lang w:val="en-US"/>
        </w:rPr>
        <w:t xml:space="preserve">focus on project cost performance, planned performance versus actual performance and project scope. The reports may vary according to stakeholder needs. </w:t>
      </w:r>
    </w:p>
    <w:p w:rsidR="005C5DD0" w:rsidRPr="005C5DD0" w:rsidRDefault="005C5DD0" w:rsidP="005C5DD0">
      <w:pPr>
        <w:autoSpaceDE w:val="0"/>
        <w:autoSpaceDN w:val="0"/>
        <w:adjustRightInd w:val="0"/>
        <w:spacing w:after="0" w:line="240" w:lineRule="auto"/>
        <w:rPr>
          <w:rFonts w:ascii="Calibri" w:hAnsi="Calibri" w:cs="Calibri"/>
          <w:color w:val="000000"/>
          <w:sz w:val="23"/>
          <w:szCs w:val="23"/>
          <w:lang w:val="en-US"/>
        </w:rPr>
      </w:pPr>
      <w:r w:rsidRPr="005C5DD0">
        <w:rPr>
          <w:rFonts w:ascii="Calibri" w:hAnsi="Calibri" w:cs="Calibri"/>
          <w:bCs/>
          <w:color w:val="000000" w:themeColor="text1"/>
          <w:sz w:val="28"/>
          <w:szCs w:val="28"/>
          <w:lang w:val="en-US"/>
        </w:rPr>
        <w:t>Cost management plan</w:t>
      </w:r>
      <w:r>
        <w:rPr>
          <w:rFonts w:ascii="Calibri" w:hAnsi="Calibri" w:cs="Calibri"/>
          <w:bCs/>
          <w:color w:val="000000" w:themeColor="text1"/>
          <w:sz w:val="28"/>
          <w:szCs w:val="28"/>
          <w:lang w:val="en-US"/>
        </w:rPr>
        <w:t>:</w:t>
      </w:r>
      <w:r w:rsidRPr="005C5DD0">
        <w:rPr>
          <w:rFonts w:ascii="Calibri" w:hAnsi="Calibri" w:cs="Calibri"/>
          <w:color w:val="000000"/>
          <w:sz w:val="23"/>
          <w:szCs w:val="23"/>
          <w:lang w:val="en-US"/>
        </w:rPr>
        <w:t xml:space="preserve"> dictates how cost variances will be managed. </w:t>
      </w:r>
    </w:p>
    <w:p w:rsidR="00F13963" w:rsidRPr="00F13963" w:rsidRDefault="00F13963" w:rsidP="00F13963">
      <w:pPr>
        <w:autoSpaceDE w:val="0"/>
        <w:autoSpaceDN w:val="0"/>
        <w:adjustRightInd w:val="0"/>
        <w:spacing w:after="0" w:line="240" w:lineRule="auto"/>
        <w:rPr>
          <w:rFonts w:ascii="Calibri" w:hAnsi="Calibri" w:cs="Calibri"/>
          <w:color w:val="000000"/>
          <w:sz w:val="24"/>
          <w:szCs w:val="24"/>
          <w:lang w:val="en-US"/>
        </w:rPr>
      </w:pPr>
    </w:p>
    <w:p w:rsidR="00F13963" w:rsidRPr="00F13963" w:rsidRDefault="00F13963" w:rsidP="00F13963">
      <w:pPr>
        <w:autoSpaceDE w:val="0"/>
        <w:autoSpaceDN w:val="0"/>
        <w:adjustRightInd w:val="0"/>
        <w:spacing w:after="58" w:line="240" w:lineRule="auto"/>
        <w:rPr>
          <w:rFonts w:ascii="Calibri" w:hAnsi="Calibri" w:cs="Calibri"/>
          <w:color w:val="000000"/>
          <w:sz w:val="24"/>
          <w:szCs w:val="24"/>
          <w:lang w:val="en-US"/>
        </w:rPr>
      </w:pPr>
    </w:p>
    <w:p w:rsidR="00F13963" w:rsidRPr="00F13963" w:rsidRDefault="00F13963" w:rsidP="00F13963">
      <w:pPr>
        <w:autoSpaceDE w:val="0"/>
        <w:autoSpaceDN w:val="0"/>
        <w:adjustRightInd w:val="0"/>
        <w:spacing w:after="58" w:line="240" w:lineRule="auto"/>
        <w:rPr>
          <w:rFonts w:ascii="Calibri" w:hAnsi="Calibri" w:cs="Calibri"/>
          <w:b/>
          <w:color w:val="000000"/>
          <w:sz w:val="24"/>
          <w:szCs w:val="24"/>
          <w:lang w:val="en-US"/>
        </w:rPr>
      </w:pPr>
      <w:r w:rsidRPr="00F13963">
        <w:rPr>
          <w:rFonts w:ascii="Calibri" w:hAnsi="Calibri" w:cs="Calibri"/>
          <w:b/>
          <w:color w:val="000000"/>
          <w:sz w:val="24"/>
          <w:szCs w:val="24"/>
          <w:lang w:val="en-US"/>
        </w:rPr>
        <w:lastRenderedPageBreak/>
        <w:t xml:space="preserve">2. Project costs can be broken down roughly into three areas; (2) </w:t>
      </w:r>
    </w:p>
    <w:p w:rsidR="00F13963" w:rsidRPr="00F13963" w:rsidRDefault="00F13963" w:rsidP="00F13963">
      <w:pPr>
        <w:autoSpaceDE w:val="0"/>
        <w:autoSpaceDN w:val="0"/>
        <w:adjustRightInd w:val="0"/>
        <w:spacing w:after="58" w:line="240" w:lineRule="auto"/>
        <w:rPr>
          <w:rFonts w:ascii="Calibri" w:hAnsi="Calibri" w:cs="Calibri"/>
          <w:color w:val="000000"/>
          <w:sz w:val="24"/>
          <w:szCs w:val="24"/>
          <w:lang w:val="en-US"/>
        </w:rPr>
      </w:pPr>
    </w:p>
    <w:p w:rsidR="00F13963" w:rsidRPr="00F13963" w:rsidRDefault="00F13963" w:rsidP="00F13963">
      <w:pPr>
        <w:autoSpaceDE w:val="0"/>
        <w:autoSpaceDN w:val="0"/>
        <w:adjustRightInd w:val="0"/>
        <w:spacing w:after="58" w:line="240" w:lineRule="auto"/>
        <w:rPr>
          <w:rFonts w:ascii="Calibri" w:hAnsi="Calibri" w:cs="Calibri"/>
          <w:color w:val="000000"/>
          <w:sz w:val="24"/>
          <w:szCs w:val="24"/>
          <w:lang w:val="en-US"/>
        </w:rPr>
      </w:pPr>
      <w:r w:rsidRPr="00F13963">
        <w:rPr>
          <w:rFonts w:ascii="Calibri" w:hAnsi="Calibri" w:cs="Calibri"/>
          <w:color w:val="000000"/>
          <w:sz w:val="24"/>
          <w:szCs w:val="24"/>
          <w:lang w:val="en-US"/>
        </w:rPr>
        <w:t xml:space="preserve">a) Administrative costs, labour costs and equipment costs </w:t>
      </w:r>
    </w:p>
    <w:p w:rsidR="00F13963" w:rsidRPr="00F13963" w:rsidRDefault="00F13963" w:rsidP="00F13963">
      <w:pPr>
        <w:autoSpaceDE w:val="0"/>
        <w:autoSpaceDN w:val="0"/>
        <w:adjustRightInd w:val="0"/>
        <w:spacing w:after="58" w:line="240" w:lineRule="auto"/>
        <w:rPr>
          <w:rFonts w:ascii="Calibri" w:hAnsi="Calibri" w:cs="Calibri"/>
          <w:color w:val="000000"/>
          <w:sz w:val="24"/>
          <w:szCs w:val="24"/>
          <w:lang w:val="en-US"/>
        </w:rPr>
      </w:pPr>
    </w:p>
    <w:p w:rsidR="00F13963" w:rsidRPr="00F13963" w:rsidRDefault="00F13963" w:rsidP="00F13963">
      <w:pPr>
        <w:autoSpaceDE w:val="0"/>
        <w:autoSpaceDN w:val="0"/>
        <w:adjustRightInd w:val="0"/>
        <w:spacing w:after="58" w:line="240" w:lineRule="auto"/>
        <w:rPr>
          <w:rFonts w:ascii="Calibri" w:hAnsi="Calibri" w:cs="Calibri"/>
          <w:color w:val="000000"/>
          <w:sz w:val="24"/>
          <w:szCs w:val="24"/>
          <w:u w:val="single"/>
          <w:lang w:val="en-US"/>
        </w:rPr>
      </w:pPr>
      <w:r w:rsidRPr="00F13963">
        <w:rPr>
          <w:rFonts w:ascii="Calibri" w:hAnsi="Calibri" w:cs="Calibri"/>
          <w:color w:val="000000"/>
          <w:sz w:val="24"/>
          <w:szCs w:val="24"/>
          <w:u w:val="single"/>
          <w:lang w:val="en-US"/>
        </w:rPr>
        <w:t xml:space="preserve">b) Administrative costs, resource or project costs and human resource costs </w:t>
      </w:r>
    </w:p>
    <w:p w:rsidR="00F13963" w:rsidRPr="00F13963" w:rsidRDefault="00F13963" w:rsidP="00F13963">
      <w:pPr>
        <w:autoSpaceDE w:val="0"/>
        <w:autoSpaceDN w:val="0"/>
        <w:adjustRightInd w:val="0"/>
        <w:spacing w:after="58" w:line="240" w:lineRule="auto"/>
        <w:rPr>
          <w:rFonts w:ascii="Calibri" w:hAnsi="Calibri" w:cs="Calibri"/>
          <w:color w:val="000000"/>
          <w:sz w:val="24"/>
          <w:szCs w:val="24"/>
          <w:lang w:val="en-US"/>
        </w:rPr>
      </w:pPr>
    </w:p>
    <w:p w:rsidR="00F13963" w:rsidRPr="00F13963" w:rsidRDefault="00F13963" w:rsidP="00F13963">
      <w:pPr>
        <w:autoSpaceDE w:val="0"/>
        <w:autoSpaceDN w:val="0"/>
        <w:adjustRightInd w:val="0"/>
        <w:spacing w:after="58" w:line="240" w:lineRule="auto"/>
        <w:rPr>
          <w:rFonts w:ascii="Calibri" w:hAnsi="Calibri" w:cs="Calibri"/>
          <w:color w:val="000000"/>
          <w:sz w:val="24"/>
          <w:szCs w:val="24"/>
          <w:lang w:val="en-US"/>
        </w:rPr>
      </w:pPr>
      <w:r w:rsidRPr="00F13963">
        <w:rPr>
          <w:rFonts w:ascii="Calibri" w:hAnsi="Calibri" w:cs="Calibri"/>
          <w:color w:val="000000"/>
          <w:sz w:val="24"/>
          <w:szCs w:val="24"/>
          <w:lang w:val="en-US"/>
        </w:rPr>
        <w:t xml:space="preserve">c) Human resource costs, labour costs and material costs. </w:t>
      </w:r>
    </w:p>
    <w:p w:rsidR="00F13963" w:rsidRPr="00F13963" w:rsidRDefault="00F13963" w:rsidP="00F13963">
      <w:pPr>
        <w:autoSpaceDE w:val="0"/>
        <w:autoSpaceDN w:val="0"/>
        <w:adjustRightInd w:val="0"/>
        <w:spacing w:after="0" w:line="240" w:lineRule="auto"/>
        <w:rPr>
          <w:rFonts w:ascii="Calibri" w:hAnsi="Calibri" w:cs="Calibri"/>
          <w:color w:val="000000"/>
          <w:sz w:val="24"/>
          <w:szCs w:val="24"/>
          <w:lang w:val="en-US"/>
        </w:rPr>
      </w:pPr>
    </w:p>
    <w:p w:rsidR="00F13963" w:rsidRPr="00F13963" w:rsidRDefault="00F13963" w:rsidP="00F13963">
      <w:pPr>
        <w:autoSpaceDE w:val="0"/>
        <w:autoSpaceDN w:val="0"/>
        <w:adjustRightInd w:val="0"/>
        <w:spacing w:after="0" w:line="240" w:lineRule="auto"/>
        <w:rPr>
          <w:rFonts w:ascii="Calibri" w:hAnsi="Calibri" w:cs="Calibri"/>
          <w:b/>
          <w:color w:val="000000"/>
          <w:sz w:val="24"/>
          <w:szCs w:val="24"/>
          <w:lang w:val="en-US"/>
        </w:rPr>
      </w:pPr>
      <w:r w:rsidRPr="00F13963">
        <w:rPr>
          <w:rFonts w:ascii="Calibri" w:hAnsi="Calibri" w:cs="Calibri"/>
          <w:b/>
          <w:color w:val="000000"/>
          <w:sz w:val="24"/>
          <w:szCs w:val="24"/>
          <w:lang w:val="en-US"/>
        </w:rPr>
        <w:t xml:space="preserve">3. What is ‘learning curve’? And how does it affect the total cost of a project? (8) </w:t>
      </w:r>
    </w:p>
    <w:p w:rsidR="009F13D2" w:rsidRDefault="009F13D2" w:rsidP="00503D7E">
      <w:pPr>
        <w:rPr>
          <w:sz w:val="23"/>
          <w:szCs w:val="23"/>
        </w:rPr>
      </w:pPr>
    </w:p>
    <w:p w:rsidR="009F13D2" w:rsidRPr="009F13D2" w:rsidRDefault="009F13D2" w:rsidP="00503D7E">
      <w:pPr>
        <w:rPr>
          <w:color w:val="000000" w:themeColor="text1"/>
        </w:rPr>
      </w:pPr>
      <w:r w:rsidRPr="009F13D2">
        <w:rPr>
          <w:color w:val="000000" w:themeColor="text1"/>
          <w:sz w:val="24"/>
          <w:szCs w:val="24"/>
        </w:rPr>
        <w:t xml:space="preserve">Graphical </w:t>
      </w:r>
      <w:hyperlink r:id="rId9" w:history="1">
        <w:r w:rsidRPr="009F13D2">
          <w:rPr>
            <w:rStyle w:val="Lienhypertexte"/>
            <w:color w:val="000000" w:themeColor="text1"/>
            <w:sz w:val="24"/>
            <w:szCs w:val="24"/>
            <w:u w:val="none"/>
          </w:rPr>
          <w:t>representation</w:t>
        </w:r>
      </w:hyperlink>
      <w:r w:rsidRPr="009F13D2">
        <w:rPr>
          <w:color w:val="000000" w:themeColor="text1"/>
          <w:sz w:val="24"/>
          <w:szCs w:val="24"/>
        </w:rPr>
        <w:t xml:space="preserve"> of the </w:t>
      </w:r>
      <w:hyperlink r:id="rId10" w:history="1">
        <w:r w:rsidRPr="009F13D2">
          <w:rPr>
            <w:rStyle w:val="Lienhypertexte"/>
            <w:color w:val="000000" w:themeColor="text1"/>
            <w:sz w:val="24"/>
            <w:szCs w:val="24"/>
            <w:u w:val="none"/>
          </w:rPr>
          <w:t>common</w:t>
        </w:r>
      </w:hyperlink>
      <w:r w:rsidRPr="009F13D2">
        <w:rPr>
          <w:color w:val="000000" w:themeColor="text1"/>
          <w:sz w:val="24"/>
          <w:szCs w:val="24"/>
        </w:rPr>
        <w:t xml:space="preserve"> sense </w:t>
      </w:r>
      <w:hyperlink r:id="rId11" w:history="1">
        <w:r w:rsidRPr="009F13D2">
          <w:rPr>
            <w:rStyle w:val="Lienhypertexte"/>
            <w:color w:val="000000" w:themeColor="text1"/>
            <w:sz w:val="24"/>
            <w:szCs w:val="24"/>
            <w:u w:val="none"/>
          </w:rPr>
          <w:t>principle</w:t>
        </w:r>
      </w:hyperlink>
      <w:r w:rsidRPr="009F13D2">
        <w:rPr>
          <w:color w:val="000000" w:themeColor="text1"/>
          <w:sz w:val="24"/>
          <w:szCs w:val="24"/>
        </w:rPr>
        <w:t xml:space="preserve"> that more one does something the better one gets at it. Learning curve shows the </w:t>
      </w:r>
      <w:hyperlink r:id="rId12" w:history="1">
        <w:r w:rsidRPr="009F13D2">
          <w:rPr>
            <w:rStyle w:val="Lienhypertexte"/>
            <w:color w:val="000000" w:themeColor="text1"/>
            <w:sz w:val="24"/>
            <w:szCs w:val="24"/>
            <w:u w:val="none"/>
          </w:rPr>
          <w:t>rate</w:t>
        </w:r>
      </w:hyperlink>
      <w:r w:rsidRPr="009F13D2">
        <w:rPr>
          <w:color w:val="000000" w:themeColor="text1"/>
          <w:sz w:val="24"/>
          <w:szCs w:val="24"/>
        </w:rPr>
        <w:t xml:space="preserve"> of </w:t>
      </w:r>
      <w:hyperlink r:id="rId13" w:history="1">
        <w:r w:rsidRPr="009F13D2">
          <w:rPr>
            <w:rStyle w:val="Lienhypertexte"/>
            <w:color w:val="000000" w:themeColor="text1"/>
            <w:sz w:val="24"/>
            <w:szCs w:val="24"/>
            <w:u w:val="none"/>
          </w:rPr>
          <w:t>improvement</w:t>
        </w:r>
      </w:hyperlink>
      <w:r w:rsidRPr="009F13D2">
        <w:rPr>
          <w:color w:val="000000" w:themeColor="text1"/>
          <w:sz w:val="24"/>
          <w:szCs w:val="24"/>
        </w:rPr>
        <w:t xml:space="preserve"> in performing a </w:t>
      </w:r>
      <w:hyperlink r:id="rId14" w:history="1">
        <w:r w:rsidRPr="009F13D2">
          <w:rPr>
            <w:rStyle w:val="Lienhypertexte"/>
            <w:color w:val="000000" w:themeColor="text1"/>
            <w:sz w:val="24"/>
            <w:szCs w:val="24"/>
            <w:u w:val="none"/>
          </w:rPr>
          <w:t>task</w:t>
        </w:r>
      </w:hyperlink>
      <w:r w:rsidRPr="009F13D2">
        <w:rPr>
          <w:color w:val="000000" w:themeColor="text1"/>
          <w:sz w:val="24"/>
          <w:szCs w:val="24"/>
        </w:rPr>
        <w:t xml:space="preserve"> as a </w:t>
      </w:r>
      <w:hyperlink r:id="rId15" w:history="1">
        <w:r w:rsidRPr="009F13D2">
          <w:rPr>
            <w:rStyle w:val="Lienhypertexte"/>
            <w:color w:val="000000" w:themeColor="text1"/>
            <w:sz w:val="24"/>
            <w:szCs w:val="24"/>
            <w:u w:val="none"/>
          </w:rPr>
          <w:t>function</w:t>
        </w:r>
      </w:hyperlink>
      <w:r w:rsidRPr="009F13D2">
        <w:rPr>
          <w:color w:val="000000" w:themeColor="text1"/>
          <w:sz w:val="24"/>
          <w:szCs w:val="24"/>
        </w:rPr>
        <w:t xml:space="preserve"> of time, or the </w:t>
      </w:r>
      <w:hyperlink r:id="rId16" w:history="1">
        <w:r w:rsidRPr="009F13D2">
          <w:rPr>
            <w:rStyle w:val="Lienhypertexte"/>
            <w:color w:val="000000" w:themeColor="text1"/>
            <w:sz w:val="24"/>
            <w:szCs w:val="24"/>
            <w:u w:val="none"/>
          </w:rPr>
          <w:t>rate of change</w:t>
        </w:r>
      </w:hyperlink>
      <w:r w:rsidRPr="009F13D2">
        <w:rPr>
          <w:color w:val="000000" w:themeColor="text1"/>
          <w:sz w:val="24"/>
          <w:szCs w:val="24"/>
        </w:rPr>
        <w:t xml:space="preserve"> in </w:t>
      </w:r>
      <w:hyperlink r:id="rId17" w:history="1">
        <w:r w:rsidRPr="009F13D2">
          <w:rPr>
            <w:rStyle w:val="Lienhypertexte"/>
            <w:color w:val="000000" w:themeColor="text1"/>
            <w:sz w:val="24"/>
            <w:szCs w:val="24"/>
            <w:u w:val="none"/>
          </w:rPr>
          <w:t>average cost</w:t>
        </w:r>
      </w:hyperlink>
      <w:r w:rsidRPr="009F13D2">
        <w:rPr>
          <w:color w:val="000000" w:themeColor="text1"/>
          <w:sz w:val="24"/>
          <w:szCs w:val="24"/>
        </w:rPr>
        <w:t xml:space="preserve"> (in hours or </w:t>
      </w:r>
      <w:hyperlink r:id="rId18" w:history="1">
        <w:r w:rsidRPr="009F13D2">
          <w:rPr>
            <w:rStyle w:val="Lienhypertexte"/>
            <w:color w:val="000000" w:themeColor="text1"/>
            <w:sz w:val="24"/>
            <w:szCs w:val="24"/>
            <w:u w:val="none"/>
          </w:rPr>
          <w:t>dollars</w:t>
        </w:r>
      </w:hyperlink>
      <w:r w:rsidRPr="009F13D2">
        <w:rPr>
          <w:color w:val="000000" w:themeColor="text1"/>
          <w:sz w:val="24"/>
          <w:szCs w:val="24"/>
        </w:rPr>
        <w:t xml:space="preserve">) as a function of </w:t>
      </w:r>
      <w:hyperlink r:id="rId19" w:history="1">
        <w:r w:rsidRPr="009F13D2">
          <w:rPr>
            <w:rStyle w:val="Lienhypertexte"/>
            <w:color w:val="000000" w:themeColor="text1"/>
            <w:sz w:val="24"/>
            <w:szCs w:val="24"/>
            <w:u w:val="none"/>
          </w:rPr>
          <w:t>cumulative</w:t>
        </w:r>
      </w:hyperlink>
      <w:r w:rsidRPr="009F13D2">
        <w:rPr>
          <w:color w:val="000000" w:themeColor="text1"/>
          <w:sz w:val="24"/>
          <w:szCs w:val="24"/>
        </w:rPr>
        <w:t xml:space="preserve"> </w:t>
      </w:r>
      <w:hyperlink r:id="rId20" w:history="1">
        <w:r w:rsidRPr="009F13D2">
          <w:rPr>
            <w:rStyle w:val="Lienhypertexte"/>
            <w:color w:val="000000" w:themeColor="text1"/>
            <w:sz w:val="24"/>
            <w:szCs w:val="24"/>
            <w:u w:val="none"/>
          </w:rPr>
          <w:t>output</w:t>
        </w:r>
      </w:hyperlink>
      <w:r w:rsidRPr="009F13D2">
        <w:rPr>
          <w:color w:val="000000" w:themeColor="text1"/>
          <w:sz w:val="24"/>
          <w:szCs w:val="24"/>
        </w:rPr>
        <w:t xml:space="preserve">. Used in </w:t>
      </w:r>
      <w:hyperlink r:id="rId21" w:history="1">
        <w:r w:rsidRPr="009F13D2">
          <w:rPr>
            <w:rStyle w:val="Lienhypertexte"/>
            <w:color w:val="000000" w:themeColor="text1"/>
            <w:sz w:val="24"/>
            <w:szCs w:val="24"/>
            <w:u w:val="none"/>
          </w:rPr>
          <w:t>resource</w:t>
        </w:r>
      </w:hyperlink>
      <w:r w:rsidRPr="009F13D2">
        <w:rPr>
          <w:color w:val="000000" w:themeColor="text1"/>
          <w:sz w:val="24"/>
          <w:szCs w:val="24"/>
        </w:rPr>
        <w:t xml:space="preserve"> </w:t>
      </w:r>
      <w:hyperlink r:id="rId22" w:history="1">
        <w:r w:rsidRPr="009F13D2">
          <w:rPr>
            <w:rStyle w:val="Lienhypertexte"/>
            <w:color w:val="000000" w:themeColor="text1"/>
            <w:sz w:val="24"/>
            <w:szCs w:val="24"/>
            <w:u w:val="none"/>
          </w:rPr>
          <w:t>requirements</w:t>
        </w:r>
      </w:hyperlink>
      <w:r w:rsidRPr="009F13D2">
        <w:rPr>
          <w:color w:val="000000" w:themeColor="text1"/>
          <w:sz w:val="24"/>
          <w:szCs w:val="24"/>
        </w:rPr>
        <w:t xml:space="preserve"> </w:t>
      </w:r>
      <w:hyperlink r:id="rId23" w:history="1">
        <w:r w:rsidRPr="009F13D2">
          <w:rPr>
            <w:rStyle w:val="Lienhypertexte"/>
            <w:color w:val="000000" w:themeColor="text1"/>
            <w:sz w:val="24"/>
            <w:szCs w:val="24"/>
            <w:u w:val="none"/>
          </w:rPr>
          <w:t>planning</w:t>
        </w:r>
      </w:hyperlink>
      <w:r w:rsidRPr="009F13D2">
        <w:rPr>
          <w:color w:val="000000" w:themeColor="text1"/>
          <w:sz w:val="24"/>
          <w:szCs w:val="24"/>
        </w:rPr>
        <w:t xml:space="preserve">, learning curves are also </w:t>
      </w:r>
      <w:hyperlink r:id="rId24" w:history="1">
        <w:r w:rsidRPr="009F13D2">
          <w:rPr>
            <w:rStyle w:val="Lienhypertexte"/>
            <w:color w:val="000000" w:themeColor="text1"/>
            <w:sz w:val="24"/>
            <w:szCs w:val="24"/>
            <w:u w:val="none"/>
          </w:rPr>
          <w:t>employed</w:t>
        </w:r>
      </w:hyperlink>
      <w:r w:rsidRPr="009F13D2">
        <w:rPr>
          <w:color w:val="000000" w:themeColor="text1"/>
          <w:sz w:val="24"/>
          <w:szCs w:val="24"/>
        </w:rPr>
        <w:t xml:space="preserve"> in setting </w:t>
      </w:r>
      <w:hyperlink r:id="rId25" w:history="1">
        <w:r w:rsidRPr="009F13D2">
          <w:rPr>
            <w:rStyle w:val="Lienhypertexte"/>
            <w:color w:val="000000" w:themeColor="text1"/>
            <w:sz w:val="24"/>
            <w:szCs w:val="24"/>
            <w:u w:val="none"/>
          </w:rPr>
          <w:t>incentive</w:t>
        </w:r>
      </w:hyperlink>
      <w:r w:rsidRPr="009F13D2">
        <w:rPr>
          <w:color w:val="000000" w:themeColor="text1"/>
          <w:sz w:val="24"/>
          <w:szCs w:val="24"/>
        </w:rPr>
        <w:t xml:space="preserve"> rate </w:t>
      </w:r>
      <w:hyperlink r:id="rId26" w:history="1">
        <w:r w:rsidRPr="009F13D2">
          <w:rPr>
            <w:rStyle w:val="Lienhypertexte"/>
            <w:color w:val="000000" w:themeColor="text1"/>
            <w:sz w:val="24"/>
            <w:szCs w:val="24"/>
            <w:u w:val="none"/>
          </w:rPr>
          <w:t>schemes</w:t>
        </w:r>
      </w:hyperlink>
      <w:r w:rsidRPr="009F13D2">
        <w:rPr>
          <w:color w:val="000000" w:themeColor="text1"/>
          <w:sz w:val="24"/>
          <w:szCs w:val="24"/>
        </w:rPr>
        <w:t xml:space="preserve"> based on the statistical findings that as the cumulative output is doubled, the </w:t>
      </w:r>
      <w:hyperlink r:id="rId27" w:history="1">
        <w:r w:rsidRPr="009F13D2">
          <w:rPr>
            <w:rStyle w:val="Lienhypertexte"/>
            <w:color w:val="000000" w:themeColor="text1"/>
            <w:sz w:val="24"/>
            <w:szCs w:val="24"/>
            <w:u w:val="none"/>
          </w:rPr>
          <w:t>average</w:t>
        </w:r>
      </w:hyperlink>
      <w:r w:rsidRPr="009F13D2">
        <w:rPr>
          <w:color w:val="000000" w:themeColor="text1"/>
          <w:sz w:val="24"/>
          <w:szCs w:val="24"/>
        </w:rPr>
        <w:t xml:space="preserve"> </w:t>
      </w:r>
      <w:hyperlink r:id="rId28" w:history="1">
        <w:r w:rsidRPr="009F13D2">
          <w:rPr>
            <w:rStyle w:val="Lienhypertexte"/>
            <w:color w:val="000000" w:themeColor="text1"/>
            <w:sz w:val="24"/>
            <w:szCs w:val="24"/>
            <w:u w:val="none"/>
          </w:rPr>
          <w:t>unit cost</w:t>
        </w:r>
      </w:hyperlink>
      <w:r w:rsidRPr="009F13D2">
        <w:rPr>
          <w:color w:val="000000" w:themeColor="text1"/>
          <w:sz w:val="24"/>
          <w:szCs w:val="24"/>
        </w:rPr>
        <w:t xml:space="preserve"> declines by a constant percentage. For example, an 80 </w:t>
      </w:r>
      <w:hyperlink r:id="rId29" w:history="1">
        <w:r w:rsidRPr="009F13D2">
          <w:rPr>
            <w:rStyle w:val="Lienhypertexte"/>
            <w:color w:val="000000" w:themeColor="text1"/>
            <w:sz w:val="24"/>
            <w:szCs w:val="24"/>
            <w:u w:val="none"/>
          </w:rPr>
          <w:t>percent</w:t>
        </w:r>
      </w:hyperlink>
      <w:r w:rsidRPr="009F13D2">
        <w:rPr>
          <w:color w:val="000000" w:themeColor="text1"/>
          <w:sz w:val="24"/>
          <w:szCs w:val="24"/>
        </w:rPr>
        <w:t xml:space="preserve"> learning curve </w:t>
      </w:r>
      <w:hyperlink r:id="rId30" w:history="1">
        <w:r w:rsidRPr="009F13D2">
          <w:rPr>
            <w:rStyle w:val="Lienhypertexte"/>
            <w:color w:val="000000" w:themeColor="text1"/>
            <w:sz w:val="24"/>
            <w:szCs w:val="24"/>
            <w:u w:val="none"/>
          </w:rPr>
          <w:t>means</w:t>
        </w:r>
      </w:hyperlink>
      <w:r w:rsidRPr="009F13D2">
        <w:rPr>
          <w:color w:val="000000" w:themeColor="text1"/>
          <w:sz w:val="24"/>
          <w:szCs w:val="24"/>
        </w:rPr>
        <w:t xml:space="preserve"> </w:t>
      </w:r>
      <w:proofErr w:type="gramStart"/>
      <w:r w:rsidRPr="009F13D2">
        <w:rPr>
          <w:color w:val="000000" w:themeColor="text1"/>
          <w:sz w:val="24"/>
          <w:szCs w:val="24"/>
        </w:rPr>
        <w:t>the per</w:t>
      </w:r>
      <w:proofErr w:type="gramEnd"/>
      <w:r w:rsidRPr="009F13D2">
        <w:rPr>
          <w:color w:val="000000" w:themeColor="text1"/>
          <w:sz w:val="24"/>
          <w:szCs w:val="24"/>
        </w:rPr>
        <w:t xml:space="preserve"> </w:t>
      </w:r>
      <w:hyperlink r:id="rId31" w:history="1">
        <w:r w:rsidRPr="009F13D2">
          <w:rPr>
            <w:rStyle w:val="Lienhypertexte"/>
            <w:color w:val="000000" w:themeColor="text1"/>
            <w:sz w:val="24"/>
            <w:szCs w:val="24"/>
            <w:u w:val="none"/>
          </w:rPr>
          <w:t>unit</w:t>
        </w:r>
      </w:hyperlink>
      <w:r w:rsidRPr="009F13D2">
        <w:rPr>
          <w:color w:val="000000" w:themeColor="text1"/>
          <w:sz w:val="24"/>
          <w:szCs w:val="24"/>
        </w:rPr>
        <w:t xml:space="preserve"> average cumulative </w:t>
      </w:r>
      <w:hyperlink r:id="rId32" w:history="1">
        <w:r w:rsidRPr="009F13D2">
          <w:rPr>
            <w:rStyle w:val="Lienhypertexte"/>
            <w:color w:val="000000" w:themeColor="text1"/>
            <w:sz w:val="24"/>
            <w:szCs w:val="24"/>
            <w:u w:val="none"/>
          </w:rPr>
          <w:t>cost</w:t>
        </w:r>
      </w:hyperlink>
      <w:r w:rsidRPr="009F13D2">
        <w:rPr>
          <w:color w:val="000000" w:themeColor="text1"/>
          <w:sz w:val="24"/>
          <w:szCs w:val="24"/>
        </w:rPr>
        <w:t xml:space="preserve"> (in hours or dollars) falls to 80 percent of the previous per unit average cumulative cost as the cumulative output doubles. Learning curves are, however, not universally applicable but show most </w:t>
      </w:r>
      <w:hyperlink r:id="rId33" w:history="1">
        <w:r w:rsidRPr="009F13D2">
          <w:rPr>
            <w:rStyle w:val="Lienhypertexte"/>
            <w:color w:val="000000" w:themeColor="text1"/>
            <w:sz w:val="24"/>
            <w:szCs w:val="24"/>
            <w:u w:val="none"/>
          </w:rPr>
          <w:t>promise</w:t>
        </w:r>
      </w:hyperlink>
      <w:r w:rsidRPr="009F13D2">
        <w:rPr>
          <w:color w:val="000000" w:themeColor="text1"/>
          <w:sz w:val="24"/>
          <w:szCs w:val="24"/>
        </w:rPr>
        <w:t xml:space="preserve"> in situations where non-mechanized, repetitive </w:t>
      </w:r>
      <w:hyperlink r:id="rId34" w:history="1">
        <w:r w:rsidRPr="009F13D2">
          <w:rPr>
            <w:rStyle w:val="Lienhypertexte"/>
            <w:color w:val="000000" w:themeColor="text1"/>
            <w:sz w:val="24"/>
            <w:szCs w:val="24"/>
            <w:u w:val="none"/>
          </w:rPr>
          <w:t>assembly</w:t>
        </w:r>
      </w:hyperlink>
      <w:r w:rsidRPr="009F13D2">
        <w:rPr>
          <w:color w:val="000000" w:themeColor="text1"/>
          <w:sz w:val="24"/>
          <w:szCs w:val="24"/>
        </w:rPr>
        <w:t xml:space="preserve"> </w:t>
      </w:r>
      <w:hyperlink r:id="rId35" w:history="1">
        <w:r w:rsidRPr="009F13D2">
          <w:rPr>
            <w:rStyle w:val="Lienhypertexte"/>
            <w:color w:val="000000" w:themeColor="text1"/>
            <w:sz w:val="24"/>
            <w:szCs w:val="24"/>
            <w:u w:val="none"/>
          </w:rPr>
          <w:t>operations</w:t>
        </w:r>
      </w:hyperlink>
      <w:r w:rsidRPr="009F13D2">
        <w:rPr>
          <w:color w:val="000000" w:themeColor="text1"/>
          <w:sz w:val="24"/>
          <w:szCs w:val="24"/>
        </w:rPr>
        <w:t xml:space="preserve"> predominate and which largely use </w:t>
      </w:r>
      <w:hyperlink r:id="rId36" w:history="1">
        <w:r w:rsidRPr="009F13D2">
          <w:rPr>
            <w:rStyle w:val="Lienhypertexte"/>
            <w:color w:val="000000" w:themeColor="text1"/>
            <w:sz w:val="24"/>
            <w:szCs w:val="24"/>
            <w:u w:val="none"/>
          </w:rPr>
          <w:t>direct labour</w:t>
        </w:r>
      </w:hyperlink>
      <w:r w:rsidRPr="009F13D2">
        <w:rPr>
          <w:color w:val="000000" w:themeColor="text1"/>
          <w:sz w:val="24"/>
          <w:szCs w:val="24"/>
        </w:rPr>
        <w:t xml:space="preserve">. Also </w:t>
      </w:r>
      <w:hyperlink r:id="rId37" w:history="1">
        <w:r w:rsidRPr="009F13D2">
          <w:rPr>
            <w:rStyle w:val="Lienhypertexte"/>
            <w:color w:val="000000" w:themeColor="text1"/>
            <w:sz w:val="24"/>
            <w:szCs w:val="24"/>
            <w:u w:val="none"/>
          </w:rPr>
          <w:t>called</w:t>
        </w:r>
      </w:hyperlink>
      <w:r w:rsidRPr="009F13D2">
        <w:rPr>
          <w:color w:val="000000" w:themeColor="text1"/>
          <w:sz w:val="24"/>
          <w:szCs w:val="24"/>
        </w:rPr>
        <w:t xml:space="preserve"> improvement curve, </w:t>
      </w:r>
      <w:hyperlink r:id="rId38" w:history="1">
        <w:r w:rsidRPr="009F13D2">
          <w:rPr>
            <w:rStyle w:val="Lienhypertexte"/>
            <w:color w:val="000000" w:themeColor="text1"/>
            <w:sz w:val="24"/>
            <w:szCs w:val="24"/>
            <w:u w:val="none"/>
          </w:rPr>
          <w:t>progress</w:t>
        </w:r>
      </w:hyperlink>
      <w:r w:rsidRPr="009F13D2">
        <w:rPr>
          <w:color w:val="000000" w:themeColor="text1"/>
        </w:rPr>
        <w:t xml:space="preserve"> curve.</w:t>
      </w:r>
    </w:p>
    <w:p w:rsidR="00607874" w:rsidRPr="00E117EA" w:rsidRDefault="009F13D2" w:rsidP="00503D7E">
      <w:pPr>
        <w:rPr>
          <w:rFonts w:cs="Times New Roman"/>
          <w:b/>
          <w:sz w:val="24"/>
          <w:szCs w:val="24"/>
        </w:rPr>
      </w:pPr>
      <w:r>
        <w:rPr>
          <w:sz w:val="23"/>
          <w:szCs w:val="23"/>
        </w:rPr>
        <w:t>The cost per unit decreases as more units the workers complete; this is because workers learn as they complete the required work. The more an individual completes an activity, the easier it is to complete. The estimate is considered parametric, as the formula is based on repetitive activities, such as painting hotel rooms, wiring telephone jacks, or other activities that are completed over and over within a project. As the experience increases the cost per unit decreases, since the time to complete the work is shortened.</w:t>
      </w:r>
    </w:p>
    <w:p w:rsidR="00607874" w:rsidRPr="00F13963" w:rsidRDefault="00607874" w:rsidP="00503D7E">
      <w:pPr>
        <w:rPr>
          <w:rFonts w:cs="Times New Roman"/>
          <w:sz w:val="24"/>
          <w:szCs w:val="24"/>
        </w:rPr>
      </w:pPr>
    </w:p>
    <w:tbl>
      <w:tblPr>
        <w:tblW w:w="0" w:type="auto"/>
        <w:tblCellSpacing w:w="15" w:type="dxa"/>
        <w:tblBorders>
          <w:top w:val="single" w:sz="6" w:space="0" w:color="F0F0F0"/>
          <w:left w:val="single" w:sz="6" w:space="0" w:color="F0F0F0"/>
          <w:bottom w:val="single" w:sz="6" w:space="0" w:color="F0F0F0"/>
          <w:right w:val="single" w:sz="6" w:space="0" w:color="F0F0F0"/>
        </w:tblBorders>
        <w:tblCellMar>
          <w:top w:w="15" w:type="dxa"/>
          <w:left w:w="15" w:type="dxa"/>
          <w:bottom w:w="15" w:type="dxa"/>
          <w:right w:w="15" w:type="dxa"/>
        </w:tblCellMar>
        <w:tblLook w:val="04A0"/>
      </w:tblPr>
      <w:tblGrid>
        <w:gridCol w:w="126"/>
      </w:tblGrid>
      <w:tr w:rsidR="009F13D2" w:rsidRPr="009F13D2" w:rsidTr="009F13D2">
        <w:trPr>
          <w:tblCellSpacing w:w="15" w:type="dxa"/>
        </w:trPr>
        <w:tc>
          <w:tcPr>
            <w:tcW w:w="0" w:type="auto"/>
            <w:shd w:val="clear" w:color="auto" w:fill="auto"/>
            <w:vAlign w:val="center"/>
            <w:hideMark/>
          </w:tcPr>
          <w:p w:rsidR="009F13D2" w:rsidRPr="009F13D2" w:rsidRDefault="009F13D2" w:rsidP="009F13D2">
            <w:pPr>
              <w:spacing w:before="120" w:after="0" w:line="240" w:lineRule="auto"/>
              <w:rPr>
                <w:rFonts w:ascii="Times New Roman" w:eastAsia="Times New Roman" w:hAnsi="Times New Roman" w:cs="Times New Roman"/>
                <w:sz w:val="24"/>
                <w:szCs w:val="24"/>
                <w:lang w:val="fr-FR" w:eastAsia="zh-CN"/>
              </w:rPr>
            </w:pPr>
          </w:p>
        </w:tc>
      </w:tr>
    </w:tbl>
    <w:p w:rsidR="00607874" w:rsidRPr="00F13963" w:rsidRDefault="00607874" w:rsidP="00503D7E">
      <w:pPr>
        <w:rPr>
          <w:rFonts w:cs="Times New Roman"/>
          <w:sz w:val="24"/>
          <w:szCs w:val="24"/>
        </w:rPr>
      </w:pPr>
    </w:p>
    <w:p w:rsidR="00607874" w:rsidRPr="00F13963" w:rsidRDefault="00607874" w:rsidP="00503D7E">
      <w:pPr>
        <w:rPr>
          <w:rFonts w:cs="Times New Roman"/>
          <w:sz w:val="24"/>
          <w:szCs w:val="24"/>
        </w:rPr>
      </w:pPr>
    </w:p>
    <w:p w:rsidR="00607874" w:rsidRPr="00F13963" w:rsidRDefault="00607874" w:rsidP="00503D7E">
      <w:pPr>
        <w:rPr>
          <w:rFonts w:cs="Times New Roman"/>
          <w:sz w:val="24"/>
          <w:szCs w:val="24"/>
        </w:rPr>
      </w:pPr>
    </w:p>
    <w:p w:rsidR="00EA30AB" w:rsidRPr="00F13963" w:rsidRDefault="00EA30AB" w:rsidP="00503D7E">
      <w:pPr>
        <w:rPr>
          <w:rFonts w:cs="Times New Roman"/>
          <w:sz w:val="24"/>
          <w:szCs w:val="24"/>
        </w:rPr>
      </w:pPr>
    </w:p>
    <w:p w:rsidR="00EA30AB" w:rsidRDefault="00EA30AB" w:rsidP="00503D7E">
      <w:pPr>
        <w:rPr>
          <w:rFonts w:cs="Times New Roman"/>
          <w:sz w:val="24"/>
          <w:szCs w:val="32"/>
        </w:rPr>
      </w:pPr>
    </w:p>
    <w:p w:rsidR="00787639" w:rsidRPr="009F13D2" w:rsidRDefault="00787639" w:rsidP="00787639">
      <w:pPr>
        <w:autoSpaceDE w:val="0"/>
        <w:autoSpaceDN w:val="0"/>
        <w:adjustRightInd w:val="0"/>
        <w:spacing w:after="0" w:line="240" w:lineRule="auto"/>
        <w:rPr>
          <w:rFonts w:ascii="Cambria" w:hAnsi="Cambria" w:cs="Cambria"/>
          <w:color w:val="000000"/>
          <w:sz w:val="24"/>
          <w:szCs w:val="24"/>
          <w:lang w:val="en-US"/>
        </w:rPr>
      </w:pPr>
    </w:p>
    <w:p w:rsidR="00787639" w:rsidRPr="00787639" w:rsidRDefault="00787639" w:rsidP="00787639">
      <w:pPr>
        <w:autoSpaceDE w:val="0"/>
        <w:autoSpaceDN w:val="0"/>
        <w:adjustRightInd w:val="0"/>
        <w:spacing w:after="0" w:line="240" w:lineRule="auto"/>
        <w:rPr>
          <w:rFonts w:ascii="Cambria" w:hAnsi="Cambria" w:cs="Times New Roman"/>
          <w:sz w:val="24"/>
          <w:szCs w:val="24"/>
          <w:lang w:val="en-US"/>
        </w:rPr>
      </w:pPr>
    </w:p>
    <w:sectPr w:rsidR="00787639" w:rsidRPr="00787639"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20E8" w:rsidRDefault="000820E8" w:rsidP="00CB4D0A">
      <w:pPr>
        <w:spacing w:after="0" w:line="240" w:lineRule="auto"/>
      </w:pPr>
      <w:r>
        <w:separator/>
      </w:r>
    </w:p>
  </w:endnote>
  <w:endnote w:type="continuationSeparator" w:id="0">
    <w:p w:rsidR="000820E8" w:rsidRDefault="000820E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altName w:val="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avi">
    <w:panose1 w:val="02000500000000000000"/>
    <w:charset w:val="00"/>
    <w:family w:val="auto"/>
    <w:pitch w:val="variable"/>
    <w:sig w:usb0="0002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20E8" w:rsidRDefault="000820E8" w:rsidP="00CB4D0A">
      <w:pPr>
        <w:spacing w:after="0" w:line="240" w:lineRule="auto"/>
      </w:pPr>
      <w:r>
        <w:separator/>
      </w:r>
    </w:p>
  </w:footnote>
  <w:footnote w:type="continuationSeparator" w:id="0">
    <w:p w:rsidR="000820E8" w:rsidRDefault="000820E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C5832BC"/>
    <w:multiLevelType w:val="hybridMultilevel"/>
    <w:tmpl w:val="87646F22"/>
    <w:lvl w:ilvl="0" w:tplc="0CF2133E">
      <w:start w:val="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009EF"/>
    <w:rsid w:val="001163E8"/>
    <w:rsid w:val="001175EE"/>
    <w:rsid w:val="00125D5D"/>
    <w:rsid w:val="0014420A"/>
    <w:rsid w:val="001463D2"/>
    <w:rsid w:val="00157CF6"/>
    <w:rsid w:val="00174E28"/>
    <w:rsid w:val="00182416"/>
    <w:rsid w:val="00187EB4"/>
    <w:rsid w:val="001F0481"/>
    <w:rsid w:val="0020451E"/>
    <w:rsid w:val="00205EFC"/>
    <w:rsid w:val="00206B9D"/>
    <w:rsid w:val="002226F9"/>
    <w:rsid w:val="002655DB"/>
    <w:rsid w:val="0028476D"/>
    <w:rsid w:val="002B0BD7"/>
    <w:rsid w:val="002B573D"/>
    <w:rsid w:val="002C5CB2"/>
    <w:rsid w:val="00340899"/>
    <w:rsid w:val="00371885"/>
    <w:rsid w:val="00405895"/>
    <w:rsid w:val="004058DF"/>
    <w:rsid w:val="004077CA"/>
    <w:rsid w:val="00480E36"/>
    <w:rsid w:val="00486F1A"/>
    <w:rsid w:val="00490CB9"/>
    <w:rsid w:val="004A2CE2"/>
    <w:rsid w:val="004A4C54"/>
    <w:rsid w:val="004C075B"/>
    <w:rsid w:val="004E3CDA"/>
    <w:rsid w:val="004F4B4D"/>
    <w:rsid w:val="0050216D"/>
    <w:rsid w:val="00503D7E"/>
    <w:rsid w:val="0050778F"/>
    <w:rsid w:val="005112E4"/>
    <w:rsid w:val="00535F31"/>
    <w:rsid w:val="00591365"/>
    <w:rsid w:val="005B31E4"/>
    <w:rsid w:val="005C5DD0"/>
    <w:rsid w:val="006034F6"/>
    <w:rsid w:val="00607874"/>
    <w:rsid w:val="00607E77"/>
    <w:rsid w:val="00617BB3"/>
    <w:rsid w:val="00641F19"/>
    <w:rsid w:val="00645CDD"/>
    <w:rsid w:val="00663D46"/>
    <w:rsid w:val="006653DB"/>
    <w:rsid w:val="006656C1"/>
    <w:rsid w:val="006823A7"/>
    <w:rsid w:val="006D7462"/>
    <w:rsid w:val="0070347F"/>
    <w:rsid w:val="0070678E"/>
    <w:rsid w:val="00787639"/>
    <w:rsid w:val="007E08C3"/>
    <w:rsid w:val="008102CF"/>
    <w:rsid w:val="00831C11"/>
    <w:rsid w:val="00886837"/>
    <w:rsid w:val="008A60B4"/>
    <w:rsid w:val="008B2C8F"/>
    <w:rsid w:val="008B3C31"/>
    <w:rsid w:val="00901AB5"/>
    <w:rsid w:val="00935BF7"/>
    <w:rsid w:val="00954258"/>
    <w:rsid w:val="0095442C"/>
    <w:rsid w:val="0097558B"/>
    <w:rsid w:val="00983942"/>
    <w:rsid w:val="009A7113"/>
    <w:rsid w:val="009B6AF5"/>
    <w:rsid w:val="009C37E0"/>
    <w:rsid w:val="009F13D2"/>
    <w:rsid w:val="00A14B66"/>
    <w:rsid w:val="00A32BE1"/>
    <w:rsid w:val="00A40D57"/>
    <w:rsid w:val="00A65CF7"/>
    <w:rsid w:val="00A851DA"/>
    <w:rsid w:val="00A9481B"/>
    <w:rsid w:val="00AC7D5B"/>
    <w:rsid w:val="00AE1481"/>
    <w:rsid w:val="00AF3A08"/>
    <w:rsid w:val="00B0415E"/>
    <w:rsid w:val="00B04678"/>
    <w:rsid w:val="00B16D6B"/>
    <w:rsid w:val="00BC5865"/>
    <w:rsid w:val="00BF423E"/>
    <w:rsid w:val="00C03577"/>
    <w:rsid w:val="00C65FEA"/>
    <w:rsid w:val="00CA0AC2"/>
    <w:rsid w:val="00CB4D0A"/>
    <w:rsid w:val="00CC575A"/>
    <w:rsid w:val="00D00E9A"/>
    <w:rsid w:val="00D039AC"/>
    <w:rsid w:val="00D21C40"/>
    <w:rsid w:val="00D427DE"/>
    <w:rsid w:val="00D5587D"/>
    <w:rsid w:val="00D707CC"/>
    <w:rsid w:val="00D821FE"/>
    <w:rsid w:val="00DB0793"/>
    <w:rsid w:val="00E00821"/>
    <w:rsid w:val="00E04DB4"/>
    <w:rsid w:val="00E117EA"/>
    <w:rsid w:val="00E30679"/>
    <w:rsid w:val="00E43244"/>
    <w:rsid w:val="00E4597D"/>
    <w:rsid w:val="00E54832"/>
    <w:rsid w:val="00E56A90"/>
    <w:rsid w:val="00E641CC"/>
    <w:rsid w:val="00EA30AB"/>
    <w:rsid w:val="00EB3925"/>
    <w:rsid w:val="00EF3794"/>
    <w:rsid w:val="00F13963"/>
    <w:rsid w:val="00FA044F"/>
    <w:rsid w:val="00FA0EE3"/>
    <w:rsid w:val="00FE45E2"/>
    <w:rsid w:val="00FF4CBC"/>
  </w:rsids>
  <m:mathPr>
    <m:mathFont m:val="Cambria Math"/>
    <m:brkBin m:val="before"/>
    <m:brkBinSub m:val="--"/>
    <m:smallFrac m:val="off"/>
    <m:dispDef/>
    <m:lMargin m:val="0"/>
    <m:rMargin m:val="0"/>
    <m:defJc m:val="centerGroup"/>
    <m:wrapIndent m:val="1440"/>
    <m:intLim m:val="subSup"/>
    <m:naryLim m:val="undOvr"/>
  </m:mathPr>
  <w:themeFontLang w:val="en-US"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B2C8F"/>
    <w:pPr>
      <w:spacing w:before="100" w:beforeAutospacing="1" w:after="100" w:afterAutospacing="1" w:line="240" w:lineRule="auto"/>
    </w:pPr>
    <w:rPr>
      <w:rFonts w:ascii="Times New Roman" w:eastAsia="Times New Roman" w:hAnsi="Times New Roman" w:cs="Times New Roman"/>
      <w:sz w:val="24"/>
      <w:szCs w:val="24"/>
      <w:lang w:val="fr-FR" w:eastAsia="zh-CN"/>
    </w:rPr>
  </w:style>
  <w:style w:type="character" w:styleId="Lienhypertexte">
    <w:name w:val="Hyperlink"/>
    <w:basedOn w:val="Policepardfaut"/>
    <w:uiPriority w:val="99"/>
    <w:semiHidden/>
    <w:unhideWhenUsed/>
    <w:rsid w:val="008B2C8F"/>
    <w:rPr>
      <w:color w:val="0000FF"/>
      <w:u w:val="single"/>
    </w:rPr>
  </w:style>
</w:styles>
</file>

<file path=word/webSettings.xml><?xml version="1.0" encoding="utf-8"?>
<w:webSettings xmlns:r="http://schemas.openxmlformats.org/officeDocument/2006/relationships" xmlns:w="http://schemas.openxmlformats.org/wordprocessingml/2006/main">
  <w:divs>
    <w:div w:id="92364811">
      <w:bodyDiv w:val="1"/>
      <w:marLeft w:val="0"/>
      <w:marRight w:val="0"/>
      <w:marTop w:val="0"/>
      <w:marBottom w:val="0"/>
      <w:divBdr>
        <w:top w:val="none" w:sz="0" w:space="0" w:color="auto"/>
        <w:left w:val="none" w:sz="0" w:space="0" w:color="auto"/>
        <w:bottom w:val="none" w:sz="0" w:space="0" w:color="auto"/>
        <w:right w:val="none" w:sz="0" w:space="0" w:color="auto"/>
      </w:divBdr>
      <w:divsChild>
        <w:div w:id="1231965486">
          <w:marLeft w:val="0"/>
          <w:marRight w:val="0"/>
          <w:marTop w:val="0"/>
          <w:marBottom w:val="0"/>
          <w:divBdr>
            <w:top w:val="none" w:sz="0" w:space="0" w:color="auto"/>
            <w:left w:val="none" w:sz="0" w:space="0" w:color="auto"/>
            <w:bottom w:val="none" w:sz="0" w:space="0" w:color="auto"/>
            <w:right w:val="none" w:sz="0" w:space="0" w:color="auto"/>
          </w:divBdr>
        </w:div>
      </w:divsChild>
    </w:div>
    <w:div w:id="423310314">
      <w:bodyDiv w:val="1"/>
      <w:marLeft w:val="0"/>
      <w:marRight w:val="0"/>
      <w:marTop w:val="0"/>
      <w:marBottom w:val="0"/>
      <w:divBdr>
        <w:top w:val="none" w:sz="0" w:space="0" w:color="auto"/>
        <w:left w:val="none" w:sz="0" w:space="0" w:color="auto"/>
        <w:bottom w:val="none" w:sz="0" w:space="0" w:color="auto"/>
        <w:right w:val="none" w:sz="0" w:space="0" w:color="auto"/>
      </w:divBdr>
    </w:div>
    <w:div w:id="460347070">
      <w:bodyDiv w:val="1"/>
      <w:marLeft w:val="0"/>
      <w:marRight w:val="0"/>
      <w:marTop w:val="0"/>
      <w:marBottom w:val="0"/>
      <w:divBdr>
        <w:top w:val="none" w:sz="0" w:space="0" w:color="auto"/>
        <w:left w:val="none" w:sz="0" w:space="0" w:color="auto"/>
        <w:bottom w:val="none" w:sz="0" w:space="0" w:color="auto"/>
        <w:right w:val="none" w:sz="0" w:space="0" w:color="auto"/>
      </w:divBdr>
      <w:divsChild>
        <w:div w:id="531773131">
          <w:marLeft w:val="0"/>
          <w:marRight w:val="0"/>
          <w:marTop w:val="0"/>
          <w:marBottom w:val="0"/>
          <w:divBdr>
            <w:top w:val="none" w:sz="0" w:space="0" w:color="auto"/>
            <w:left w:val="none" w:sz="0" w:space="0" w:color="auto"/>
            <w:bottom w:val="none" w:sz="0" w:space="0" w:color="auto"/>
            <w:right w:val="none" w:sz="0" w:space="0" w:color="auto"/>
          </w:divBdr>
          <w:divsChild>
            <w:div w:id="319236093">
              <w:marLeft w:val="0"/>
              <w:marRight w:val="0"/>
              <w:marTop w:val="0"/>
              <w:marBottom w:val="0"/>
              <w:divBdr>
                <w:top w:val="none" w:sz="0" w:space="0" w:color="auto"/>
                <w:left w:val="none" w:sz="0" w:space="0" w:color="auto"/>
                <w:bottom w:val="none" w:sz="0" w:space="0" w:color="auto"/>
                <w:right w:val="none" w:sz="0" w:space="0" w:color="auto"/>
              </w:divBdr>
            </w:div>
          </w:divsChild>
        </w:div>
        <w:div w:id="488138273">
          <w:marLeft w:val="0"/>
          <w:marRight w:val="0"/>
          <w:marTop w:val="0"/>
          <w:marBottom w:val="0"/>
          <w:divBdr>
            <w:top w:val="none" w:sz="0" w:space="0" w:color="auto"/>
            <w:left w:val="none" w:sz="0" w:space="0" w:color="auto"/>
            <w:bottom w:val="none" w:sz="0" w:space="0" w:color="auto"/>
            <w:right w:val="none" w:sz="0" w:space="0" w:color="auto"/>
          </w:divBdr>
        </w:div>
        <w:div w:id="13727409">
          <w:marLeft w:val="0"/>
          <w:marRight w:val="0"/>
          <w:marTop w:val="0"/>
          <w:marBottom w:val="0"/>
          <w:divBdr>
            <w:top w:val="none" w:sz="0" w:space="0" w:color="auto"/>
            <w:left w:val="none" w:sz="0" w:space="0" w:color="auto"/>
            <w:bottom w:val="none" w:sz="0" w:space="0" w:color="auto"/>
            <w:right w:val="none" w:sz="0" w:space="0" w:color="auto"/>
          </w:divBdr>
          <w:divsChild>
            <w:div w:id="640119322">
              <w:marLeft w:val="0"/>
              <w:marRight w:val="0"/>
              <w:marTop w:val="0"/>
              <w:marBottom w:val="0"/>
              <w:divBdr>
                <w:top w:val="none" w:sz="0" w:space="0" w:color="auto"/>
                <w:left w:val="none" w:sz="0" w:space="0" w:color="auto"/>
                <w:bottom w:val="none" w:sz="0" w:space="0" w:color="auto"/>
                <w:right w:val="none" w:sz="0" w:space="0" w:color="auto"/>
              </w:divBdr>
            </w:div>
          </w:divsChild>
        </w:div>
        <w:div w:id="126550526">
          <w:marLeft w:val="0"/>
          <w:marRight w:val="0"/>
          <w:marTop w:val="0"/>
          <w:marBottom w:val="0"/>
          <w:divBdr>
            <w:top w:val="none" w:sz="0" w:space="0" w:color="auto"/>
            <w:left w:val="none" w:sz="0" w:space="0" w:color="auto"/>
            <w:bottom w:val="none" w:sz="0" w:space="0" w:color="auto"/>
            <w:right w:val="none" w:sz="0" w:space="0" w:color="auto"/>
          </w:divBdr>
        </w:div>
        <w:div w:id="649019173">
          <w:marLeft w:val="0"/>
          <w:marRight w:val="0"/>
          <w:marTop w:val="0"/>
          <w:marBottom w:val="0"/>
          <w:divBdr>
            <w:top w:val="none" w:sz="0" w:space="0" w:color="auto"/>
            <w:left w:val="none" w:sz="0" w:space="0" w:color="auto"/>
            <w:bottom w:val="none" w:sz="0" w:space="0" w:color="auto"/>
            <w:right w:val="none" w:sz="0" w:space="0" w:color="auto"/>
          </w:divBdr>
          <w:divsChild>
            <w:div w:id="166659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437419">
      <w:bodyDiv w:val="1"/>
      <w:marLeft w:val="0"/>
      <w:marRight w:val="0"/>
      <w:marTop w:val="0"/>
      <w:marBottom w:val="0"/>
      <w:divBdr>
        <w:top w:val="none" w:sz="0" w:space="0" w:color="auto"/>
        <w:left w:val="none" w:sz="0" w:space="0" w:color="auto"/>
        <w:bottom w:val="none" w:sz="0" w:space="0" w:color="auto"/>
        <w:right w:val="none" w:sz="0" w:space="0" w:color="auto"/>
      </w:divBdr>
    </w:div>
    <w:div w:id="1230385642">
      <w:bodyDiv w:val="1"/>
      <w:marLeft w:val="0"/>
      <w:marRight w:val="0"/>
      <w:marTop w:val="0"/>
      <w:marBottom w:val="0"/>
      <w:divBdr>
        <w:top w:val="none" w:sz="0" w:space="0" w:color="auto"/>
        <w:left w:val="none" w:sz="0" w:space="0" w:color="auto"/>
        <w:bottom w:val="none" w:sz="0" w:space="0" w:color="auto"/>
        <w:right w:val="none" w:sz="0" w:space="0" w:color="auto"/>
      </w:divBdr>
      <w:divsChild>
        <w:div w:id="1654330632">
          <w:marLeft w:val="0"/>
          <w:marRight w:val="0"/>
          <w:marTop w:val="0"/>
          <w:marBottom w:val="0"/>
          <w:divBdr>
            <w:top w:val="none" w:sz="0" w:space="0" w:color="auto"/>
            <w:left w:val="none" w:sz="0" w:space="0" w:color="auto"/>
            <w:bottom w:val="none" w:sz="0" w:space="0" w:color="auto"/>
            <w:right w:val="none" w:sz="0" w:space="0" w:color="auto"/>
          </w:divBdr>
          <w:divsChild>
            <w:div w:id="215243495">
              <w:marLeft w:val="0"/>
              <w:marRight w:val="0"/>
              <w:marTop w:val="0"/>
              <w:marBottom w:val="0"/>
              <w:divBdr>
                <w:top w:val="none" w:sz="0" w:space="0" w:color="auto"/>
                <w:left w:val="none" w:sz="0" w:space="0" w:color="auto"/>
                <w:bottom w:val="none" w:sz="0" w:space="0" w:color="auto"/>
                <w:right w:val="none" w:sz="0" w:space="0" w:color="auto"/>
              </w:divBdr>
            </w:div>
          </w:divsChild>
        </w:div>
        <w:div w:id="1796481319">
          <w:marLeft w:val="0"/>
          <w:marRight w:val="0"/>
          <w:marTop w:val="0"/>
          <w:marBottom w:val="0"/>
          <w:divBdr>
            <w:top w:val="none" w:sz="0" w:space="0" w:color="auto"/>
            <w:left w:val="none" w:sz="0" w:space="0" w:color="auto"/>
            <w:bottom w:val="none" w:sz="0" w:space="0" w:color="auto"/>
            <w:right w:val="none" w:sz="0" w:space="0" w:color="auto"/>
          </w:divBdr>
        </w:div>
        <w:div w:id="11806953">
          <w:marLeft w:val="0"/>
          <w:marRight w:val="0"/>
          <w:marTop w:val="0"/>
          <w:marBottom w:val="0"/>
          <w:divBdr>
            <w:top w:val="none" w:sz="0" w:space="0" w:color="auto"/>
            <w:left w:val="none" w:sz="0" w:space="0" w:color="auto"/>
            <w:bottom w:val="none" w:sz="0" w:space="0" w:color="auto"/>
            <w:right w:val="none" w:sz="0" w:space="0" w:color="auto"/>
          </w:divBdr>
          <w:divsChild>
            <w:div w:id="1952780476">
              <w:marLeft w:val="0"/>
              <w:marRight w:val="0"/>
              <w:marTop w:val="0"/>
              <w:marBottom w:val="0"/>
              <w:divBdr>
                <w:top w:val="none" w:sz="0" w:space="0" w:color="auto"/>
                <w:left w:val="none" w:sz="0" w:space="0" w:color="auto"/>
                <w:bottom w:val="none" w:sz="0" w:space="0" w:color="auto"/>
                <w:right w:val="none" w:sz="0" w:space="0" w:color="auto"/>
              </w:divBdr>
            </w:div>
          </w:divsChild>
        </w:div>
        <w:div w:id="92558888">
          <w:marLeft w:val="0"/>
          <w:marRight w:val="0"/>
          <w:marTop w:val="0"/>
          <w:marBottom w:val="0"/>
          <w:divBdr>
            <w:top w:val="none" w:sz="0" w:space="0" w:color="auto"/>
            <w:left w:val="none" w:sz="0" w:space="0" w:color="auto"/>
            <w:bottom w:val="none" w:sz="0" w:space="0" w:color="auto"/>
            <w:right w:val="none" w:sz="0" w:space="0" w:color="auto"/>
          </w:divBdr>
        </w:div>
        <w:div w:id="1980836735">
          <w:marLeft w:val="0"/>
          <w:marRight w:val="0"/>
          <w:marTop w:val="0"/>
          <w:marBottom w:val="0"/>
          <w:divBdr>
            <w:top w:val="none" w:sz="0" w:space="0" w:color="auto"/>
            <w:left w:val="none" w:sz="0" w:space="0" w:color="auto"/>
            <w:bottom w:val="none" w:sz="0" w:space="0" w:color="auto"/>
            <w:right w:val="none" w:sz="0" w:space="0" w:color="auto"/>
          </w:divBdr>
          <w:divsChild>
            <w:div w:id="185896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738514">
      <w:bodyDiv w:val="1"/>
      <w:marLeft w:val="0"/>
      <w:marRight w:val="0"/>
      <w:marTop w:val="0"/>
      <w:marBottom w:val="0"/>
      <w:divBdr>
        <w:top w:val="none" w:sz="0" w:space="0" w:color="auto"/>
        <w:left w:val="none" w:sz="0" w:space="0" w:color="auto"/>
        <w:bottom w:val="none" w:sz="0" w:space="0" w:color="auto"/>
        <w:right w:val="none" w:sz="0" w:space="0" w:color="auto"/>
      </w:divBdr>
      <w:divsChild>
        <w:div w:id="210927495">
          <w:marLeft w:val="0"/>
          <w:marRight w:val="0"/>
          <w:marTop w:val="0"/>
          <w:marBottom w:val="0"/>
          <w:divBdr>
            <w:top w:val="none" w:sz="0" w:space="0" w:color="auto"/>
            <w:left w:val="none" w:sz="0" w:space="0" w:color="auto"/>
            <w:bottom w:val="none" w:sz="0" w:space="0" w:color="auto"/>
            <w:right w:val="none" w:sz="0" w:space="0" w:color="auto"/>
          </w:divBdr>
          <w:divsChild>
            <w:div w:id="1602833640">
              <w:marLeft w:val="0"/>
              <w:marRight w:val="0"/>
              <w:marTop w:val="0"/>
              <w:marBottom w:val="0"/>
              <w:divBdr>
                <w:top w:val="none" w:sz="0" w:space="0" w:color="auto"/>
                <w:left w:val="none" w:sz="0" w:space="0" w:color="auto"/>
                <w:bottom w:val="none" w:sz="0" w:space="0" w:color="auto"/>
                <w:right w:val="none" w:sz="0" w:space="0" w:color="auto"/>
              </w:divBdr>
            </w:div>
          </w:divsChild>
        </w:div>
        <w:div w:id="2125617402">
          <w:marLeft w:val="0"/>
          <w:marRight w:val="0"/>
          <w:marTop w:val="0"/>
          <w:marBottom w:val="0"/>
          <w:divBdr>
            <w:top w:val="none" w:sz="0" w:space="0" w:color="auto"/>
            <w:left w:val="none" w:sz="0" w:space="0" w:color="auto"/>
            <w:bottom w:val="none" w:sz="0" w:space="0" w:color="auto"/>
            <w:right w:val="none" w:sz="0" w:space="0" w:color="auto"/>
          </w:divBdr>
        </w:div>
        <w:div w:id="808477767">
          <w:marLeft w:val="0"/>
          <w:marRight w:val="0"/>
          <w:marTop w:val="0"/>
          <w:marBottom w:val="0"/>
          <w:divBdr>
            <w:top w:val="none" w:sz="0" w:space="0" w:color="auto"/>
            <w:left w:val="none" w:sz="0" w:space="0" w:color="auto"/>
            <w:bottom w:val="none" w:sz="0" w:space="0" w:color="auto"/>
            <w:right w:val="none" w:sz="0" w:space="0" w:color="auto"/>
          </w:divBdr>
          <w:divsChild>
            <w:div w:id="181363116">
              <w:marLeft w:val="0"/>
              <w:marRight w:val="0"/>
              <w:marTop w:val="0"/>
              <w:marBottom w:val="0"/>
              <w:divBdr>
                <w:top w:val="none" w:sz="0" w:space="0" w:color="auto"/>
                <w:left w:val="none" w:sz="0" w:space="0" w:color="auto"/>
                <w:bottom w:val="none" w:sz="0" w:space="0" w:color="auto"/>
                <w:right w:val="none" w:sz="0" w:space="0" w:color="auto"/>
              </w:divBdr>
            </w:div>
          </w:divsChild>
        </w:div>
        <w:div w:id="509105841">
          <w:marLeft w:val="0"/>
          <w:marRight w:val="0"/>
          <w:marTop w:val="0"/>
          <w:marBottom w:val="0"/>
          <w:divBdr>
            <w:top w:val="none" w:sz="0" w:space="0" w:color="auto"/>
            <w:left w:val="none" w:sz="0" w:space="0" w:color="auto"/>
            <w:bottom w:val="none" w:sz="0" w:space="0" w:color="auto"/>
            <w:right w:val="none" w:sz="0" w:space="0" w:color="auto"/>
          </w:divBdr>
        </w:div>
        <w:div w:id="354424589">
          <w:marLeft w:val="0"/>
          <w:marRight w:val="0"/>
          <w:marTop w:val="0"/>
          <w:marBottom w:val="0"/>
          <w:divBdr>
            <w:top w:val="none" w:sz="0" w:space="0" w:color="auto"/>
            <w:left w:val="none" w:sz="0" w:space="0" w:color="auto"/>
            <w:bottom w:val="none" w:sz="0" w:space="0" w:color="auto"/>
            <w:right w:val="none" w:sz="0" w:space="0" w:color="auto"/>
          </w:divBdr>
          <w:divsChild>
            <w:div w:id="197787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improvement.html" TargetMode="External"/><Relationship Id="rId18" Type="http://schemas.openxmlformats.org/officeDocument/2006/relationships/hyperlink" Target="http://www.businessdictionary.com/definition/dollar.html" TargetMode="External"/><Relationship Id="rId26" Type="http://schemas.openxmlformats.org/officeDocument/2006/relationships/hyperlink" Target="http://www.businessdictionary.com/definition/scheme.html"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businessdictionary.com/definition/resource.html" TargetMode="External"/><Relationship Id="rId34" Type="http://schemas.openxmlformats.org/officeDocument/2006/relationships/hyperlink" Target="http://www.businessdictionary.com/definition/assembly.html" TargetMode="External"/><Relationship Id="rId7" Type="http://schemas.openxmlformats.org/officeDocument/2006/relationships/endnotes" Target="endnotes.xml"/><Relationship Id="rId12" Type="http://schemas.openxmlformats.org/officeDocument/2006/relationships/hyperlink" Target="http://www.businessdictionary.com/definition/rate.html" TargetMode="External"/><Relationship Id="rId17" Type="http://schemas.openxmlformats.org/officeDocument/2006/relationships/hyperlink" Target="http://www.businessdictionary.com/definition/average-cost.html" TargetMode="External"/><Relationship Id="rId25" Type="http://schemas.openxmlformats.org/officeDocument/2006/relationships/hyperlink" Target="http://www.businessdictionary.com/definition/incentive.html" TargetMode="External"/><Relationship Id="rId33" Type="http://schemas.openxmlformats.org/officeDocument/2006/relationships/hyperlink" Target="http://www.businessdictionary.com/definition/promise.html" TargetMode="External"/><Relationship Id="rId38" Type="http://schemas.openxmlformats.org/officeDocument/2006/relationships/hyperlink" Target="http://www.businessdictionary.com/definition/progress.html" TargetMode="External"/><Relationship Id="rId2" Type="http://schemas.openxmlformats.org/officeDocument/2006/relationships/numbering" Target="numbering.xml"/><Relationship Id="rId16" Type="http://schemas.openxmlformats.org/officeDocument/2006/relationships/hyperlink" Target="http://www.businessdictionary.com/definition/rate-of-change.html" TargetMode="External"/><Relationship Id="rId20" Type="http://schemas.openxmlformats.org/officeDocument/2006/relationships/hyperlink" Target="http://www.businessdictionary.com/definition/output.html" TargetMode="External"/><Relationship Id="rId29" Type="http://schemas.openxmlformats.org/officeDocument/2006/relationships/hyperlink" Target="http://www.businessdictionary.com/definition/percent.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principle.html" TargetMode="External"/><Relationship Id="rId24" Type="http://schemas.openxmlformats.org/officeDocument/2006/relationships/hyperlink" Target="http://www.businessdictionary.com/definition/employed.html" TargetMode="External"/><Relationship Id="rId32" Type="http://schemas.openxmlformats.org/officeDocument/2006/relationships/hyperlink" Target="http://www.businessdictionary.com/definition/cost.html" TargetMode="External"/><Relationship Id="rId37" Type="http://schemas.openxmlformats.org/officeDocument/2006/relationships/hyperlink" Target="http://www.businessdictionary.com/definition/call.html"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businessdictionary.com/definition/function.html" TargetMode="External"/><Relationship Id="rId23" Type="http://schemas.openxmlformats.org/officeDocument/2006/relationships/hyperlink" Target="http://www.businessdictionary.com/definition/planning.html" TargetMode="External"/><Relationship Id="rId28" Type="http://schemas.openxmlformats.org/officeDocument/2006/relationships/hyperlink" Target="http://www.businessdictionary.com/definition/unit-cost.html" TargetMode="External"/><Relationship Id="rId36" Type="http://schemas.openxmlformats.org/officeDocument/2006/relationships/hyperlink" Target="http://www.businessdictionary.com/definition/direct-labor.html" TargetMode="External"/><Relationship Id="rId10" Type="http://schemas.openxmlformats.org/officeDocument/2006/relationships/hyperlink" Target="http://www.businessdictionary.com/definition/common.html" TargetMode="External"/><Relationship Id="rId19" Type="http://schemas.openxmlformats.org/officeDocument/2006/relationships/hyperlink" Target="http://www.businessdictionary.com/definition/cumulative.html" TargetMode="External"/><Relationship Id="rId31" Type="http://schemas.openxmlformats.org/officeDocument/2006/relationships/hyperlink" Target="http://www.businessdictionary.com/definition/unit.html" TargetMode="External"/><Relationship Id="rId4" Type="http://schemas.openxmlformats.org/officeDocument/2006/relationships/settings" Target="settings.xml"/><Relationship Id="rId9" Type="http://schemas.openxmlformats.org/officeDocument/2006/relationships/hyperlink" Target="http://www.businessdictionary.com/definition/representation.html" TargetMode="External"/><Relationship Id="rId14" Type="http://schemas.openxmlformats.org/officeDocument/2006/relationships/hyperlink" Target="http://www.businessdictionary.com/definition/task.html" TargetMode="External"/><Relationship Id="rId22" Type="http://schemas.openxmlformats.org/officeDocument/2006/relationships/hyperlink" Target="http://www.businessdictionary.com/definition/requirements.html" TargetMode="External"/><Relationship Id="rId27" Type="http://schemas.openxmlformats.org/officeDocument/2006/relationships/hyperlink" Target="http://www.businessdictionary.com/definition/average.html" TargetMode="External"/><Relationship Id="rId30" Type="http://schemas.openxmlformats.org/officeDocument/2006/relationships/hyperlink" Target="http://www.businessdictionary.com/definition/mean.html" TargetMode="External"/><Relationship Id="rId35" Type="http://schemas.openxmlformats.org/officeDocument/2006/relationships/hyperlink" Target="http://www.businessdictionary.com/definition/operatio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BC9CD-13C3-43E2-B3CC-0FE3ECD58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2377</TotalTime>
  <Pages>4</Pages>
  <Words>1455</Words>
  <Characters>8007</Characters>
  <Application>Microsoft Office Word</Application>
  <DocSecurity>0</DocSecurity>
  <Lines>66</Lines>
  <Paragraphs>18</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9444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L0328969</cp:lastModifiedBy>
  <cp:revision>28</cp:revision>
  <cp:lastPrinted>2014-07-02T09:25:00Z</cp:lastPrinted>
  <dcterms:created xsi:type="dcterms:W3CDTF">2013-06-24T13:12:00Z</dcterms:created>
  <dcterms:modified xsi:type="dcterms:W3CDTF">2014-07-02T09:27:00Z</dcterms:modified>
</cp:coreProperties>
</file>