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FB6" w:rsidRPr="00B0415E" w:rsidRDefault="00103FB6"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103FB6" w:rsidRDefault="00103FB6"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103FB6" w:rsidRDefault="00103FB6" w:rsidP="00405895">
                  <w:pPr>
                    <w:jc w:val="center"/>
                    <w:rPr>
                      <w:b/>
                      <w:bCs/>
                      <w:color w:val="002060"/>
                      <w:sz w:val="44"/>
                      <w:szCs w:val="40"/>
                    </w:rPr>
                  </w:pPr>
                  <w:r>
                    <w:rPr>
                      <w:sz w:val="24"/>
                    </w:rPr>
                    <w:t xml:space="preserve">   </w:t>
                  </w:r>
                  <w:r>
                    <w:rPr>
                      <w:b/>
                      <w:bCs/>
                      <w:color w:val="002060"/>
                      <w:sz w:val="44"/>
                      <w:szCs w:val="40"/>
                    </w:rPr>
                    <w:t>Assignment Cover Sheet</w:t>
                  </w:r>
                </w:p>
                <w:p w:rsidR="00103FB6" w:rsidRDefault="00103FB6"/>
              </w:txbxContent>
            </v:textbox>
          </v:shape>
        </w:pict>
      </w:r>
    </w:p>
    <w:p w:rsidR="00103FB6" w:rsidRDefault="00103FB6" w:rsidP="00A851DA">
      <w:pPr>
        <w:rPr>
          <w:lang w:val="en-US"/>
        </w:rPr>
      </w:pPr>
    </w:p>
    <w:p w:rsidR="00103FB6" w:rsidRDefault="00103FB6" w:rsidP="00A851DA">
      <w:pPr>
        <w:rPr>
          <w:lang w:val="en-US"/>
        </w:rPr>
      </w:pPr>
    </w:p>
    <w:p w:rsidR="00103FB6" w:rsidRDefault="00103FB6"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103FB6" w:rsidRPr="005E0467" w:rsidTr="005E0467">
        <w:tc>
          <w:tcPr>
            <w:tcW w:w="2566" w:type="dxa"/>
            <w:shd w:val="clear" w:color="auto" w:fill="D9D9D9"/>
          </w:tcPr>
          <w:p w:rsidR="00103FB6" w:rsidRPr="005E0467" w:rsidRDefault="00103FB6" w:rsidP="005E0467">
            <w:pPr>
              <w:spacing w:after="0" w:line="240" w:lineRule="auto"/>
              <w:rPr>
                <w:b/>
                <w:color w:val="002060"/>
                <w:lang w:val="en-US"/>
              </w:rPr>
            </w:pPr>
            <w:r w:rsidRPr="005E0467">
              <w:rPr>
                <w:b/>
                <w:color w:val="002060"/>
                <w:lang w:val="en-US"/>
              </w:rPr>
              <w:t>Student Name:</w:t>
            </w:r>
          </w:p>
        </w:tc>
        <w:tc>
          <w:tcPr>
            <w:tcW w:w="6676" w:type="dxa"/>
          </w:tcPr>
          <w:p w:rsidR="00103FB6" w:rsidRPr="005E0467" w:rsidRDefault="00103FB6">
            <w:pPr>
              <w:pStyle w:val="Default"/>
            </w:pPr>
            <w:r>
              <w:t>Cornel Simons</w:t>
            </w:r>
          </w:p>
        </w:tc>
      </w:tr>
      <w:tr w:rsidR="00103FB6" w:rsidRPr="005E0467" w:rsidTr="005E0467">
        <w:tc>
          <w:tcPr>
            <w:tcW w:w="2566" w:type="dxa"/>
            <w:shd w:val="clear" w:color="auto" w:fill="D9D9D9"/>
          </w:tcPr>
          <w:p w:rsidR="00103FB6" w:rsidRPr="005E0467" w:rsidRDefault="00103FB6" w:rsidP="005E0467">
            <w:pPr>
              <w:spacing w:after="0" w:line="240" w:lineRule="auto"/>
              <w:rPr>
                <w:b/>
                <w:color w:val="002060"/>
                <w:lang w:val="en-US"/>
              </w:rPr>
            </w:pPr>
            <w:r w:rsidRPr="005E0467">
              <w:rPr>
                <w:b/>
                <w:color w:val="002060"/>
                <w:lang w:val="en-US"/>
              </w:rPr>
              <w:t>Student Number:</w:t>
            </w:r>
          </w:p>
        </w:tc>
        <w:tc>
          <w:tcPr>
            <w:tcW w:w="6676" w:type="dxa"/>
          </w:tcPr>
          <w:p w:rsidR="00103FB6" w:rsidRPr="005E0467" w:rsidRDefault="00103FB6">
            <w:pPr>
              <w:pStyle w:val="Default"/>
            </w:pPr>
            <w:r>
              <w:t>1311</w:t>
            </w:r>
          </w:p>
        </w:tc>
      </w:tr>
      <w:tr w:rsidR="00103FB6" w:rsidRPr="005E0467" w:rsidTr="005E0467">
        <w:tc>
          <w:tcPr>
            <w:tcW w:w="2566" w:type="dxa"/>
            <w:shd w:val="clear" w:color="auto" w:fill="D9D9D9"/>
          </w:tcPr>
          <w:p w:rsidR="00103FB6" w:rsidRPr="005E0467" w:rsidRDefault="00103FB6" w:rsidP="005E0467">
            <w:pPr>
              <w:spacing w:after="0" w:line="240" w:lineRule="auto"/>
              <w:rPr>
                <w:b/>
                <w:color w:val="002060"/>
                <w:lang w:val="en-US"/>
              </w:rPr>
            </w:pPr>
            <w:r w:rsidRPr="005E0467">
              <w:rPr>
                <w:b/>
                <w:color w:val="002060"/>
                <w:lang w:val="en-US"/>
              </w:rPr>
              <w:t>Course:</w:t>
            </w:r>
          </w:p>
        </w:tc>
        <w:tc>
          <w:tcPr>
            <w:tcW w:w="6676" w:type="dxa"/>
          </w:tcPr>
          <w:p w:rsidR="00103FB6" w:rsidRPr="005E0467" w:rsidRDefault="00103FB6">
            <w:pPr>
              <w:pStyle w:val="Default"/>
            </w:pPr>
            <w:r>
              <w:rPr>
                <w:rFonts w:ascii="ArialMT" w:hAnsi="ArialMT" w:cs="ArialMT"/>
                <w:sz w:val="20"/>
                <w:szCs w:val="20"/>
                <w:lang w:eastAsia="en-GB"/>
              </w:rPr>
              <w:t>Diploma in Construction Management</w:t>
            </w:r>
          </w:p>
        </w:tc>
      </w:tr>
      <w:tr w:rsidR="00103FB6" w:rsidRPr="005E0467" w:rsidTr="005E0467">
        <w:tc>
          <w:tcPr>
            <w:tcW w:w="2566" w:type="dxa"/>
            <w:shd w:val="clear" w:color="auto" w:fill="D9D9D9"/>
          </w:tcPr>
          <w:p w:rsidR="00103FB6" w:rsidRPr="005E0467" w:rsidRDefault="00103FB6" w:rsidP="005E0467">
            <w:pPr>
              <w:spacing w:after="0" w:line="240" w:lineRule="auto"/>
              <w:rPr>
                <w:b/>
                <w:color w:val="002060"/>
                <w:lang w:val="en-US"/>
              </w:rPr>
            </w:pPr>
            <w:r w:rsidRPr="005E0467">
              <w:rPr>
                <w:b/>
                <w:color w:val="002060"/>
                <w:lang w:val="en-US"/>
              </w:rPr>
              <w:t>Assignment NO:</w:t>
            </w:r>
          </w:p>
        </w:tc>
        <w:tc>
          <w:tcPr>
            <w:tcW w:w="6676" w:type="dxa"/>
          </w:tcPr>
          <w:p w:rsidR="00103FB6" w:rsidRPr="005E0467" w:rsidRDefault="00103FB6" w:rsidP="005E0467">
            <w:pPr>
              <w:spacing w:after="0" w:line="240" w:lineRule="auto"/>
              <w:rPr>
                <w:lang w:val="en-US"/>
              </w:rPr>
            </w:pPr>
            <w:r>
              <w:rPr>
                <w:lang w:val="en-US"/>
              </w:rPr>
              <w:t>5</w:t>
            </w:r>
          </w:p>
        </w:tc>
      </w:tr>
    </w:tbl>
    <w:p w:rsidR="00103FB6" w:rsidRDefault="00103FB6"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103FB6" w:rsidRPr="005E0467" w:rsidTr="005E0467">
        <w:tc>
          <w:tcPr>
            <w:tcW w:w="9242" w:type="dxa"/>
          </w:tcPr>
          <w:p w:rsidR="00103FB6" w:rsidRDefault="00103FB6" w:rsidP="007323FB">
            <w:pPr>
              <w:rPr>
                <w:rFonts w:ascii="Arial" w:hAnsi="Arial" w:cs="Arial"/>
                <w:b/>
              </w:rPr>
            </w:pPr>
          </w:p>
          <w:p w:rsidR="00103FB6" w:rsidRPr="00570F0C" w:rsidRDefault="00103FB6" w:rsidP="007323FB">
            <w:pPr>
              <w:rPr>
                <w:rFonts w:ascii="Arial" w:hAnsi="Arial" w:cs="Arial"/>
                <w:b/>
              </w:rPr>
            </w:pPr>
            <w:r w:rsidRPr="00570F0C">
              <w:rPr>
                <w:rFonts w:ascii="Arial" w:hAnsi="Arial" w:cs="Arial"/>
                <w:b/>
              </w:rPr>
              <w:t>SECTION 1</w:t>
            </w:r>
          </w:p>
          <w:p w:rsidR="00103FB6" w:rsidRPr="00570F0C" w:rsidRDefault="00103FB6" w:rsidP="007323FB">
            <w:pPr>
              <w:numPr>
                <w:ilvl w:val="0"/>
                <w:numId w:val="2"/>
              </w:numPr>
              <w:spacing w:after="0" w:line="240" w:lineRule="auto"/>
              <w:rPr>
                <w:rFonts w:ascii="Arial" w:hAnsi="Arial" w:cs="Arial"/>
                <w:b/>
              </w:rPr>
            </w:pPr>
            <w:r w:rsidRPr="000202B0">
              <w:rPr>
                <w:rFonts w:ascii="Arial" w:hAnsi="Arial" w:cs="Arial"/>
                <w:b/>
              </w:rPr>
              <w:t>What do you understand by the term ‘site organi</w:t>
            </w:r>
            <w:r>
              <w:rPr>
                <w:rFonts w:ascii="Arial" w:hAnsi="Arial" w:cs="Arial"/>
                <w:b/>
              </w:rPr>
              <w:t>s</w:t>
            </w:r>
            <w:r w:rsidRPr="000202B0">
              <w:rPr>
                <w:rFonts w:ascii="Arial" w:hAnsi="Arial" w:cs="Arial"/>
                <w:b/>
              </w:rPr>
              <w:t>ation’?</w:t>
            </w:r>
          </w:p>
          <w:p w:rsidR="00103FB6" w:rsidRPr="00570F0C" w:rsidRDefault="00103FB6" w:rsidP="007323FB">
            <w:pPr>
              <w:spacing w:after="0" w:line="240" w:lineRule="auto"/>
              <w:ind w:left="540"/>
              <w:rPr>
                <w:rFonts w:ascii="Arial" w:hAnsi="Arial" w:cs="Arial"/>
                <w:b/>
              </w:rPr>
            </w:pPr>
          </w:p>
          <w:p w:rsidR="00103FB6" w:rsidRDefault="00103FB6" w:rsidP="000202B0">
            <w:pPr>
              <w:pStyle w:val="msolistparagraph0"/>
              <w:tabs>
                <w:tab w:val="left" w:pos="871"/>
              </w:tabs>
              <w:ind w:left="567"/>
              <w:rPr>
                <w:rFonts w:ascii="Arial" w:hAnsi="Arial" w:cs="Arial"/>
              </w:rPr>
            </w:pPr>
            <w:r w:rsidRPr="000202B0">
              <w:rPr>
                <w:rFonts w:ascii="Arial" w:hAnsi="Arial" w:cs="Arial"/>
              </w:rPr>
              <w:t>Site Organisation refers to the layout of the site including all of the area where construction will take place and all of the area required during construction to facilitate the construction activities. This will include site roads within the site establishment, haul roads to different parts of the site, offices, accommodation for staff, welfare facilities, storage of materials, storage of equipment, cable routes for electricity and communications, lighting layout boundary fencing and general security and safety measures such as ‘goal posts’ under HV cables to restr</w:t>
            </w:r>
            <w:r>
              <w:rPr>
                <w:rFonts w:ascii="Arial" w:hAnsi="Arial" w:cs="Arial"/>
              </w:rPr>
              <w:t>ict high vehicle movements.</w:t>
            </w:r>
          </w:p>
          <w:p w:rsidR="00103FB6" w:rsidRDefault="00103FB6" w:rsidP="000202B0">
            <w:pPr>
              <w:pStyle w:val="msolistparagraph0"/>
              <w:tabs>
                <w:tab w:val="left" w:pos="871"/>
              </w:tabs>
              <w:ind w:left="567"/>
              <w:rPr>
                <w:rFonts w:ascii="Arial" w:hAnsi="Arial" w:cs="Arial"/>
              </w:rPr>
            </w:pPr>
          </w:p>
          <w:p w:rsidR="00103FB6" w:rsidRDefault="00103FB6" w:rsidP="000202B0">
            <w:pPr>
              <w:pStyle w:val="msolistparagraph0"/>
              <w:tabs>
                <w:tab w:val="left" w:pos="871"/>
              </w:tabs>
              <w:ind w:left="567"/>
              <w:rPr>
                <w:rFonts w:ascii="Arial" w:hAnsi="Arial" w:cs="Arial"/>
              </w:rPr>
            </w:pPr>
            <w:r w:rsidRPr="000202B0">
              <w:rPr>
                <w:rFonts w:ascii="Arial" w:hAnsi="Arial" w:cs="Arial"/>
              </w:rPr>
              <w:t xml:space="preserve">A well organised site will operate more efficiently, with less health &amp; safety risks and will instil the sense of a </w:t>
            </w:r>
            <w:r>
              <w:rPr>
                <w:rFonts w:ascii="Arial" w:hAnsi="Arial" w:cs="Arial"/>
              </w:rPr>
              <w:t>'</w:t>
            </w:r>
            <w:r w:rsidRPr="000202B0">
              <w:rPr>
                <w:rFonts w:ascii="Arial" w:hAnsi="Arial" w:cs="Arial"/>
              </w:rPr>
              <w:t>professional contractor</w:t>
            </w:r>
            <w:r>
              <w:rPr>
                <w:rFonts w:ascii="Arial" w:hAnsi="Arial" w:cs="Arial"/>
              </w:rPr>
              <w:t>'</w:t>
            </w:r>
            <w:r w:rsidRPr="000202B0">
              <w:rPr>
                <w:rFonts w:ascii="Arial" w:hAnsi="Arial" w:cs="Arial"/>
              </w:rPr>
              <w:t xml:space="preserve"> that operates with attention to detail which in itself encourages staff to work in a tidy and professional manner.</w:t>
            </w:r>
          </w:p>
          <w:p w:rsidR="00103FB6" w:rsidRPr="000202B0" w:rsidRDefault="00103FB6" w:rsidP="00570F0C">
            <w:pPr>
              <w:pStyle w:val="msolistparagraph0"/>
              <w:ind w:left="1080"/>
              <w:rPr>
                <w:rFonts w:ascii="Arial" w:hAnsi="Arial" w:cs="Arial"/>
              </w:rPr>
            </w:pPr>
          </w:p>
          <w:p w:rsidR="00103FB6" w:rsidRDefault="00103FB6" w:rsidP="000202B0">
            <w:pPr>
              <w:numPr>
                <w:ilvl w:val="0"/>
                <w:numId w:val="2"/>
              </w:numPr>
              <w:rPr>
                <w:rFonts w:ascii="Arial" w:hAnsi="Arial" w:cs="Arial"/>
                <w:b/>
              </w:rPr>
            </w:pPr>
            <w:r w:rsidRPr="000202B0">
              <w:rPr>
                <w:rFonts w:ascii="Arial" w:hAnsi="Arial" w:cs="Arial"/>
                <w:b/>
              </w:rPr>
              <w:t>Highlight the importance of preparing the site road suitable for the movement of heavy</w:t>
            </w:r>
          </w:p>
          <w:p w:rsidR="00103FB6" w:rsidRDefault="00103FB6" w:rsidP="000202B0">
            <w:pPr>
              <w:pStyle w:val="msolistparagraph0"/>
              <w:tabs>
                <w:tab w:val="left" w:pos="871"/>
              </w:tabs>
              <w:ind w:left="567"/>
              <w:rPr>
                <w:rFonts w:ascii="Arial" w:hAnsi="Arial" w:cs="Arial"/>
              </w:rPr>
            </w:pPr>
            <w:r w:rsidRPr="000202B0">
              <w:rPr>
                <w:rFonts w:ascii="Arial" w:hAnsi="Arial" w:cs="Arial"/>
              </w:rPr>
              <w:t>Roads are important around any construction site. These may be of road surfaces suitable for wheeled vehicles that have travelled from the national road network and would include cars and vans bringing staff to the site offices. In addition there will be haul roads around a site suitable for tracked vehicles such as diggers and bulldozers and that will also need to be suitable for large wheeled vehicles for removing spoil and taking materials to the different parts of the site. Heavy tracked vehicles will break up road surfaces such as asphalt and so typically haul roads will be rough earth access roads. Continual maintenance of these roads will be required during the project to ensure that they remain fit for purpose. The layout of all of the roads should be carefully planned to ensure an efficient use of space, minimising vehicle movements as far as possible.</w:t>
            </w:r>
          </w:p>
          <w:p w:rsidR="00103FB6" w:rsidRPr="000202B0" w:rsidRDefault="00103FB6" w:rsidP="000202B0">
            <w:pPr>
              <w:pStyle w:val="msolistparagraph0"/>
              <w:tabs>
                <w:tab w:val="left" w:pos="871"/>
              </w:tabs>
              <w:ind w:left="567"/>
              <w:rPr>
                <w:rFonts w:ascii="Arial" w:hAnsi="Arial" w:cs="Arial"/>
              </w:rPr>
            </w:pPr>
          </w:p>
          <w:p w:rsidR="00103FB6" w:rsidRPr="000202B0" w:rsidRDefault="00103FB6" w:rsidP="000202B0">
            <w:pPr>
              <w:numPr>
                <w:ilvl w:val="0"/>
                <w:numId w:val="2"/>
              </w:numPr>
              <w:rPr>
                <w:rFonts w:ascii="Arial" w:hAnsi="Arial" w:cs="Arial"/>
                <w:b/>
              </w:rPr>
            </w:pPr>
            <w:r w:rsidRPr="000202B0">
              <w:rPr>
                <w:rFonts w:ascii="Arial" w:hAnsi="Arial" w:cs="Arial"/>
                <w:b/>
              </w:rPr>
              <w:t>List the precautions to be taken for the storage of cement at a construction site.</w:t>
            </w:r>
          </w:p>
          <w:p w:rsidR="00103FB6" w:rsidRPr="00570F0C" w:rsidRDefault="00103FB6" w:rsidP="000202B0">
            <w:pPr>
              <w:pStyle w:val="msolistparagraph0"/>
              <w:tabs>
                <w:tab w:val="left" w:pos="871"/>
              </w:tabs>
              <w:ind w:left="567"/>
              <w:rPr>
                <w:rFonts w:ascii="Arial" w:hAnsi="Arial" w:cs="Arial"/>
              </w:rPr>
            </w:pPr>
            <w:r w:rsidRPr="000202B0">
              <w:rPr>
                <w:rFonts w:ascii="Arial" w:hAnsi="Arial" w:cs="Arial"/>
              </w:rPr>
              <w:t>There are various precautions required for cement storage. Most measures are to prevent the cement from getting damp, causing it to harden. Cement should therefore be stored in a dry, leak proof building with as little moisture present as is reasonably possible. The building should be draft free as this can bring moist air in and also should be suitably ventilated to remove damp air. Cement should be stored on planks or pallets to keep it off the ground (150 to 200mm clear from floor) and should have a minimum of 450mm to exterior walls. Cement bags should be stacked close together to minimise air circulation between them and should be used in the order that they arrive to prevent older stock standing for longer than necessary. A label should be included on each stack indicating its age. The maximum width of a stack should be 4 bags or 3m and the height should be limited to 15 bags to prevent toppling. Where stacks are greater than 8 bags high, they should be arranged alternately length-wise and cross-wise to further minimise risk of toppling. Also in particularly damp conditions or monsoon, the stacks should be completely enclosed in water proofing membrane such as polyethylene.</w:t>
            </w:r>
          </w:p>
          <w:p w:rsidR="00103FB6" w:rsidRPr="00570F0C" w:rsidRDefault="00103FB6" w:rsidP="00570F0C">
            <w:pPr>
              <w:spacing w:after="0" w:line="240" w:lineRule="auto"/>
              <w:ind w:left="567"/>
              <w:rPr>
                <w:rFonts w:ascii="Arial" w:hAnsi="Arial" w:cs="Arial"/>
                <w:lang w:eastAsia="en-GB"/>
              </w:rPr>
            </w:pPr>
          </w:p>
          <w:p w:rsidR="00103FB6" w:rsidRPr="00570F0C" w:rsidRDefault="00103FB6" w:rsidP="00543428">
            <w:pPr>
              <w:numPr>
                <w:ilvl w:val="0"/>
                <w:numId w:val="2"/>
              </w:numPr>
              <w:autoSpaceDE w:val="0"/>
              <w:autoSpaceDN w:val="0"/>
              <w:adjustRightInd w:val="0"/>
              <w:spacing w:after="0" w:line="240" w:lineRule="auto"/>
              <w:rPr>
                <w:rFonts w:ascii="Arial" w:hAnsi="Arial" w:cs="Arial"/>
                <w:b/>
              </w:rPr>
            </w:pPr>
            <w:r w:rsidRPr="000202B0">
              <w:rPr>
                <w:rFonts w:ascii="Arial" w:hAnsi="Arial" w:cs="Arial"/>
                <w:b/>
              </w:rPr>
              <w:t>What will you do to prevent scaling and rusting of structural and reinforcing steel?</w:t>
            </w:r>
          </w:p>
          <w:p w:rsidR="00103FB6" w:rsidRPr="00570F0C" w:rsidRDefault="00103FB6" w:rsidP="00543428">
            <w:pPr>
              <w:autoSpaceDE w:val="0"/>
              <w:autoSpaceDN w:val="0"/>
              <w:adjustRightInd w:val="0"/>
              <w:spacing w:after="0" w:line="240" w:lineRule="auto"/>
              <w:ind w:left="540"/>
              <w:rPr>
                <w:rFonts w:ascii="Arial" w:hAnsi="Arial" w:cs="Arial"/>
                <w:b/>
              </w:rPr>
            </w:pPr>
          </w:p>
          <w:p w:rsidR="00103FB6" w:rsidRPr="00570F0C" w:rsidRDefault="00103FB6" w:rsidP="000202B0">
            <w:pPr>
              <w:pStyle w:val="msolistparagraph0"/>
              <w:tabs>
                <w:tab w:val="left" w:pos="871"/>
              </w:tabs>
              <w:ind w:left="567"/>
              <w:rPr>
                <w:rFonts w:ascii="Arial" w:hAnsi="Arial" w:cs="Arial"/>
              </w:rPr>
            </w:pPr>
            <w:r w:rsidRPr="000202B0">
              <w:rPr>
                <w:rFonts w:ascii="Arial" w:hAnsi="Arial" w:cs="Arial"/>
              </w:rPr>
              <w:t xml:space="preserve">To prevent scaling and rusting or reinforcing steel it is good practice to coat the steel in cement wash. Storing 150mm off the ground on platforms will also assist and ideally the steel would be stored within a building, although in practice this often is not always </w:t>
            </w:r>
            <w:r>
              <w:rPr>
                <w:rFonts w:ascii="Arial" w:hAnsi="Arial" w:cs="Arial"/>
              </w:rPr>
              <w:t>possible</w:t>
            </w:r>
            <w:r w:rsidRPr="000202B0">
              <w:rPr>
                <w:rFonts w:ascii="Arial" w:hAnsi="Arial" w:cs="Arial"/>
              </w:rPr>
              <w:t>. In practice reinforcement steel in the UK is often rust coloured due to being stored outside and minor surface rusting occurring. Providing this has not lead to any loss of section, pitting or delamination, then this is not usually considered to be a problem.</w:t>
            </w:r>
          </w:p>
          <w:p w:rsidR="00103FB6" w:rsidRPr="000202B0" w:rsidRDefault="00103FB6" w:rsidP="00570F0C">
            <w:pPr>
              <w:pStyle w:val="msolistparagraph0"/>
              <w:ind w:left="1080"/>
              <w:rPr>
                <w:rFonts w:ascii="Arial" w:hAnsi="Arial" w:cs="Arial"/>
                <w:b/>
                <w:lang w:eastAsia="en-US"/>
              </w:rPr>
            </w:pPr>
          </w:p>
          <w:p w:rsidR="00103FB6" w:rsidRPr="00570F0C" w:rsidRDefault="00103FB6" w:rsidP="007323FB">
            <w:pPr>
              <w:numPr>
                <w:ilvl w:val="0"/>
                <w:numId w:val="2"/>
              </w:numPr>
              <w:spacing w:after="0" w:line="240" w:lineRule="auto"/>
              <w:rPr>
                <w:rFonts w:ascii="Arial" w:hAnsi="Arial" w:cs="Arial"/>
                <w:b/>
              </w:rPr>
            </w:pPr>
            <w:r w:rsidRPr="000202B0">
              <w:rPr>
                <w:rFonts w:ascii="Arial" w:hAnsi="Arial" w:cs="Arial"/>
                <w:b/>
              </w:rPr>
              <w:t>How does exit control help in site protection?</w:t>
            </w:r>
          </w:p>
          <w:p w:rsidR="00103FB6" w:rsidRPr="00570F0C" w:rsidRDefault="00103FB6" w:rsidP="00543428">
            <w:pPr>
              <w:spacing w:after="0" w:line="240" w:lineRule="auto"/>
              <w:ind w:left="540"/>
              <w:rPr>
                <w:rFonts w:ascii="Arial" w:hAnsi="Arial" w:cs="Arial"/>
                <w:b/>
              </w:rPr>
            </w:pPr>
          </w:p>
          <w:p w:rsidR="00103FB6" w:rsidRDefault="00103FB6" w:rsidP="000202B0">
            <w:pPr>
              <w:pStyle w:val="msolistparagraph0"/>
              <w:ind w:left="567"/>
              <w:rPr>
                <w:rFonts w:ascii="Arial" w:hAnsi="Arial" w:cs="Arial"/>
              </w:rPr>
            </w:pPr>
            <w:r w:rsidRPr="000202B0">
              <w:rPr>
                <w:rFonts w:ascii="Arial" w:hAnsi="Arial" w:cs="Arial"/>
              </w:rPr>
              <w:t>Exit control helps in site protection as follows. At any entrance to a site it is important that only those vehicles that are supposed to be on site are able to gain access. Typically there may be a manned raising arm barrier with the attendant checking authorisations of anyone that arrives. Where a vehicle may need to be inspected then pairs of barriers may be used as a holding area until the vehicle is cleared to continue. Although raising barriers are often just used for demarcation, on sensitive sites there may be a requirement for vehicle mitigation barriers designed to withstand vehicle impact. This measure may be adopted at sites where there is a risk of terrorist attack or ‘ram-raid’ to gain access for the purpose of theft of plant. Most sites will also have lockable vehicle gates to be used in conjunction with the barrier(s) which will remain locked when the site is not occupied.</w:t>
            </w:r>
          </w:p>
          <w:p w:rsidR="00103FB6" w:rsidRPr="000202B0" w:rsidRDefault="00103FB6" w:rsidP="000202B0">
            <w:pPr>
              <w:pStyle w:val="msolistparagraph0"/>
              <w:ind w:left="567"/>
              <w:rPr>
                <w:rFonts w:ascii="Arial" w:hAnsi="Arial" w:cs="Arial"/>
              </w:rPr>
            </w:pPr>
          </w:p>
          <w:p w:rsidR="00103FB6" w:rsidRPr="000202B0" w:rsidRDefault="00103FB6" w:rsidP="000202B0">
            <w:pPr>
              <w:pStyle w:val="msolistparagraph0"/>
              <w:ind w:left="567"/>
              <w:rPr>
                <w:rFonts w:ascii="Arial" w:hAnsi="Arial" w:cs="Arial"/>
              </w:rPr>
            </w:pPr>
            <w:r w:rsidRPr="000202B0">
              <w:rPr>
                <w:rFonts w:ascii="Arial" w:hAnsi="Arial" w:cs="Arial"/>
              </w:rPr>
              <w:t xml:space="preserve">With regard to staff, it is important to know who is on site at any time, some of which may have arrived in vehicles, or possibly on foot. Methods involved include signing in books, t-cards and digital fobs to gain access and log their presence. </w:t>
            </w:r>
          </w:p>
          <w:p w:rsidR="00103FB6" w:rsidRDefault="00103FB6" w:rsidP="000202B0">
            <w:pPr>
              <w:pStyle w:val="msolistparagraph0"/>
              <w:tabs>
                <w:tab w:val="left" w:pos="854"/>
              </w:tabs>
              <w:ind w:left="567"/>
              <w:rPr>
                <w:rFonts w:ascii="Arial" w:hAnsi="Arial" w:cs="Arial"/>
              </w:rPr>
            </w:pPr>
          </w:p>
          <w:p w:rsidR="00103FB6" w:rsidRPr="00570F0C" w:rsidRDefault="00103FB6" w:rsidP="00FD1904">
            <w:pPr>
              <w:pStyle w:val="msolistparagraph0"/>
              <w:tabs>
                <w:tab w:val="left" w:pos="854"/>
              </w:tabs>
              <w:ind w:left="567"/>
              <w:rPr>
                <w:rFonts w:ascii="Arial" w:hAnsi="Arial" w:cs="Arial"/>
              </w:rPr>
            </w:pPr>
          </w:p>
          <w:p w:rsidR="00103FB6" w:rsidRPr="00570F0C" w:rsidRDefault="00103FB6" w:rsidP="007323FB">
            <w:pPr>
              <w:rPr>
                <w:rFonts w:ascii="Arial" w:hAnsi="Arial" w:cs="Arial"/>
                <w:b/>
              </w:rPr>
            </w:pPr>
            <w:r w:rsidRPr="00570F0C">
              <w:rPr>
                <w:rFonts w:ascii="Arial" w:hAnsi="Arial" w:cs="Arial"/>
                <w:b/>
              </w:rPr>
              <w:t>SECTION 2</w:t>
            </w:r>
          </w:p>
          <w:p w:rsidR="00103FB6" w:rsidRDefault="00103FB6" w:rsidP="000202B0">
            <w:pPr>
              <w:pStyle w:val="msolistparagraph0"/>
              <w:ind w:left="284"/>
              <w:rPr>
                <w:rFonts w:ascii="Arial" w:hAnsi="Arial" w:cs="Arial"/>
                <w:b/>
                <w:lang w:eastAsia="en-US"/>
              </w:rPr>
            </w:pPr>
            <w:r w:rsidRPr="000202B0">
              <w:rPr>
                <w:rFonts w:ascii="Arial" w:hAnsi="Arial" w:cs="Arial"/>
                <w:b/>
                <w:lang w:eastAsia="en-US"/>
              </w:rPr>
              <w:t>Discuss the advantages of providing fences for construction sites.</w:t>
            </w:r>
          </w:p>
          <w:p w:rsidR="00103FB6" w:rsidRPr="000202B0" w:rsidRDefault="00103FB6" w:rsidP="000202B0">
            <w:pPr>
              <w:pStyle w:val="msolistparagraph0"/>
              <w:ind w:left="284"/>
              <w:rPr>
                <w:rFonts w:ascii="Arial" w:hAnsi="Arial" w:cs="Arial"/>
                <w:b/>
                <w:lang w:eastAsia="en-US"/>
              </w:rPr>
            </w:pPr>
          </w:p>
          <w:p w:rsidR="00103FB6" w:rsidRPr="00570F0C" w:rsidRDefault="00103FB6" w:rsidP="000202B0">
            <w:pPr>
              <w:spacing w:after="0" w:line="240" w:lineRule="auto"/>
              <w:ind w:left="567"/>
              <w:rPr>
                <w:rFonts w:ascii="Arial" w:hAnsi="Arial" w:cs="Arial"/>
                <w:lang w:eastAsia="en-GB"/>
              </w:rPr>
            </w:pPr>
            <w:r w:rsidRPr="000202B0">
              <w:rPr>
                <w:rFonts w:ascii="Arial" w:hAnsi="Arial" w:cs="Arial"/>
                <w:lang w:eastAsia="en-GB"/>
              </w:rPr>
              <w:t>Fences define the limits of a site and also they can act as demarcation between one area and another within a site, limiting access to certain areas. In conjunction with gates and access control, limiting the access points, they also serve to keep track as to who is on site as staff can not just wander in and out. In addition they will act as protection to the site minimising theft and vandalism. A fence will also help to protect existing assets on the site in cases where the construction activities cause the existing perimeter security to be compromised for example in a project to upgrade fencing around a national asset, the existing perimeter fence may need to be taken down temporarily leaving the site vulnerable. Temporary security fencing during the construction period will retain the security to the site. Some fence types will have a particular deterrent effect incorporating measures such as razor wire coils or electrification with ‘danger of death’ signage. Fences in the countryside will also help to keep out animals and livestock that could cause damage and obstruct construction activities.</w:t>
            </w:r>
          </w:p>
          <w:p w:rsidR="00103FB6" w:rsidRDefault="00103FB6" w:rsidP="00E309D2">
            <w:pPr>
              <w:ind w:left="540"/>
              <w:rPr>
                <w:b/>
                <w:lang w:val="en-US"/>
              </w:rPr>
            </w:pPr>
          </w:p>
          <w:p w:rsidR="00103FB6" w:rsidRPr="00570F0C" w:rsidRDefault="00103FB6" w:rsidP="000202B0">
            <w:pPr>
              <w:rPr>
                <w:rFonts w:ascii="Arial" w:hAnsi="Arial" w:cs="Arial"/>
                <w:b/>
              </w:rPr>
            </w:pPr>
            <w:r w:rsidRPr="00570F0C">
              <w:rPr>
                <w:rFonts w:ascii="Arial" w:hAnsi="Arial" w:cs="Arial"/>
                <w:b/>
              </w:rPr>
              <w:t xml:space="preserve">SECTION </w:t>
            </w:r>
            <w:r>
              <w:rPr>
                <w:rFonts w:ascii="Arial" w:hAnsi="Arial" w:cs="Arial"/>
                <w:b/>
              </w:rPr>
              <w:t>3</w:t>
            </w:r>
          </w:p>
          <w:p w:rsidR="00103FB6" w:rsidRDefault="00103FB6" w:rsidP="000202B0">
            <w:pPr>
              <w:pStyle w:val="msolistparagraph0"/>
              <w:ind w:left="284"/>
              <w:rPr>
                <w:rFonts w:ascii="Arial" w:hAnsi="Arial" w:cs="Arial"/>
                <w:b/>
                <w:lang w:eastAsia="en-US"/>
              </w:rPr>
            </w:pPr>
            <w:r w:rsidRPr="000202B0">
              <w:rPr>
                <w:rFonts w:ascii="Arial" w:hAnsi="Arial" w:cs="Arial"/>
                <w:b/>
                <w:lang w:eastAsia="en-US"/>
              </w:rPr>
              <w:t>How is the provision of site electricity different from building electricity?</w:t>
            </w:r>
          </w:p>
          <w:p w:rsidR="00103FB6" w:rsidRPr="000202B0" w:rsidRDefault="00103FB6" w:rsidP="000202B0">
            <w:pPr>
              <w:pStyle w:val="msolistparagraph0"/>
              <w:ind w:left="284"/>
              <w:rPr>
                <w:rFonts w:ascii="Arial" w:hAnsi="Arial" w:cs="Arial"/>
                <w:b/>
                <w:lang w:eastAsia="en-US"/>
              </w:rPr>
            </w:pPr>
          </w:p>
          <w:p w:rsidR="00103FB6" w:rsidRPr="00886215" w:rsidRDefault="00103FB6" w:rsidP="00525194">
            <w:pPr>
              <w:spacing w:line="240" w:lineRule="auto"/>
              <w:ind w:left="567"/>
              <w:rPr>
                <w:rFonts w:ascii="Arial" w:hAnsi="Arial" w:cs="Arial"/>
                <w:lang w:eastAsia="en-GB"/>
              </w:rPr>
            </w:pPr>
            <w:r w:rsidRPr="00886215">
              <w:rPr>
                <w:rFonts w:ascii="Arial" w:hAnsi="Arial" w:cs="Arial"/>
                <w:lang w:eastAsia="en-GB"/>
              </w:rPr>
              <w:t>Site electricity is by its nature, temporary and the cables will not be protected in the same way that building electricity cables will be. Site electricity installations may be modified regularly to make power/lighting available to different parts of a site and there is risk of cables being damaged due to movements of heavy plant/construction activities or from environmental conditions such as water, solar radiation, dust, flora, fauna, mould growth, corrosive  or polluting substances, lightning. All of these need to be considered when designing the installation to ensure its suitability and that protective measures are in place. If electrical installations become damaged, there is risk of fire or electric shock or lack or power to the site which may be costly due to delays.</w:t>
            </w:r>
          </w:p>
          <w:p w:rsidR="00103FB6" w:rsidRDefault="00103FB6" w:rsidP="00525194">
            <w:pPr>
              <w:spacing w:after="0" w:line="240" w:lineRule="auto"/>
              <w:ind w:left="567"/>
              <w:rPr>
                <w:rFonts w:ascii="Arial" w:hAnsi="Arial" w:cs="Arial"/>
                <w:lang w:eastAsia="en-GB"/>
              </w:rPr>
            </w:pPr>
            <w:r w:rsidRPr="00886215">
              <w:rPr>
                <w:rFonts w:ascii="Arial" w:hAnsi="Arial" w:cs="Arial"/>
                <w:lang w:eastAsia="en-GB"/>
              </w:rPr>
              <w:t>Typically power can be taken as a metered supply from the local electricity board or by portable self-powered generators. Often sites will use a combination of the 2 or portable generators may act as a backup. If the feed is taken from the local electricity board then the installation design would typically include an HV feeder / HV feeder and step down transformer / a service line at voltage below 250V / a tapping from an existing service connections.</w:t>
            </w:r>
          </w:p>
          <w:p w:rsidR="00103FB6" w:rsidRPr="00886215" w:rsidRDefault="00103FB6" w:rsidP="00525194">
            <w:pPr>
              <w:spacing w:after="0" w:line="240" w:lineRule="auto"/>
              <w:ind w:left="567"/>
              <w:rPr>
                <w:rFonts w:ascii="Arial" w:hAnsi="Arial" w:cs="Arial"/>
                <w:lang w:eastAsia="en-GB"/>
              </w:rPr>
            </w:pPr>
          </w:p>
          <w:p w:rsidR="00103FB6" w:rsidRPr="00886215" w:rsidRDefault="00103FB6" w:rsidP="00525194">
            <w:pPr>
              <w:spacing w:after="0" w:line="240" w:lineRule="auto"/>
              <w:ind w:left="567"/>
              <w:rPr>
                <w:rFonts w:ascii="Arial" w:hAnsi="Arial" w:cs="Arial"/>
                <w:lang w:eastAsia="en-GB"/>
              </w:rPr>
            </w:pPr>
            <w:r w:rsidRPr="00886215">
              <w:rPr>
                <w:rFonts w:ascii="Arial" w:hAnsi="Arial" w:cs="Arial"/>
                <w:lang w:eastAsia="en-GB"/>
              </w:rPr>
              <w:t>If the loads required at the site are large and there is no suitable network in the area, then a temporary substation may be required to house the switch gear and transformer.</w:t>
            </w:r>
          </w:p>
          <w:p w:rsidR="00103FB6" w:rsidRPr="00570F0C" w:rsidRDefault="00103FB6" w:rsidP="000202B0">
            <w:pPr>
              <w:spacing w:after="0" w:line="240" w:lineRule="auto"/>
              <w:ind w:left="567"/>
              <w:rPr>
                <w:rFonts w:ascii="Arial" w:hAnsi="Arial" w:cs="Arial"/>
                <w:lang w:eastAsia="en-GB"/>
              </w:rPr>
            </w:pPr>
          </w:p>
          <w:p w:rsidR="00103FB6" w:rsidRPr="005E0467" w:rsidRDefault="00103FB6" w:rsidP="00E309D2">
            <w:pPr>
              <w:ind w:left="540"/>
              <w:rPr>
                <w:b/>
                <w:lang w:val="en-US"/>
              </w:rPr>
            </w:pPr>
          </w:p>
        </w:tc>
      </w:tr>
      <w:tr w:rsidR="00103FB6" w:rsidRPr="005E0467" w:rsidTr="005E0467">
        <w:tc>
          <w:tcPr>
            <w:tcW w:w="9242" w:type="dxa"/>
          </w:tcPr>
          <w:p w:rsidR="00103FB6" w:rsidRDefault="00103FB6" w:rsidP="007323FB">
            <w:pPr>
              <w:rPr>
                <w:rFonts w:ascii="Arial" w:hAnsi="Arial" w:cs="Arial"/>
                <w:b/>
              </w:rPr>
            </w:pPr>
          </w:p>
        </w:tc>
      </w:tr>
    </w:tbl>
    <w:p w:rsidR="00103FB6" w:rsidRPr="00B0415E" w:rsidRDefault="00103FB6" w:rsidP="00A851DA">
      <w:pPr>
        <w:autoSpaceDE w:val="0"/>
        <w:autoSpaceDN w:val="0"/>
        <w:adjustRightInd w:val="0"/>
        <w:spacing w:after="0" w:line="240" w:lineRule="auto"/>
        <w:rPr>
          <w:rFonts w:cs="CalvertMT-Bold"/>
          <w:b/>
          <w:bCs/>
          <w:color w:val="002060"/>
          <w:sz w:val="28"/>
          <w:lang w:val="en-US"/>
        </w:rPr>
      </w:pPr>
    </w:p>
    <w:p w:rsidR="00103FB6" w:rsidRPr="00B0415E" w:rsidRDefault="00103FB6"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103FB6" w:rsidRPr="00B0415E" w:rsidRDefault="00103FB6" w:rsidP="00A851DA">
      <w:pPr>
        <w:autoSpaceDE w:val="0"/>
        <w:autoSpaceDN w:val="0"/>
        <w:adjustRightInd w:val="0"/>
        <w:spacing w:after="0" w:line="240" w:lineRule="auto"/>
        <w:rPr>
          <w:rFonts w:cs="CalvertMT-Bold"/>
          <w:b/>
          <w:bCs/>
          <w:color w:val="001AE6"/>
          <w:lang w:val="en-US"/>
        </w:rPr>
      </w:pPr>
    </w:p>
    <w:p w:rsidR="00103FB6" w:rsidRPr="00B0415E" w:rsidRDefault="00103FB6"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103FB6" w:rsidRPr="00B0415E" w:rsidRDefault="00103FB6" w:rsidP="00A851DA">
      <w:pPr>
        <w:autoSpaceDE w:val="0"/>
        <w:autoSpaceDN w:val="0"/>
        <w:adjustRightInd w:val="0"/>
        <w:spacing w:after="0" w:line="240" w:lineRule="auto"/>
        <w:rPr>
          <w:rFonts w:cs="Bliss-Regular"/>
          <w:color w:val="000000"/>
          <w:lang w:val="en-US"/>
        </w:rPr>
      </w:pPr>
    </w:p>
    <w:p w:rsidR="00103FB6" w:rsidRPr="00B0415E" w:rsidRDefault="00103FB6" w:rsidP="00A851DA">
      <w:pPr>
        <w:autoSpaceDE w:val="0"/>
        <w:autoSpaceDN w:val="0"/>
        <w:adjustRightInd w:val="0"/>
        <w:spacing w:after="0" w:line="240" w:lineRule="auto"/>
        <w:rPr>
          <w:rFonts w:cs="Bliss-Regular"/>
          <w:color w:val="000000"/>
          <w:lang w:val="en-US"/>
        </w:rPr>
      </w:pPr>
    </w:p>
    <w:p w:rsidR="00103FB6" w:rsidRPr="00B0415E" w:rsidRDefault="00103FB6"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103FB6" w:rsidRPr="005E0467" w:rsidTr="005E0467">
        <w:tc>
          <w:tcPr>
            <w:tcW w:w="2310" w:type="dxa"/>
            <w:shd w:val="clear" w:color="auto" w:fill="D9D9D9"/>
          </w:tcPr>
          <w:p w:rsidR="00103FB6" w:rsidRPr="005E0467" w:rsidRDefault="00103FB6" w:rsidP="005E0467">
            <w:pPr>
              <w:spacing w:after="0" w:line="240" w:lineRule="auto"/>
              <w:rPr>
                <w:rFonts w:cs="Bliss-Regular"/>
                <w:color w:val="000000"/>
                <w:lang w:val="en-US"/>
              </w:rPr>
            </w:pPr>
            <w:r w:rsidRPr="005E0467">
              <w:rPr>
                <w:rFonts w:cs="Bliss-Regular"/>
                <w:color w:val="000000"/>
                <w:lang w:val="en-US"/>
              </w:rPr>
              <w:t>Student Signature</w:t>
            </w:r>
          </w:p>
        </w:tc>
        <w:tc>
          <w:tcPr>
            <w:tcW w:w="4035" w:type="dxa"/>
          </w:tcPr>
          <w:p w:rsidR="00103FB6" w:rsidRPr="005E0467" w:rsidRDefault="00103FB6" w:rsidP="005E0467">
            <w:pPr>
              <w:spacing w:after="0" w:line="240" w:lineRule="auto"/>
              <w:rPr>
                <w:rFonts w:cs="Bliss-Regular"/>
                <w:color w:val="000000"/>
                <w:lang w:val="en-US"/>
              </w:rPr>
            </w:pPr>
            <w:r>
              <w:rPr>
                <w:rFonts w:cs="Bliss-Regular"/>
                <w:color w:val="000000"/>
                <w:lang w:val="en-US"/>
              </w:rPr>
              <w:t>Cornel Simons</w:t>
            </w:r>
          </w:p>
        </w:tc>
        <w:tc>
          <w:tcPr>
            <w:tcW w:w="1276" w:type="dxa"/>
            <w:shd w:val="clear" w:color="auto" w:fill="D9D9D9"/>
          </w:tcPr>
          <w:p w:rsidR="00103FB6" w:rsidRPr="005E0467" w:rsidRDefault="00103FB6" w:rsidP="005E0467">
            <w:pPr>
              <w:spacing w:after="0" w:line="240" w:lineRule="auto"/>
              <w:rPr>
                <w:rFonts w:cs="Bliss-Regular"/>
                <w:color w:val="000000"/>
                <w:lang w:val="en-US"/>
              </w:rPr>
            </w:pPr>
            <w:r w:rsidRPr="005E0467">
              <w:rPr>
                <w:rFonts w:cs="Bliss-Regular"/>
                <w:color w:val="000000"/>
                <w:lang w:val="en-US"/>
              </w:rPr>
              <w:t>Date</w:t>
            </w:r>
          </w:p>
        </w:tc>
        <w:tc>
          <w:tcPr>
            <w:tcW w:w="1621" w:type="dxa"/>
          </w:tcPr>
          <w:p w:rsidR="00103FB6" w:rsidRPr="005E0467" w:rsidRDefault="00103FB6" w:rsidP="005E0467">
            <w:pPr>
              <w:spacing w:after="0" w:line="240" w:lineRule="auto"/>
              <w:rPr>
                <w:rFonts w:cs="Bliss-Regular"/>
                <w:color w:val="000000"/>
                <w:lang w:val="en-US"/>
              </w:rPr>
            </w:pPr>
            <w:r>
              <w:rPr>
                <w:rFonts w:cs="Bliss-Regular"/>
                <w:color w:val="000000"/>
                <w:lang w:val="en-US"/>
              </w:rPr>
              <w:t>08.07.15</w:t>
            </w:r>
          </w:p>
        </w:tc>
      </w:tr>
    </w:tbl>
    <w:p w:rsidR="00103FB6" w:rsidRPr="00B0415E" w:rsidRDefault="00103FB6" w:rsidP="00A851DA">
      <w:pPr>
        <w:rPr>
          <w:rFonts w:cs="Bliss-Regular"/>
          <w:color w:val="000000"/>
          <w:lang w:val="en-US"/>
        </w:rPr>
      </w:pPr>
    </w:p>
    <w:p w:rsidR="00103FB6" w:rsidRPr="00B0415E" w:rsidRDefault="00103FB6" w:rsidP="00A851DA">
      <w:pPr>
        <w:rPr>
          <w:rFonts w:cs="Bliss-Regular"/>
          <w:color w:val="000000"/>
          <w:lang w:val="en-US"/>
        </w:rPr>
      </w:pPr>
    </w:p>
    <w:p w:rsidR="00103FB6" w:rsidRPr="00B0415E" w:rsidRDefault="00103FB6"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103FB6" w:rsidRPr="005E0467" w:rsidTr="005E0467">
        <w:trPr>
          <w:trHeight w:val="249"/>
        </w:trPr>
        <w:tc>
          <w:tcPr>
            <w:tcW w:w="4621" w:type="dxa"/>
            <w:shd w:val="clear" w:color="auto" w:fill="D9D9D9"/>
          </w:tcPr>
          <w:p w:rsidR="00103FB6" w:rsidRPr="005E0467" w:rsidRDefault="00103FB6" w:rsidP="005E0467">
            <w:pPr>
              <w:spacing w:after="0" w:line="240" w:lineRule="auto"/>
              <w:rPr>
                <w:b/>
                <w:color w:val="002060"/>
                <w:lang w:val="en-US"/>
              </w:rPr>
            </w:pPr>
            <w:r w:rsidRPr="005E0467">
              <w:rPr>
                <w:b/>
                <w:color w:val="002060"/>
                <w:lang w:val="en-US"/>
              </w:rPr>
              <w:t>Total Marks</w:t>
            </w:r>
          </w:p>
        </w:tc>
        <w:tc>
          <w:tcPr>
            <w:tcW w:w="4621" w:type="dxa"/>
          </w:tcPr>
          <w:p w:rsidR="00103FB6" w:rsidRPr="005E0467" w:rsidRDefault="00103FB6" w:rsidP="005E0467">
            <w:pPr>
              <w:spacing w:after="0" w:line="240" w:lineRule="auto"/>
              <w:rPr>
                <w:szCs w:val="32"/>
                <w:lang w:val="en-US"/>
              </w:rPr>
            </w:pPr>
          </w:p>
        </w:tc>
      </w:tr>
      <w:tr w:rsidR="00103FB6" w:rsidRPr="005E0467" w:rsidTr="005E0467">
        <w:tc>
          <w:tcPr>
            <w:tcW w:w="4621" w:type="dxa"/>
            <w:shd w:val="clear" w:color="auto" w:fill="D9D9D9"/>
          </w:tcPr>
          <w:p w:rsidR="00103FB6" w:rsidRPr="005E0467" w:rsidRDefault="00103FB6" w:rsidP="005E0467">
            <w:pPr>
              <w:spacing w:after="0" w:line="240" w:lineRule="auto"/>
              <w:rPr>
                <w:b/>
                <w:color w:val="002060"/>
                <w:lang w:val="en-US"/>
              </w:rPr>
            </w:pPr>
            <w:r w:rsidRPr="005E0467">
              <w:rPr>
                <w:b/>
                <w:color w:val="002060"/>
                <w:lang w:val="en-US"/>
              </w:rPr>
              <w:t>Marks Obtained</w:t>
            </w:r>
          </w:p>
        </w:tc>
        <w:tc>
          <w:tcPr>
            <w:tcW w:w="4621" w:type="dxa"/>
          </w:tcPr>
          <w:p w:rsidR="00103FB6" w:rsidRPr="005E0467" w:rsidRDefault="00103FB6" w:rsidP="005E0467">
            <w:pPr>
              <w:spacing w:after="0" w:line="240" w:lineRule="auto"/>
              <w:rPr>
                <w:szCs w:val="32"/>
                <w:lang w:val="en-US"/>
              </w:rPr>
            </w:pPr>
          </w:p>
        </w:tc>
      </w:tr>
      <w:tr w:rsidR="00103FB6" w:rsidRPr="005E0467" w:rsidTr="005E0467">
        <w:tc>
          <w:tcPr>
            <w:tcW w:w="4621" w:type="dxa"/>
            <w:shd w:val="clear" w:color="auto" w:fill="D9D9D9"/>
          </w:tcPr>
          <w:p w:rsidR="00103FB6" w:rsidRPr="005E0467" w:rsidRDefault="00103FB6" w:rsidP="005E0467">
            <w:pPr>
              <w:spacing w:after="0" w:line="240" w:lineRule="auto"/>
              <w:rPr>
                <w:b/>
                <w:color w:val="002060"/>
                <w:lang w:val="en-US"/>
              </w:rPr>
            </w:pPr>
            <w:r w:rsidRPr="005E0467">
              <w:rPr>
                <w:b/>
                <w:color w:val="002060"/>
                <w:lang w:val="en-US"/>
              </w:rPr>
              <w:t>Percentage / Grade</w:t>
            </w:r>
          </w:p>
        </w:tc>
        <w:tc>
          <w:tcPr>
            <w:tcW w:w="4621" w:type="dxa"/>
          </w:tcPr>
          <w:p w:rsidR="00103FB6" w:rsidRPr="005E0467" w:rsidRDefault="00103FB6" w:rsidP="005E0467">
            <w:pPr>
              <w:spacing w:after="0" w:line="240" w:lineRule="auto"/>
              <w:rPr>
                <w:szCs w:val="32"/>
                <w:lang w:val="en-US"/>
              </w:rPr>
            </w:pPr>
          </w:p>
        </w:tc>
      </w:tr>
    </w:tbl>
    <w:p w:rsidR="00103FB6" w:rsidRDefault="00103FB6" w:rsidP="007823AB"/>
    <w:sectPr w:rsidR="00103FB6" w:rsidSect="007323FB">
      <w:headerReference w:type="default" r:id="rId8"/>
      <w:pgSz w:w="11906" w:h="16838"/>
      <w:pgMar w:top="1335"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3FB6" w:rsidRDefault="00103FB6" w:rsidP="00CB4D0A">
      <w:pPr>
        <w:spacing w:after="0" w:line="240" w:lineRule="auto"/>
      </w:pPr>
      <w:r>
        <w:separator/>
      </w:r>
    </w:p>
  </w:endnote>
  <w:endnote w:type="continuationSeparator" w:id="0">
    <w:p w:rsidR="00103FB6" w:rsidRDefault="00103FB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3FB6" w:rsidRDefault="00103FB6" w:rsidP="00CB4D0A">
      <w:pPr>
        <w:spacing w:after="0" w:line="240" w:lineRule="auto"/>
      </w:pPr>
      <w:r>
        <w:separator/>
      </w:r>
    </w:p>
  </w:footnote>
  <w:footnote w:type="continuationSeparator" w:id="0">
    <w:p w:rsidR="00103FB6" w:rsidRDefault="00103FB6"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B6" w:rsidRDefault="00103FB6" w:rsidP="007323FB">
    <w:pPr>
      <w:pStyle w:val="Header"/>
      <w:ind w:left="6237"/>
    </w:pPr>
    <w:r>
      <w:t xml:space="preserve">Student Name: </w:t>
    </w:r>
    <w:r w:rsidRPr="007323FB">
      <w:rPr>
        <w:b/>
      </w:rPr>
      <w:t>Cornel Simons</w:t>
    </w:r>
  </w:p>
  <w:p w:rsidR="00103FB6" w:rsidRDefault="00103FB6" w:rsidP="007323FB">
    <w:pPr>
      <w:pStyle w:val="Header"/>
      <w:ind w:left="6237"/>
    </w:pPr>
    <w:r>
      <w:t xml:space="preserve">Student Number: </w:t>
    </w:r>
    <w:r w:rsidRPr="007323FB">
      <w:rPr>
        <w:b/>
      </w:rPr>
      <w:t>1311</w:t>
    </w:r>
  </w:p>
  <w:p w:rsidR="00103FB6" w:rsidRPr="00E309D2" w:rsidRDefault="00103FB6" w:rsidP="007323FB">
    <w:pPr>
      <w:pStyle w:val="Header"/>
      <w:ind w:left="6237"/>
      <w:rPr>
        <w:b/>
      </w:rPr>
    </w:pPr>
    <w:r>
      <w:t xml:space="preserve">Assignment Number: </w:t>
    </w:r>
    <w:r>
      <w:rPr>
        <w:b/>
      </w:rPr>
      <w:t>5</w:t>
    </w:r>
  </w:p>
  <w:p w:rsidR="00103FB6" w:rsidRDefault="00103FB6" w:rsidP="007323FB">
    <w:pPr>
      <w:pStyle w:val="Header"/>
      <w:ind w:left="6237"/>
      <w:rPr>
        <w:b/>
      </w:rPr>
    </w:pPr>
    <w:r>
      <w:t xml:space="preserve">Page Number: </w:t>
    </w:r>
    <w:r w:rsidRPr="007323FB">
      <w:rPr>
        <w:b/>
      </w:rPr>
      <w:fldChar w:fldCharType="begin"/>
    </w:r>
    <w:r w:rsidRPr="007323FB">
      <w:rPr>
        <w:b/>
      </w:rPr>
      <w:instrText xml:space="preserve"> PAGE  \* Arabic  \* MERGEFORMAT </w:instrText>
    </w:r>
    <w:r w:rsidRPr="007323FB">
      <w:rPr>
        <w:b/>
      </w:rPr>
      <w:fldChar w:fldCharType="separate"/>
    </w:r>
    <w:r>
      <w:rPr>
        <w:b/>
        <w:noProof/>
      </w:rPr>
      <w:t>4</w:t>
    </w:r>
    <w:r w:rsidRPr="007323FB">
      <w:rPr>
        <w:b/>
      </w:rPr>
      <w:fldChar w:fldCharType="end"/>
    </w:r>
  </w:p>
  <w:p w:rsidR="00103FB6" w:rsidRDefault="00103FB6" w:rsidP="007323FB">
    <w:pPr>
      <w:pStyle w:val="Header"/>
      <w:ind w:left="623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7F00"/>
    <w:multiLevelType w:val="hybridMultilevel"/>
    <w:tmpl w:val="E52ED24C"/>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
    <w:nsid w:val="03CD6D21"/>
    <w:multiLevelType w:val="hybridMultilevel"/>
    <w:tmpl w:val="4B6279DC"/>
    <w:lvl w:ilvl="0" w:tplc="B3405612">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2">
    <w:nsid w:val="16D941A1"/>
    <w:multiLevelType w:val="hybridMultilevel"/>
    <w:tmpl w:val="0CD81BC8"/>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3">
    <w:nsid w:val="1A282419"/>
    <w:multiLevelType w:val="multilevel"/>
    <w:tmpl w:val="61C2B206"/>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4">
    <w:nsid w:val="2B7A12F2"/>
    <w:multiLevelType w:val="hybridMultilevel"/>
    <w:tmpl w:val="FD08C3F8"/>
    <w:lvl w:ilvl="0" w:tplc="08090017">
      <w:start w:val="1"/>
      <w:numFmt w:val="lowerLetter"/>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5">
    <w:nsid w:val="2DA13A08"/>
    <w:multiLevelType w:val="hybridMultilevel"/>
    <w:tmpl w:val="173CB8BE"/>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6">
    <w:nsid w:val="2E6C2F96"/>
    <w:multiLevelType w:val="hybridMultilevel"/>
    <w:tmpl w:val="53BA9860"/>
    <w:lvl w:ilvl="0" w:tplc="795A10A8">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7">
    <w:nsid w:val="37F97A39"/>
    <w:multiLevelType w:val="hybridMultilevel"/>
    <w:tmpl w:val="9836C3AE"/>
    <w:lvl w:ilvl="0" w:tplc="08090013">
      <w:start w:val="1"/>
      <w:numFmt w:val="upperRoman"/>
      <w:lvlText w:val="%1."/>
      <w:lvlJc w:val="right"/>
      <w:pPr>
        <w:tabs>
          <w:tab w:val="num" w:pos="720"/>
        </w:tabs>
        <w:ind w:left="720" w:hanging="180"/>
      </w:pPr>
      <w:rPr>
        <w:rFonts w:cs="Times New Roman"/>
      </w:rPr>
    </w:lvl>
    <w:lvl w:ilvl="1" w:tplc="0809000F">
      <w:start w:val="1"/>
      <w:numFmt w:val="decimal"/>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nsid w:val="3894568D"/>
    <w:multiLevelType w:val="hybridMultilevel"/>
    <w:tmpl w:val="61C2B206"/>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9">
    <w:nsid w:val="39B76422"/>
    <w:multiLevelType w:val="hybridMultilevel"/>
    <w:tmpl w:val="6F8CE762"/>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0">
    <w:nsid w:val="3FFA285D"/>
    <w:multiLevelType w:val="hybridMultilevel"/>
    <w:tmpl w:val="263AD8CE"/>
    <w:lvl w:ilvl="0" w:tplc="64B609CC">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11">
    <w:nsid w:val="445A0637"/>
    <w:multiLevelType w:val="hybridMultilevel"/>
    <w:tmpl w:val="4F26F704"/>
    <w:lvl w:ilvl="0" w:tplc="98A0BF60">
      <w:start w:val="1"/>
      <w:numFmt w:val="lowerRoman"/>
      <w:lvlText w:val="%1)"/>
      <w:lvlJc w:val="left"/>
      <w:pPr>
        <w:ind w:left="1440" w:hanging="720"/>
      </w:pPr>
      <w:rPr>
        <w:rFonts w:cs="Times New Roman"/>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12">
    <w:nsid w:val="45F340D4"/>
    <w:multiLevelType w:val="hybridMultilevel"/>
    <w:tmpl w:val="6A52463E"/>
    <w:lvl w:ilvl="0" w:tplc="08090019">
      <w:start w:val="1"/>
      <w:numFmt w:val="lowerLetter"/>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13">
    <w:nsid w:val="4D477513"/>
    <w:multiLevelType w:val="multilevel"/>
    <w:tmpl w:val="3B08035E"/>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521529AF"/>
    <w:multiLevelType w:val="hybridMultilevel"/>
    <w:tmpl w:val="D0F033A0"/>
    <w:lvl w:ilvl="0" w:tplc="C2E67916">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6">
    <w:nsid w:val="57022F3F"/>
    <w:multiLevelType w:val="hybridMultilevel"/>
    <w:tmpl w:val="17E04A82"/>
    <w:lvl w:ilvl="0" w:tplc="679C25DE">
      <w:start w:val="1"/>
      <w:numFmt w:val="lowerRoman"/>
      <w:lvlText w:val="%1)"/>
      <w:lvlJc w:val="left"/>
      <w:pPr>
        <w:ind w:left="1080"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7">
    <w:nsid w:val="5B104D49"/>
    <w:multiLevelType w:val="hybridMultilevel"/>
    <w:tmpl w:val="3B08035E"/>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8">
    <w:nsid w:val="5D9B4172"/>
    <w:multiLevelType w:val="hybridMultilevel"/>
    <w:tmpl w:val="68FE5F84"/>
    <w:lvl w:ilvl="0" w:tplc="98A0BF60">
      <w:start w:val="1"/>
      <w:numFmt w:val="lowerRoman"/>
      <w:lvlText w:val="%1)"/>
      <w:lvlJc w:val="left"/>
      <w:pPr>
        <w:ind w:left="1080" w:hanging="72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9">
    <w:nsid w:val="5F4B17D4"/>
    <w:multiLevelType w:val="hybridMultilevel"/>
    <w:tmpl w:val="C084211A"/>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0">
    <w:nsid w:val="74BB6F01"/>
    <w:multiLevelType w:val="multilevel"/>
    <w:tmpl w:val="E52ED24C"/>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21">
    <w:nsid w:val="74D032C3"/>
    <w:multiLevelType w:val="hybridMultilevel"/>
    <w:tmpl w:val="35D0C334"/>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22">
    <w:nsid w:val="752264C9"/>
    <w:multiLevelType w:val="hybridMultilevel"/>
    <w:tmpl w:val="822C7B8E"/>
    <w:lvl w:ilvl="0" w:tplc="0809000F">
      <w:start w:val="1"/>
      <w:numFmt w:val="decimal"/>
      <w:lvlText w:val="%1."/>
      <w:lvlJc w:val="left"/>
      <w:pPr>
        <w:tabs>
          <w:tab w:val="num" w:pos="1260"/>
        </w:tabs>
        <w:ind w:left="1260" w:hanging="360"/>
      </w:pPr>
      <w:rPr>
        <w:rFonts w:cs="Times New Roman" w:hint="default"/>
      </w:rPr>
    </w:lvl>
    <w:lvl w:ilvl="1" w:tplc="08090001">
      <w:start w:val="1"/>
      <w:numFmt w:val="bullet"/>
      <w:lvlText w:val=""/>
      <w:lvlJc w:val="left"/>
      <w:pPr>
        <w:tabs>
          <w:tab w:val="num" w:pos="1980"/>
        </w:tabs>
        <w:ind w:left="1980" w:hanging="360"/>
      </w:pPr>
      <w:rPr>
        <w:rFonts w:ascii="Symbol" w:hAnsi="Symbol"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3">
    <w:nsid w:val="7DE04FF8"/>
    <w:multiLevelType w:val="hybridMultilevel"/>
    <w:tmpl w:val="4E8A8708"/>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num w:numId="1">
    <w:abstractNumId w:val="14"/>
  </w:num>
  <w:num w:numId="2">
    <w:abstractNumId w:val="7"/>
  </w:num>
  <w:num w:numId="3">
    <w:abstractNumId w:val="5"/>
  </w:num>
  <w:num w:numId="4">
    <w:abstractNumId w:val="2"/>
  </w:num>
  <w:num w:numId="5">
    <w:abstractNumId w:val="22"/>
  </w:num>
  <w:num w:numId="6">
    <w:abstractNumId w:val="17"/>
  </w:num>
  <w:num w:numId="7">
    <w:abstractNumId w:val="8"/>
  </w:num>
  <w:num w:numId="8">
    <w:abstractNumId w:val="0"/>
  </w:num>
  <w:num w:numId="9">
    <w:abstractNumId w:val="13"/>
  </w:num>
  <w:num w:numId="10">
    <w:abstractNumId w:val="3"/>
  </w:num>
  <w:num w:numId="11">
    <w:abstractNumId w:val="20"/>
  </w:num>
  <w:num w:numId="12">
    <w:abstractNumId w:val="9"/>
  </w:num>
  <w:num w:numId="13">
    <w:abstractNumId w:val="23"/>
  </w:num>
  <w:num w:numId="14">
    <w:abstractNumId w:val="1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0"/>
  </w:num>
  <w:num w:numId="21">
    <w:abstractNumId w:val="12"/>
  </w:num>
  <w:num w:numId="22">
    <w:abstractNumId w:val="1"/>
  </w:num>
  <w:num w:numId="23">
    <w:abstractNumId w:val="21"/>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1B0C"/>
    <w:rsid w:val="000158F9"/>
    <w:rsid w:val="000202B0"/>
    <w:rsid w:val="000325E2"/>
    <w:rsid w:val="00035BEB"/>
    <w:rsid w:val="00035CDD"/>
    <w:rsid w:val="00040083"/>
    <w:rsid w:val="00045ADF"/>
    <w:rsid w:val="00055992"/>
    <w:rsid w:val="000820E8"/>
    <w:rsid w:val="00086644"/>
    <w:rsid w:val="000E17A4"/>
    <w:rsid w:val="00102128"/>
    <w:rsid w:val="00103FB6"/>
    <w:rsid w:val="001175EE"/>
    <w:rsid w:val="00157CF6"/>
    <w:rsid w:val="00181FD9"/>
    <w:rsid w:val="00182416"/>
    <w:rsid w:val="00187EB4"/>
    <w:rsid w:val="001F0481"/>
    <w:rsid w:val="001F0A8D"/>
    <w:rsid w:val="0020451E"/>
    <w:rsid w:val="00206B9D"/>
    <w:rsid w:val="00215697"/>
    <w:rsid w:val="0021792C"/>
    <w:rsid w:val="0022129F"/>
    <w:rsid w:val="00224C3D"/>
    <w:rsid w:val="0023259C"/>
    <w:rsid w:val="00251234"/>
    <w:rsid w:val="00284582"/>
    <w:rsid w:val="00291D9C"/>
    <w:rsid w:val="002A123B"/>
    <w:rsid w:val="002B0BD7"/>
    <w:rsid w:val="002B573D"/>
    <w:rsid w:val="002C5CB2"/>
    <w:rsid w:val="002D0022"/>
    <w:rsid w:val="002F779F"/>
    <w:rsid w:val="00325E85"/>
    <w:rsid w:val="00326EF4"/>
    <w:rsid w:val="00346F83"/>
    <w:rsid w:val="003520C8"/>
    <w:rsid w:val="00370F9C"/>
    <w:rsid w:val="00371885"/>
    <w:rsid w:val="00374E19"/>
    <w:rsid w:val="003E2B87"/>
    <w:rsid w:val="00405895"/>
    <w:rsid w:val="004058DF"/>
    <w:rsid w:val="00424F41"/>
    <w:rsid w:val="00486F1A"/>
    <w:rsid w:val="00490CB9"/>
    <w:rsid w:val="004A2CE2"/>
    <w:rsid w:val="004C60FE"/>
    <w:rsid w:val="004C686D"/>
    <w:rsid w:val="004D583D"/>
    <w:rsid w:val="004E3CDA"/>
    <w:rsid w:val="004F4B4D"/>
    <w:rsid w:val="0050216D"/>
    <w:rsid w:val="00503D7E"/>
    <w:rsid w:val="0050778F"/>
    <w:rsid w:val="00525194"/>
    <w:rsid w:val="00526460"/>
    <w:rsid w:val="00535F31"/>
    <w:rsid w:val="00543428"/>
    <w:rsid w:val="00570F0C"/>
    <w:rsid w:val="00574D64"/>
    <w:rsid w:val="0057539D"/>
    <w:rsid w:val="00591365"/>
    <w:rsid w:val="005A013D"/>
    <w:rsid w:val="005B31E4"/>
    <w:rsid w:val="005B7E07"/>
    <w:rsid w:val="005C0D1B"/>
    <w:rsid w:val="005E0467"/>
    <w:rsid w:val="005E11E2"/>
    <w:rsid w:val="006034F6"/>
    <w:rsid w:val="00607874"/>
    <w:rsid w:val="00607E77"/>
    <w:rsid w:val="00617BB3"/>
    <w:rsid w:val="0063174C"/>
    <w:rsid w:val="00645CDD"/>
    <w:rsid w:val="00663C09"/>
    <w:rsid w:val="006823A7"/>
    <w:rsid w:val="00693C17"/>
    <w:rsid w:val="00696539"/>
    <w:rsid w:val="006D1057"/>
    <w:rsid w:val="006E58F0"/>
    <w:rsid w:val="0070347F"/>
    <w:rsid w:val="0070678E"/>
    <w:rsid w:val="007259A0"/>
    <w:rsid w:val="007323FB"/>
    <w:rsid w:val="00737959"/>
    <w:rsid w:val="00741AD7"/>
    <w:rsid w:val="007823AB"/>
    <w:rsid w:val="007903B0"/>
    <w:rsid w:val="007A5E38"/>
    <w:rsid w:val="007C30C6"/>
    <w:rsid w:val="007E1EE6"/>
    <w:rsid w:val="00831C11"/>
    <w:rsid w:val="00840F00"/>
    <w:rsid w:val="00886215"/>
    <w:rsid w:val="008954FA"/>
    <w:rsid w:val="00897DE0"/>
    <w:rsid w:val="008A60B4"/>
    <w:rsid w:val="008B2412"/>
    <w:rsid w:val="008B3C31"/>
    <w:rsid w:val="008B64FE"/>
    <w:rsid w:val="0090039E"/>
    <w:rsid w:val="00903559"/>
    <w:rsid w:val="00935BF7"/>
    <w:rsid w:val="00946160"/>
    <w:rsid w:val="0095442C"/>
    <w:rsid w:val="00967363"/>
    <w:rsid w:val="00976939"/>
    <w:rsid w:val="00983942"/>
    <w:rsid w:val="009A0415"/>
    <w:rsid w:val="009A3727"/>
    <w:rsid w:val="009A3F32"/>
    <w:rsid w:val="009C37E0"/>
    <w:rsid w:val="009E3B4B"/>
    <w:rsid w:val="00A01EC8"/>
    <w:rsid w:val="00A14B66"/>
    <w:rsid w:val="00A37FD4"/>
    <w:rsid w:val="00A53766"/>
    <w:rsid w:val="00A65CF7"/>
    <w:rsid w:val="00A851DA"/>
    <w:rsid w:val="00AC1DB1"/>
    <w:rsid w:val="00AC7D5B"/>
    <w:rsid w:val="00AD5BB9"/>
    <w:rsid w:val="00AE1481"/>
    <w:rsid w:val="00AE5674"/>
    <w:rsid w:val="00B0415E"/>
    <w:rsid w:val="00B04678"/>
    <w:rsid w:val="00B05695"/>
    <w:rsid w:val="00B84DF5"/>
    <w:rsid w:val="00BC46DF"/>
    <w:rsid w:val="00BF5EFB"/>
    <w:rsid w:val="00C03577"/>
    <w:rsid w:val="00C1300B"/>
    <w:rsid w:val="00C61CA9"/>
    <w:rsid w:val="00C65FEA"/>
    <w:rsid w:val="00C83C72"/>
    <w:rsid w:val="00C875DD"/>
    <w:rsid w:val="00CA0AC2"/>
    <w:rsid w:val="00CB4D0A"/>
    <w:rsid w:val="00CC0EEC"/>
    <w:rsid w:val="00CC2FB3"/>
    <w:rsid w:val="00CC575A"/>
    <w:rsid w:val="00CC6E1C"/>
    <w:rsid w:val="00D039AC"/>
    <w:rsid w:val="00D33F91"/>
    <w:rsid w:val="00D427DE"/>
    <w:rsid w:val="00D50D85"/>
    <w:rsid w:val="00D52AA0"/>
    <w:rsid w:val="00D5587D"/>
    <w:rsid w:val="00D61E7F"/>
    <w:rsid w:val="00D707CC"/>
    <w:rsid w:val="00D72506"/>
    <w:rsid w:val="00D821FE"/>
    <w:rsid w:val="00D970C1"/>
    <w:rsid w:val="00DA159E"/>
    <w:rsid w:val="00DB0793"/>
    <w:rsid w:val="00E00821"/>
    <w:rsid w:val="00E04DB4"/>
    <w:rsid w:val="00E30679"/>
    <w:rsid w:val="00E309D2"/>
    <w:rsid w:val="00E321BE"/>
    <w:rsid w:val="00E447B8"/>
    <w:rsid w:val="00E4597D"/>
    <w:rsid w:val="00E54832"/>
    <w:rsid w:val="00E56A90"/>
    <w:rsid w:val="00E641CC"/>
    <w:rsid w:val="00E72CC3"/>
    <w:rsid w:val="00EA30AB"/>
    <w:rsid w:val="00EB3925"/>
    <w:rsid w:val="00EB47EF"/>
    <w:rsid w:val="00EF45BB"/>
    <w:rsid w:val="00FD1904"/>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Normal"/>
    <w:uiPriority w:val="99"/>
    <w:rsid w:val="00570F0C"/>
    <w:pPr>
      <w:spacing w:after="0" w:line="240" w:lineRule="auto"/>
      <w:ind w:left="720"/>
    </w:pPr>
    <w:rPr>
      <w:lang w:eastAsia="en-GB"/>
    </w:rPr>
  </w:style>
</w:styles>
</file>

<file path=word/webSettings.xml><?xml version="1.0" encoding="utf-8"?>
<w:webSettings xmlns:r="http://schemas.openxmlformats.org/officeDocument/2006/relationships" xmlns:w="http://schemas.openxmlformats.org/wordprocessingml/2006/main">
  <w:divs>
    <w:div w:id="462773516">
      <w:marLeft w:val="0"/>
      <w:marRight w:val="0"/>
      <w:marTop w:val="0"/>
      <w:marBottom w:val="0"/>
      <w:divBdr>
        <w:top w:val="none" w:sz="0" w:space="0" w:color="auto"/>
        <w:left w:val="none" w:sz="0" w:space="0" w:color="auto"/>
        <w:bottom w:val="none" w:sz="0" w:space="0" w:color="auto"/>
        <w:right w:val="none" w:sz="0" w:space="0" w:color="auto"/>
      </w:divBdr>
    </w:div>
    <w:div w:id="462773517">
      <w:marLeft w:val="0"/>
      <w:marRight w:val="0"/>
      <w:marTop w:val="0"/>
      <w:marBottom w:val="0"/>
      <w:divBdr>
        <w:top w:val="none" w:sz="0" w:space="0" w:color="auto"/>
        <w:left w:val="none" w:sz="0" w:space="0" w:color="auto"/>
        <w:bottom w:val="none" w:sz="0" w:space="0" w:color="auto"/>
        <w:right w:val="none" w:sz="0" w:space="0" w:color="auto"/>
      </w:divBdr>
    </w:div>
    <w:div w:id="462773518">
      <w:marLeft w:val="0"/>
      <w:marRight w:val="0"/>
      <w:marTop w:val="0"/>
      <w:marBottom w:val="0"/>
      <w:divBdr>
        <w:top w:val="none" w:sz="0" w:space="0" w:color="auto"/>
        <w:left w:val="none" w:sz="0" w:space="0" w:color="auto"/>
        <w:bottom w:val="none" w:sz="0" w:space="0" w:color="auto"/>
        <w:right w:val="none" w:sz="0" w:space="0" w:color="auto"/>
      </w:divBdr>
    </w:div>
    <w:div w:id="462773519">
      <w:marLeft w:val="0"/>
      <w:marRight w:val="0"/>
      <w:marTop w:val="0"/>
      <w:marBottom w:val="0"/>
      <w:divBdr>
        <w:top w:val="none" w:sz="0" w:space="0" w:color="auto"/>
        <w:left w:val="none" w:sz="0" w:space="0" w:color="auto"/>
        <w:bottom w:val="none" w:sz="0" w:space="0" w:color="auto"/>
        <w:right w:val="none" w:sz="0" w:space="0" w:color="auto"/>
      </w:divBdr>
    </w:div>
    <w:div w:id="462773520">
      <w:marLeft w:val="0"/>
      <w:marRight w:val="0"/>
      <w:marTop w:val="0"/>
      <w:marBottom w:val="0"/>
      <w:divBdr>
        <w:top w:val="none" w:sz="0" w:space="0" w:color="auto"/>
        <w:left w:val="none" w:sz="0" w:space="0" w:color="auto"/>
        <w:bottom w:val="none" w:sz="0" w:space="0" w:color="auto"/>
        <w:right w:val="none" w:sz="0" w:space="0" w:color="auto"/>
      </w:divBdr>
    </w:div>
    <w:div w:id="462773521">
      <w:marLeft w:val="0"/>
      <w:marRight w:val="0"/>
      <w:marTop w:val="0"/>
      <w:marBottom w:val="0"/>
      <w:divBdr>
        <w:top w:val="none" w:sz="0" w:space="0" w:color="auto"/>
        <w:left w:val="none" w:sz="0" w:space="0" w:color="auto"/>
        <w:bottom w:val="none" w:sz="0" w:space="0" w:color="auto"/>
        <w:right w:val="none" w:sz="0" w:space="0" w:color="auto"/>
      </w:divBdr>
    </w:div>
    <w:div w:id="462773522">
      <w:marLeft w:val="0"/>
      <w:marRight w:val="0"/>
      <w:marTop w:val="0"/>
      <w:marBottom w:val="0"/>
      <w:divBdr>
        <w:top w:val="none" w:sz="0" w:space="0" w:color="auto"/>
        <w:left w:val="none" w:sz="0" w:space="0" w:color="auto"/>
        <w:bottom w:val="none" w:sz="0" w:space="0" w:color="auto"/>
        <w:right w:val="none" w:sz="0" w:space="0" w:color="auto"/>
      </w:divBdr>
    </w:div>
    <w:div w:id="462773523">
      <w:marLeft w:val="0"/>
      <w:marRight w:val="0"/>
      <w:marTop w:val="0"/>
      <w:marBottom w:val="0"/>
      <w:divBdr>
        <w:top w:val="none" w:sz="0" w:space="0" w:color="auto"/>
        <w:left w:val="none" w:sz="0" w:space="0" w:color="auto"/>
        <w:bottom w:val="none" w:sz="0" w:space="0" w:color="auto"/>
        <w:right w:val="none" w:sz="0" w:space="0" w:color="auto"/>
      </w:divBdr>
    </w:div>
    <w:div w:id="4627735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831</TotalTime>
  <Pages>4</Pages>
  <Words>1211</Words>
  <Characters>6906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CS</cp:lastModifiedBy>
  <cp:revision>14</cp:revision>
  <dcterms:created xsi:type="dcterms:W3CDTF">2015-03-05T20:41:00Z</dcterms:created>
  <dcterms:modified xsi:type="dcterms:W3CDTF">2015-07-08T20:57:00Z</dcterms:modified>
</cp:coreProperties>
</file>