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364C"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proofErr w:type="spellStart"/>
            <w:r w:rsidRPr="00E15512">
              <w:rPr>
                <w:rFonts w:ascii="Arial" w:hAnsi="Arial" w:cs="Arial"/>
              </w:rPr>
              <w:t>Alexa</w:t>
            </w:r>
            <w:proofErr w:type="spellEnd"/>
            <w:r w:rsidRPr="00E15512">
              <w:rPr>
                <w:rFonts w:ascii="Arial" w:hAnsi="Arial" w:cs="Arial"/>
              </w:rPr>
              <w:t xml:space="preserve">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512" w:rsidP="00E15512">
            <w:pPr>
              <w:pStyle w:val="Default"/>
            </w:pPr>
            <w:r w:rsidRPr="00E15512">
              <w:rPr>
                <w:rFonts w:ascii="Arial" w:hAnsi="Arial" w:cs="Arial"/>
              </w:rPr>
              <w:t>Assessment</w:t>
            </w:r>
            <w:r>
              <w:t xml:space="preserve"> 1</w:t>
            </w:r>
          </w:p>
        </w:tc>
      </w:tr>
    </w:tbl>
    <w:p w:rsidR="00CC2FB3" w:rsidRDefault="00CC2FB3" w:rsidP="00A851DA">
      <w:pPr>
        <w:rPr>
          <w:b/>
          <w:lang w:val="en-US"/>
        </w:rPr>
      </w:pPr>
    </w:p>
    <w:tbl>
      <w:tblPr>
        <w:tblStyle w:val="Tabellengitternetz"/>
        <w:tblW w:w="0" w:type="auto"/>
        <w:tblLook w:val="04A0"/>
      </w:tblPr>
      <w:tblGrid>
        <w:gridCol w:w="9242"/>
      </w:tblGrid>
      <w:tr w:rsidR="00CC2FB3" w:rsidRPr="006C1B78" w:rsidTr="00CC2FB3">
        <w:tc>
          <w:tcPr>
            <w:tcW w:w="9242" w:type="dxa"/>
          </w:tcPr>
          <w:p w:rsidR="00E15512" w:rsidRPr="009275C9" w:rsidRDefault="00E15512" w:rsidP="00E15512">
            <w:pPr>
              <w:pStyle w:val="KeinLeerraum"/>
              <w:rPr>
                <w:rFonts w:ascii="Arial" w:hAnsi="Arial" w:cs="Arial"/>
                <w:b/>
              </w:rPr>
            </w:pPr>
            <w:r w:rsidRPr="009275C9">
              <w:rPr>
                <w:rFonts w:ascii="Arial" w:hAnsi="Arial" w:cs="Arial"/>
                <w:b/>
              </w:rPr>
              <w:t>I. What is fraud?</w:t>
            </w:r>
          </w:p>
          <w:p w:rsidR="00E15512" w:rsidRDefault="00E15512" w:rsidP="00E15512">
            <w:pPr>
              <w:pStyle w:val="KeinLeerraum"/>
              <w:rPr>
                <w:rFonts w:ascii="Arial" w:hAnsi="Arial" w:cs="Arial"/>
              </w:rPr>
            </w:pPr>
            <w:r>
              <w:rPr>
                <w:rFonts w:ascii="Arial" w:hAnsi="Arial" w:cs="Arial"/>
              </w:rPr>
              <w:t>According to the Association of Certified Fraud Examiners (ACFE), occupational fraud is “the use of one’s occupation for personal enrichment through the deliberate misuse or misapplication of the employing organization’s resources and assets.”</w:t>
            </w:r>
          </w:p>
          <w:p w:rsidR="00E15512" w:rsidRDefault="00E15512" w:rsidP="00E15512">
            <w:pPr>
              <w:pStyle w:val="KeinLeerraum"/>
              <w:rPr>
                <w:rFonts w:ascii="Arial" w:hAnsi="Arial" w:cs="Arial"/>
              </w:rPr>
            </w:pPr>
            <w:r>
              <w:rPr>
                <w:rFonts w:ascii="Arial" w:hAnsi="Arial" w:cs="Arial"/>
              </w:rPr>
              <w:t>It gives three conditions that are likely to be present when fraud occurs:</w:t>
            </w:r>
          </w:p>
          <w:p w:rsidR="00E15512" w:rsidRDefault="00E15512" w:rsidP="00E15512">
            <w:pPr>
              <w:pStyle w:val="KeinLeerraum"/>
              <w:numPr>
                <w:ilvl w:val="0"/>
                <w:numId w:val="2"/>
              </w:numPr>
              <w:rPr>
                <w:rFonts w:ascii="Arial" w:hAnsi="Arial" w:cs="Arial"/>
              </w:rPr>
            </w:pPr>
            <w:r>
              <w:rPr>
                <w:rFonts w:ascii="Arial" w:hAnsi="Arial" w:cs="Arial"/>
              </w:rPr>
              <w:t>Pressure or incentive</w:t>
            </w:r>
          </w:p>
          <w:p w:rsidR="00E15512" w:rsidRDefault="00E15512" w:rsidP="00E15512">
            <w:pPr>
              <w:pStyle w:val="KeinLeerraum"/>
              <w:numPr>
                <w:ilvl w:val="0"/>
                <w:numId w:val="2"/>
              </w:numPr>
              <w:rPr>
                <w:rFonts w:ascii="Arial" w:hAnsi="Arial" w:cs="Arial"/>
              </w:rPr>
            </w:pPr>
            <w:r>
              <w:rPr>
                <w:rFonts w:ascii="Arial" w:hAnsi="Arial" w:cs="Arial"/>
              </w:rPr>
              <w:t>Opportunity</w:t>
            </w:r>
          </w:p>
          <w:p w:rsidR="00E15512" w:rsidRDefault="00E15512" w:rsidP="00E15512">
            <w:pPr>
              <w:pStyle w:val="KeinLeerraum"/>
              <w:numPr>
                <w:ilvl w:val="0"/>
                <w:numId w:val="2"/>
              </w:numPr>
              <w:rPr>
                <w:rFonts w:ascii="Arial" w:hAnsi="Arial" w:cs="Arial"/>
              </w:rPr>
            </w:pPr>
            <w:r>
              <w:rPr>
                <w:rFonts w:ascii="Arial" w:hAnsi="Arial" w:cs="Arial"/>
              </w:rPr>
              <w:t>Attitude and rationalization</w:t>
            </w:r>
          </w:p>
          <w:p w:rsidR="00E15512" w:rsidRDefault="00E15512" w:rsidP="00E15512">
            <w:pPr>
              <w:pStyle w:val="KeinLeerraum"/>
              <w:rPr>
                <w:rFonts w:ascii="Arial" w:hAnsi="Arial" w:cs="Arial"/>
              </w:rPr>
            </w:pPr>
            <w:r>
              <w:rPr>
                <w:rFonts w:ascii="Arial" w:hAnsi="Arial" w:cs="Arial"/>
              </w:rPr>
              <w:t>That’s called fraud triangle.</w:t>
            </w:r>
            <w:r>
              <w:rPr>
                <w:rStyle w:val="Funotenzeichen"/>
                <w:rFonts w:ascii="Arial" w:hAnsi="Arial" w:cs="Arial"/>
              </w:rPr>
              <w:footnoteReference w:id="1"/>
            </w:r>
          </w:p>
          <w:p w:rsidR="00E15512" w:rsidRDefault="00E15512" w:rsidP="00E15512">
            <w:pPr>
              <w:pStyle w:val="KeinLeerraum"/>
              <w:rPr>
                <w:rFonts w:ascii="Arial" w:hAnsi="Arial" w:cs="Arial"/>
              </w:rPr>
            </w:pPr>
          </w:p>
          <w:p w:rsidR="00E15512" w:rsidRPr="009275C9" w:rsidRDefault="00E15512" w:rsidP="00E15512">
            <w:pPr>
              <w:pStyle w:val="KeinLeerraum"/>
              <w:rPr>
                <w:rFonts w:ascii="Arial" w:hAnsi="Arial" w:cs="Arial"/>
                <w:b/>
              </w:rPr>
            </w:pPr>
            <w:r w:rsidRPr="009275C9">
              <w:rPr>
                <w:rFonts w:ascii="Arial" w:hAnsi="Arial" w:cs="Arial"/>
                <w:b/>
              </w:rPr>
              <w:t>II. What skills are most important to the successful practice of forensic accounting?</w:t>
            </w:r>
          </w:p>
          <w:p w:rsidR="00E15512" w:rsidRDefault="00E15512" w:rsidP="00E15512">
            <w:pPr>
              <w:pStyle w:val="KeinLeerraum"/>
              <w:rPr>
                <w:rFonts w:ascii="Arial" w:hAnsi="Arial" w:cs="Arial"/>
              </w:rPr>
            </w:pPr>
            <w:r>
              <w:rPr>
                <w:rFonts w:ascii="Arial" w:hAnsi="Arial" w:cs="Arial"/>
              </w:rPr>
              <w:t>Forensic accountants need different kind of skills e. g.:</w:t>
            </w:r>
          </w:p>
          <w:p w:rsidR="00E15512" w:rsidRDefault="00E15512" w:rsidP="00E15512">
            <w:pPr>
              <w:pStyle w:val="KeinLeerraum"/>
              <w:numPr>
                <w:ilvl w:val="0"/>
                <w:numId w:val="2"/>
              </w:numPr>
              <w:rPr>
                <w:rFonts w:ascii="Arial" w:hAnsi="Arial" w:cs="Arial"/>
              </w:rPr>
            </w:pPr>
            <w:r>
              <w:rPr>
                <w:rFonts w:ascii="Arial" w:hAnsi="Arial" w:cs="Arial"/>
              </w:rPr>
              <w:t>Ability to identify fraud with minimal initial information</w:t>
            </w:r>
          </w:p>
          <w:p w:rsidR="00E15512" w:rsidRDefault="00E15512" w:rsidP="00E15512">
            <w:pPr>
              <w:pStyle w:val="KeinLeerraum"/>
              <w:numPr>
                <w:ilvl w:val="0"/>
                <w:numId w:val="2"/>
              </w:numPr>
              <w:rPr>
                <w:rFonts w:ascii="Arial" w:hAnsi="Arial" w:cs="Arial"/>
              </w:rPr>
            </w:pPr>
            <w:r>
              <w:rPr>
                <w:rFonts w:ascii="Arial" w:hAnsi="Arial" w:cs="Arial"/>
              </w:rPr>
              <w:t>Interviewing skills</w:t>
            </w:r>
          </w:p>
          <w:p w:rsidR="00E15512" w:rsidRDefault="00E15512" w:rsidP="00E15512">
            <w:pPr>
              <w:pStyle w:val="KeinLeerraum"/>
              <w:numPr>
                <w:ilvl w:val="0"/>
                <w:numId w:val="2"/>
              </w:numPr>
              <w:rPr>
                <w:rFonts w:ascii="Arial" w:hAnsi="Arial" w:cs="Arial"/>
              </w:rPr>
            </w:pPr>
            <w:r>
              <w:rPr>
                <w:rFonts w:ascii="Arial" w:hAnsi="Arial" w:cs="Arial"/>
              </w:rPr>
              <w:t>They need a good mindset</w:t>
            </w:r>
          </w:p>
          <w:p w:rsidR="00E15512" w:rsidRDefault="00E15512" w:rsidP="00E15512">
            <w:pPr>
              <w:pStyle w:val="KeinLeerraum"/>
              <w:numPr>
                <w:ilvl w:val="0"/>
                <w:numId w:val="2"/>
              </w:numPr>
              <w:rPr>
                <w:rFonts w:ascii="Arial" w:hAnsi="Arial" w:cs="Arial"/>
              </w:rPr>
            </w:pPr>
            <w:r>
              <w:rPr>
                <w:rFonts w:ascii="Arial" w:hAnsi="Arial" w:cs="Arial"/>
              </w:rPr>
              <w:t>Knowledge of evidence</w:t>
            </w:r>
          </w:p>
          <w:p w:rsidR="00E15512" w:rsidRDefault="00E15512" w:rsidP="00E15512">
            <w:pPr>
              <w:pStyle w:val="KeinLeerraum"/>
              <w:numPr>
                <w:ilvl w:val="0"/>
                <w:numId w:val="2"/>
              </w:numPr>
              <w:rPr>
                <w:rFonts w:ascii="Arial" w:hAnsi="Arial" w:cs="Arial"/>
              </w:rPr>
            </w:pPr>
            <w:r>
              <w:rPr>
                <w:rFonts w:ascii="Arial" w:hAnsi="Arial" w:cs="Arial"/>
              </w:rPr>
              <w:t>Presentation techniques</w:t>
            </w:r>
          </w:p>
          <w:p w:rsidR="00E15512" w:rsidRDefault="00E15512" w:rsidP="00E15512">
            <w:pPr>
              <w:pStyle w:val="KeinLeerraum"/>
              <w:numPr>
                <w:ilvl w:val="0"/>
                <w:numId w:val="2"/>
              </w:numPr>
              <w:rPr>
                <w:rFonts w:ascii="Arial" w:hAnsi="Arial" w:cs="Arial"/>
              </w:rPr>
            </w:pPr>
            <w:r>
              <w:rPr>
                <w:rFonts w:ascii="Arial" w:hAnsi="Arial" w:cs="Arial"/>
              </w:rPr>
              <w:t>Knowledge of investigative techniques</w:t>
            </w:r>
          </w:p>
          <w:p w:rsidR="00E15512" w:rsidRDefault="00E15512" w:rsidP="00E15512">
            <w:pPr>
              <w:pStyle w:val="KeinLeerraum"/>
              <w:numPr>
                <w:ilvl w:val="0"/>
                <w:numId w:val="2"/>
              </w:numPr>
              <w:rPr>
                <w:rFonts w:ascii="Arial" w:hAnsi="Arial" w:cs="Arial"/>
              </w:rPr>
            </w:pPr>
            <w:r>
              <w:rPr>
                <w:rFonts w:ascii="Arial" w:hAnsi="Arial" w:cs="Arial"/>
              </w:rPr>
              <w:t>Investigative skills</w:t>
            </w:r>
            <w:r>
              <w:rPr>
                <w:rStyle w:val="Funotenzeichen"/>
                <w:rFonts w:ascii="Arial" w:hAnsi="Arial" w:cs="Arial"/>
              </w:rPr>
              <w:footnoteReference w:id="2"/>
            </w:r>
          </w:p>
          <w:p w:rsidR="00E15512" w:rsidRDefault="00E15512" w:rsidP="00E15512">
            <w:pPr>
              <w:pStyle w:val="KeinLeerraum"/>
              <w:rPr>
                <w:rFonts w:ascii="Arial" w:hAnsi="Arial" w:cs="Arial"/>
              </w:rPr>
            </w:pPr>
          </w:p>
          <w:p w:rsidR="00E15512" w:rsidRPr="009275C9" w:rsidRDefault="00E15512" w:rsidP="00E15512">
            <w:pPr>
              <w:pStyle w:val="KeinLeerraum"/>
              <w:rPr>
                <w:rFonts w:ascii="Arial" w:hAnsi="Arial" w:cs="Arial"/>
                <w:b/>
              </w:rPr>
            </w:pPr>
            <w:r w:rsidRPr="009275C9">
              <w:rPr>
                <w:rFonts w:ascii="Arial" w:hAnsi="Arial" w:cs="Arial"/>
                <w:b/>
              </w:rPr>
              <w:t>III. What qualities of mind/and or body should a forensic accountant possess?</w:t>
            </w:r>
          </w:p>
          <w:p w:rsidR="00E15512" w:rsidRDefault="00E15512" w:rsidP="00E15512">
            <w:pPr>
              <w:pStyle w:val="KeinLeerraum"/>
              <w:rPr>
                <w:rFonts w:ascii="Arial" w:hAnsi="Arial" w:cs="Arial"/>
              </w:rPr>
            </w:pPr>
            <w:r>
              <w:rPr>
                <w:rFonts w:ascii="Arial" w:hAnsi="Arial" w:cs="Arial"/>
              </w:rPr>
              <w:t>A forensic accountant needs different core skills. A forensic accountant must be analytical, intelligent, resilient and methodical and so on. These are personal attributes. But a forensic accountant needs also knowledge-based skills like written communication, critical thinking and technical accounting skills and so on.</w:t>
            </w:r>
            <w:r>
              <w:rPr>
                <w:rStyle w:val="Funotenzeichen"/>
                <w:rFonts w:ascii="Arial" w:hAnsi="Arial" w:cs="Arial"/>
              </w:rPr>
              <w:footnoteReference w:id="3"/>
            </w:r>
          </w:p>
          <w:p w:rsidR="00E15512" w:rsidRDefault="00E15512" w:rsidP="00E15512">
            <w:pPr>
              <w:pStyle w:val="KeinLeerraum"/>
              <w:rPr>
                <w:rFonts w:ascii="Arial" w:hAnsi="Arial" w:cs="Arial"/>
              </w:rPr>
            </w:pPr>
          </w:p>
          <w:p w:rsidR="00E15512" w:rsidRPr="009275C9" w:rsidRDefault="00E15512" w:rsidP="00E15512">
            <w:pPr>
              <w:pStyle w:val="KeinLeerraum"/>
              <w:rPr>
                <w:rFonts w:ascii="Arial" w:hAnsi="Arial" w:cs="Arial"/>
                <w:b/>
              </w:rPr>
            </w:pPr>
            <w:r w:rsidRPr="009275C9">
              <w:rPr>
                <w:rFonts w:ascii="Arial" w:hAnsi="Arial" w:cs="Arial"/>
                <w:b/>
              </w:rPr>
              <w:t>IV. Outline the basic steps involved in fraud investigation.</w:t>
            </w:r>
          </w:p>
          <w:p w:rsidR="00E15512" w:rsidRDefault="00E15512" w:rsidP="00E15512">
            <w:pPr>
              <w:pStyle w:val="KeinLeerraum"/>
              <w:numPr>
                <w:ilvl w:val="0"/>
                <w:numId w:val="3"/>
              </w:numPr>
              <w:rPr>
                <w:rFonts w:ascii="Arial" w:hAnsi="Arial" w:cs="Arial"/>
              </w:rPr>
            </w:pPr>
            <w:r>
              <w:rPr>
                <w:rFonts w:ascii="Arial" w:hAnsi="Arial" w:cs="Arial"/>
              </w:rPr>
              <w:t>Accepting the investigation</w:t>
            </w:r>
          </w:p>
          <w:p w:rsidR="00E15512" w:rsidRDefault="00E15512" w:rsidP="00E15512">
            <w:pPr>
              <w:pStyle w:val="KeinLeerraum"/>
              <w:numPr>
                <w:ilvl w:val="0"/>
                <w:numId w:val="3"/>
              </w:numPr>
              <w:rPr>
                <w:rFonts w:ascii="Arial" w:hAnsi="Arial" w:cs="Arial"/>
              </w:rPr>
            </w:pPr>
            <w:r>
              <w:rPr>
                <w:rFonts w:ascii="Arial" w:hAnsi="Arial" w:cs="Arial"/>
              </w:rPr>
              <w:t>Planning the investigation: The investigating team must determine the objectives of their assignment. That means the team needs to identify the type of fraud, to reveal involved people, to determine the financial loss, to gather evidence and to suggest ways to prevent the future occurrence of fraud.</w:t>
            </w:r>
          </w:p>
          <w:p w:rsidR="00E15512" w:rsidRDefault="00E15512" w:rsidP="00E15512">
            <w:pPr>
              <w:pStyle w:val="KeinLeerraum"/>
              <w:numPr>
                <w:ilvl w:val="0"/>
                <w:numId w:val="3"/>
              </w:numPr>
              <w:rPr>
                <w:rFonts w:ascii="Arial" w:hAnsi="Arial" w:cs="Arial"/>
              </w:rPr>
            </w:pPr>
            <w:r>
              <w:rPr>
                <w:rFonts w:ascii="Arial" w:hAnsi="Arial" w:cs="Arial"/>
              </w:rPr>
              <w:t>Gathering Evidence: It’s absolutely necessary to be very careful while gathering evidence and should ensure that the proper chain of custody is observed.</w:t>
            </w:r>
          </w:p>
          <w:p w:rsidR="00E15512" w:rsidRDefault="00E15512" w:rsidP="00E15512">
            <w:pPr>
              <w:pStyle w:val="KeinLeerraum"/>
              <w:numPr>
                <w:ilvl w:val="0"/>
                <w:numId w:val="3"/>
              </w:numPr>
              <w:rPr>
                <w:rFonts w:ascii="Arial" w:hAnsi="Arial" w:cs="Arial"/>
              </w:rPr>
            </w:pPr>
            <w:r>
              <w:rPr>
                <w:rFonts w:ascii="Arial" w:hAnsi="Arial" w:cs="Arial"/>
              </w:rPr>
              <w:t xml:space="preserve">Reporting: By the end of the investigation the investigating team writes a report. In </w:t>
            </w:r>
            <w:r>
              <w:rPr>
                <w:rFonts w:ascii="Arial" w:hAnsi="Arial" w:cs="Arial"/>
              </w:rPr>
              <w:lastRenderedPageBreak/>
              <w:t xml:space="preserve">this report the results are summarized. The report also includes some recommendations and suggestions to prevent future frauds. </w:t>
            </w:r>
          </w:p>
          <w:p w:rsidR="00E15512" w:rsidRDefault="00E15512" w:rsidP="00E15512">
            <w:pPr>
              <w:pStyle w:val="KeinLeerraum"/>
              <w:numPr>
                <w:ilvl w:val="0"/>
                <w:numId w:val="3"/>
              </w:numPr>
              <w:rPr>
                <w:rFonts w:ascii="Arial" w:hAnsi="Arial" w:cs="Arial"/>
              </w:rPr>
            </w:pPr>
            <w:r>
              <w:rPr>
                <w:rFonts w:ascii="Arial" w:hAnsi="Arial" w:cs="Arial"/>
              </w:rPr>
              <w:t>Court proceedings: If the investigation leads to a court case the investigating team has to present the findings and defend their conclusions.</w:t>
            </w:r>
            <w:r>
              <w:rPr>
                <w:rStyle w:val="Funotenzeichen"/>
                <w:rFonts w:ascii="Arial" w:hAnsi="Arial" w:cs="Arial"/>
              </w:rPr>
              <w:footnoteReference w:id="4"/>
            </w:r>
          </w:p>
          <w:p w:rsidR="00E15512" w:rsidRDefault="00E15512" w:rsidP="00E15512">
            <w:pPr>
              <w:pStyle w:val="KeinLeerraum"/>
              <w:rPr>
                <w:rFonts w:ascii="Arial" w:hAnsi="Arial" w:cs="Arial"/>
              </w:rPr>
            </w:pPr>
          </w:p>
          <w:p w:rsidR="00E15512" w:rsidRDefault="00E15512" w:rsidP="00E15512">
            <w:pPr>
              <w:pStyle w:val="KeinLeerraum"/>
              <w:rPr>
                <w:rFonts w:ascii="Arial" w:hAnsi="Arial" w:cs="Arial"/>
              </w:rPr>
            </w:pPr>
            <w:r w:rsidRPr="00F466BD">
              <w:rPr>
                <w:rFonts w:ascii="Arial" w:hAnsi="Arial" w:cs="Arial"/>
                <w:b/>
              </w:rPr>
              <w:t>V. How would your distinguish forensic accounting, fraud auditing, and investigative auditing</w:t>
            </w:r>
            <w:r>
              <w:rPr>
                <w:rFonts w:ascii="Arial" w:hAnsi="Arial" w:cs="Arial"/>
              </w:rPr>
              <w:t xml:space="preserve"> </w:t>
            </w:r>
            <w:r w:rsidRPr="00F466BD">
              <w:rPr>
                <w:rFonts w:ascii="Arial" w:hAnsi="Arial" w:cs="Arial"/>
                <w:b/>
              </w:rPr>
              <w:t>from financial auditing?</w:t>
            </w:r>
          </w:p>
          <w:p w:rsidR="00E15512" w:rsidRDefault="00E15512" w:rsidP="00E15512">
            <w:pPr>
              <w:pStyle w:val="KeinLeerraum"/>
              <w:rPr>
                <w:rFonts w:ascii="Arial" w:hAnsi="Arial" w:cs="Arial"/>
              </w:rPr>
            </w:pPr>
            <w:r>
              <w:rPr>
                <w:rFonts w:ascii="Arial" w:hAnsi="Arial" w:cs="Arial"/>
              </w:rPr>
              <w:t xml:space="preserve">The main difference between forensic accounting, fraud auditing, and investigative auditing from financial auditing is the concept. The focus of financial auditing is to check that companies complies the regulatory standards (US-GAAP, IFRS…). However forensic accounting has the focus on fraudulent transactions.   </w:t>
            </w:r>
          </w:p>
          <w:p w:rsidR="00E15512" w:rsidRDefault="00E15512" w:rsidP="00E15512">
            <w:pPr>
              <w:pStyle w:val="KeinLeerraum"/>
              <w:rPr>
                <w:rFonts w:ascii="Arial" w:hAnsi="Arial" w:cs="Arial"/>
              </w:rPr>
            </w:pPr>
          </w:p>
          <w:p w:rsidR="00E15512" w:rsidRPr="009275C9" w:rsidRDefault="00E15512" w:rsidP="00E15512">
            <w:pPr>
              <w:pStyle w:val="KeinLeerraum"/>
              <w:rPr>
                <w:rFonts w:ascii="Arial" w:hAnsi="Arial" w:cs="Arial"/>
                <w:b/>
              </w:rPr>
            </w:pPr>
            <w:r w:rsidRPr="009275C9">
              <w:rPr>
                <w:rFonts w:ascii="Arial" w:hAnsi="Arial" w:cs="Arial"/>
                <w:b/>
              </w:rPr>
              <w:t>Case Study</w:t>
            </w:r>
          </w:p>
          <w:p w:rsidR="00E15512" w:rsidRPr="009275C9" w:rsidRDefault="00E15512" w:rsidP="00E15512">
            <w:pPr>
              <w:pStyle w:val="KeinLeerraum"/>
              <w:numPr>
                <w:ilvl w:val="0"/>
                <w:numId w:val="4"/>
              </w:numPr>
              <w:rPr>
                <w:rFonts w:ascii="Arial" w:hAnsi="Arial" w:cs="Arial"/>
                <w:b/>
              </w:rPr>
            </w:pPr>
            <w:r w:rsidRPr="009275C9">
              <w:rPr>
                <w:rFonts w:ascii="Arial" w:hAnsi="Arial" w:cs="Arial"/>
                <w:b/>
              </w:rPr>
              <w:t>How the investigation for the above case should be started?</w:t>
            </w:r>
          </w:p>
          <w:p w:rsidR="00E15512" w:rsidRDefault="00E15512" w:rsidP="00E15512">
            <w:pPr>
              <w:pStyle w:val="KeinLeerraum"/>
              <w:ind w:left="720"/>
              <w:rPr>
                <w:rFonts w:ascii="Arial" w:hAnsi="Arial" w:cs="Arial"/>
              </w:rPr>
            </w:pPr>
            <w:r>
              <w:rPr>
                <w:rFonts w:ascii="Arial" w:hAnsi="Arial" w:cs="Arial"/>
              </w:rPr>
              <w:t xml:space="preserve">First it should start with an interview with his secretary. She was the first who became aware of some of these activities. </w:t>
            </w:r>
          </w:p>
          <w:p w:rsidR="00E15512" w:rsidRDefault="00E15512" w:rsidP="00E15512">
            <w:pPr>
              <w:pStyle w:val="KeinLeerraum"/>
              <w:ind w:left="720"/>
              <w:rPr>
                <w:rFonts w:ascii="Arial" w:hAnsi="Arial" w:cs="Arial"/>
              </w:rPr>
            </w:pPr>
          </w:p>
          <w:p w:rsidR="00E15512" w:rsidRDefault="00E15512" w:rsidP="00E15512">
            <w:pPr>
              <w:pStyle w:val="KeinLeerraum"/>
              <w:numPr>
                <w:ilvl w:val="0"/>
                <w:numId w:val="4"/>
              </w:numPr>
              <w:rPr>
                <w:rFonts w:ascii="Arial" w:hAnsi="Arial" w:cs="Arial"/>
              </w:rPr>
            </w:pPr>
            <w:r w:rsidRPr="009275C9">
              <w:rPr>
                <w:rFonts w:ascii="Arial" w:hAnsi="Arial" w:cs="Arial"/>
                <w:b/>
              </w:rPr>
              <w:t>Outline some documents which you think can help disclose the administrator’s fraud</w:t>
            </w:r>
            <w:r>
              <w:rPr>
                <w:rFonts w:ascii="Arial" w:hAnsi="Arial" w:cs="Arial"/>
              </w:rPr>
              <w:t xml:space="preserve"> </w:t>
            </w:r>
            <w:r w:rsidRPr="009275C9">
              <w:rPr>
                <w:rFonts w:ascii="Arial" w:hAnsi="Arial" w:cs="Arial"/>
                <w:b/>
              </w:rPr>
              <w:t>activities.</w:t>
            </w:r>
          </w:p>
          <w:p w:rsidR="00E15512" w:rsidRDefault="00E15512" w:rsidP="00E15512">
            <w:pPr>
              <w:pStyle w:val="KeinLeerraum"/>
              <w:ind w:left="720"/>
              <w:rPr>
                <w:rFonts w:ascii="Arial" w:hAnsi="Arial" w:cs="Arial"/>
              </w:rPr>
            </w:pPr>
            <w:r>
              <w:rPr>
                <w:rFonts w:ascii="Arial" w:hAnsi="Arial" w:cs="Arial"/>
              </w:rPr>
              <w:t xml:space="preserve">The following documents can help discloses the administrator’s fraud activities: the bills for meals and entertainment on weekends and the repairs to his car. Also the investigation team should check the board credit card statement to find some indications of fraudulent behavior. </w:t>
            </w:r>
          </w:p>
          <w:p w:rsidR="00E15512" w:rsidRDefault="00E15512" w:rsidP="00E15512">
            <w:pPr>
              <w:pStyle w:val="KeinLeerraum"/>
              <w:ind w:left="720"/>
              <w:rPr>
                <w:rFonts w:ascii="Arial" w:hAnsi="Arial" w:cs="Arial"/>
              </w:rPr>
            </w:pPr>
          </w:p>
          <w:p w:rsidR="00E15512" w:rsidRPr="009275C9" w:rsidRDefault="00E15512" w:rsidP="00E15512">
            <w:pPr>
              <w:pStyle w:val="KeinLeerraum"/>
              <w:numPr>
                <w:ilvl w:val="0"/>
                <w:numId w:val="4"/>
              </w:numPr>
              <w:rPr>
                <w:rFonts w:ascii="Arial" w:hAnsi="Arial" w:cs="Arial"/>
                <w:b/>
              </w:rPr>
            </w:pPr>
            <w:r w:rsidRPr="009275C9">
              <w:rPr>
                <w:rFonts w:ascii="Arial" w:hAnsi="Arial" w:cs="Arial"/>
                <w:b/>
              </w:rPr>
              <w:t>If the forensic accountant is to be hired, how should he be chosen?</w:t>
            </w:r>
          </w:p>
          <w:p w:rsidR="00E15512" w:rsidRDefault="00E15512" w:rsidP="00E15512">
            <w:pPr>
              <w:pStyle w:val="KeinLeerraum"/>
              <w:ind w:left="720"/>
              <w:rPr>
                <w:rFonts w:ascii="Arial" w:hAnsi="Arial" w:cs="Arial"/>
              </w:rPr>
            </w:pPr>
            <w:r>
              <w:rPr>
                <w:rFonts w:ascii="Arial" w:hAnsi="Arial" w:cs="Arial"/>
              </w:rPr>
              <w:t xml:space="preserve">The forensic accountant should have good interviewing skills because he/she has to interview the administrator and the secretary. The next important skill is that he/she should have knowledge of evidence because he/she must gather a lot of evidence from the administrator of the school board. </w:t>
            </w:r>
          </w:p>
          <w:p w:rsidR="00E15512" w:rsidRDefault="00E15512" w:rsidP="00E15512">
            <w:pPr>
              <w:pStyle w:val="KeinLeerraum"/>
              <w:ind w:left="720"/>
              <w:rPr>
                <w:rFonts w:ascii="Arial" w:hAnsi="Arial" w:cs="Arial"/>
              </w:rPr>
            </w:pPr>
          </w:p>
          <w:p w:rsidR="00E15512" w:rsidRPr="009275C9" w:rsidRDefault="00E15512" w:rsidP="00E15512">
            <w:pPr>
              <w:pStyle w:val="KeinLeerraum"/>
              <w:numPr>
                <w:ilvl w:val="0"/>
                <w:numId w:val="4"/>
              </w:numPr>
              <w:rPr>
                <w:rFonts w:ascii="Arial" w:hAnsi="Arial" w:cs="Arial"/>
                <w:b/>
              </w:rPr>
            </w:pPr>
            <w:r w:rsidRPr="009275C9">
              <w:rPr>
                <w:rFonts w:ascii="Arial" w:hAnsi="Arial" w:cs="Arial"/>
                <w:b/>
              </w:rPr>
              <w:t>Should the administrator be interviewed? If so at which stage?</w:t>
            </w:r>
          </w:p>
          <w:p w:rsidR="00E15512" w:rsidRDefault="00E15512" w:rsidP="00E15512">
            <w:pPr>
              <w:pStyle w:val="KeinLeerraum"/>
              <w:ind w:left="720"/>
              <w:rPr>
                <w:rFonts w:ascii="Arial" w:hAnsi="Arial" w:cs="Arial"/>
              </w:rPr>
            </w:pPr>
            <w:r>
              <w:rPr>
                <w:rFonts w:ascii="Arial" w:hAnsi="Arial" w:cs="Arial"/>
              </w:rPr>
              <w:t xml:space="preserve">The administrator of the school board should be interviewed. That is important to save the evidence and it gives details about his motivation. Because of his prickly personality the investigator should ask more “open-ended” questions. That could be a way to obtain a confession from him.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bookmarkStart w:id="0" w:name="_GoBack"/>
            <w:proofErr w:type="spellStart"/>
            <w:r w:rsidRPr="006C1B78">
              <w:rPr>
                <w:rFonts w:ascii="Arial" w:hAnsi="Arial" w:cs="Arial"/>
                <w:color w:val="000000"/>
              </w:rPr>
              <w:t>Alexa</w:t>
            </w:r>
            <w:proofErr w:type="spellEnd"/>
            <w:r w:rsidRPr="006C1B78">
              <w:rPr>
                <w:rFonts w:ascii="Arial" w:hAnsi="Arial" w:cs="Arial"/>
                <w:color w:val="000000"/>
              </w:rPr>
              <w:t xml:space="preserve"> </w:t>
            </w:r>
            <w:proofErr w:type="spellStart"/>
            <w:r w:rsidRPr="006C1B78">
              <w:rPr>
                <w:rFonts w:ascii="Arial" w:hAnsi="Arial" w:cs="Arial"/>
                <w:color w:val="000000"/>
              </w:rPr>
              <w:t>Ferrenberg</w:t>
            </w:r>
            <w:bookmarkEnd w:id="0"/>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6C1B78" w:rsidP="00A851DA">
            <w:pPr>
              <w:rPr>
                <w:rFonts w:ascii="Arial" w:hAnsi="Arial" w:cs="Arial"/>
                <w:color w:val="000000"/>
              </w:rPr>
            </w:pPr>
            <w:r w:rsidRPr="006C1B78">
              <w:rPr>
                <w:rFonts w:ascii="Arial" w:hAnsi="Arial" w:cs="Arial"/>
                <w:color w:val="000000"/>
              </w:rPr>
              <w:t>25.02.2015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28D" w:rsidRDefault="0064728D" w:rsidP="00CB4D0A">
      <w:pPr>
        <w:spacing w:after="0" w:line="240" w:lineRule="auto"/>
      </w:pPr>
      <w:r>
        <w:separator/>
      </w:r>
    </w:p>
  </w:endnote>
  <w:endnote w:type="continuationSeparator" w:id="0">
    <w:p w:rsidR="0064728D" w:rsidRDefault="0064728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28D" w:rsidRDefault="0064728D" w:rsidP="00CB4D0A">
      <w:pPr>
        <w:spacing w:after="0" w:line="240" w:lineRule="auto"/>
      </w:pPr>
      <w:r>
        <w:separator/>
      </w:r>
    </w:p>
  </w:footnote>
  <w:footnote w:type="continuationSeparator" w:id="0">
    <w:p w:rsidR="0064728D" w:rsidRDefault="0064728D" w:rsidP="00CB4D0A">
      <w:pPr>
        <w:spacing w:after="0" w:line="240" w:lineRule="auto"/>
      </w:pPr>
      <w:r>
        <w:continuationSeparator/>
      </w:r>
    </w:p>
  </w:footnote>
  <w:footnote w:id="1">
    <w:p w:rsidR="00E15512" w:rsidRPr="009275C9" w:rsidRDefault="00E15512" w:rsidP="00E15512">
      <w:pPr>
        <w:pStyle w:val="Funotentext"/>
        <w:rPr>
          <w:rFonts w:ascii="Arial" w:hAnsi="Arial" w:cs="Arial"/>
          <w:sz w:val="18"/>
          <w:szCs w:val="18"/>
          <w:lang w:val="en-US"/>
        </w:rPr>
      </w:pPr>
      <w:r w:rsidRPr="009275C9">
        <w:rPr>
          <w:rStyle w:val="Funotenzeichen"/>
          <w:rFonts w:ascii="Arial" w:hAnsi="Arial" w:cs="Arial"/>
          <w:sz w:val="18"/>
          <w:szCs w:val="18"/>
        </w:rPr>
        <w:footnoteRef/>
      </w:r>
      <w:r w:rsidRPr="009275C9">
        <w:rPr>
          <w:rFonts w:ascii="Arial" w:hAnsi="Arial" w:cs="Arial"/>
          <w:sz w:val="18"/>
          <w:szCs w:val="18"/>
          <w:lang w:val="en-US"/>
        </w:rPr>
        <w:t xml:space="preserve"> Introduction to Forensic Accounting, Unit 1; BOLC; p. 4</w:t>
      </w:r>
    </w:p>
  </w:footnote>
  <w:footnote w:id="2">
    <w:p w:rsidR="00E15512" w:rsidRPr="00A446DD" w:rsidRDefault="00E15512" w:rsidP="00E15512">
      <w:pPr>
        <w:pStyle w:val="Funotentext"/>
        <w:rPr>
          <w:rFonts w:ascii="Arial" w:hAnsi="Arial" w:cs="Arial"/>
          <w:sz w:val="18"/>
          <w:szCs w:val="18"/>
          <w:lang w:val="en-US"/>
        </w:rPr>
      </w:pPr>
      <w:r w:rsidRPr="00A446DD">
        <w:rPr>
          <w:rStyle w:val="Funotenzeichen"/>
          <w:rFonts w:ascii="Arial" w:hAnsi="Arial" w:cs="Arial"/>
          <w:sz w:val="18"/>
          <w:szCs w:val="18"/>
        </w:rPr>
        <w:footnoteRef/>
      </w:r>
      <w:r w:rsidRPr="00A446DD">
        <w:rPr>
          <w:rFonts w:ascii="Arial" w:hAnsi="Arial" w:cs="Arial"/>
          <w:sz w:val="18"/>
          <w:szCs w:val="18"/>
          <w:lang w:val="en-US"/>
        </w:rPr>
        <w:t xml:space="preserve"> Introduction to Forensic Accounting, Unit 1; BOLC, p. 10</w:t>
      </w:r>
    </w:p>
  </w:footnote>
  <w:footnote w:id="3">
    <w:p w:rsidR="00E15512" w:rsidRPr="004B6BA5" w:rsidRDefault="00E15512" w:rsidP="00E15512">
      <w:pPr>
        <w:pStyle w:val="Funotentext"/>
        <w:rPr>
          <w:rFonts w:ascii="Arial" w:hAnsi="Arial" w:cs="Arial"/>
          <w:sz w:val="18"/>
          <w:szCs w:val="18"/>
          <w:lang w:val="en-US"/>
        </w:rPr>
      </w:pPr>
      <w:r w:rsidRPr="004B6BA5">
        <w:rPr>
          <w:rStyle w:val="Funotenzeichen"/>
          <w:rFonts w:ascii="Arial" w:hAnsi="Arial" w:cs="Arial"/>
          <w:sz w:val="18"/>
          <w:szCs w:val="18"/>
        </w:rPr>
        <w:footnoteRef/>
      </w:r>
      <w:r w:rsidRPr="004B6BA5">
        <w:rPr>
          <w:rFonts w:ascii="Arial" w:hAnsi="Arial" w:cs="Arial"/>
          <w:sz w:val="18"/>
          <w:szCs w:val="18"/>
          <w:lang w:val="en-US"/>
        </w:rPr>
        <w:t xml:space="preserve"> Introduction to Forensic Accounting, Unit 1; BOLC, p. 9</w:t>
      </w:r>
    </w:p>
  </w:footnote>
  <w:footnote w:id="4">
    <w:p w:rsidR="00E15512" w:rsidRPr="00C812CC" w:rsidRDefault="00E15512" w:rsidP="00E15512">
      <w:pPr>
        <w:pStyle w:val="Funotentext"/>
        <w:rPr>
          <w:rFonts w:ascii="Arial" w:hAnsi="Arial" w:cs="Arial"/>
          <w:sz w:val="18"/>
          <w:szCs w:val="18"/>
          <w:lang w:val="en-US"/>
        </w:rPr>
      </w:pPr>
      <w:r w:rsidRPr="00C812CC">
        <w:rPr>
          <w:rStyle w:val="Funotenzeichen"/>
          <w:rFonts w:ascii="Arial" w:hAnsi="Arial" w:cs="Arial"/>
          <w:sz w:val="18"/>
          <w:szCs w:val="18"/>
        </w:rPr>
        <w:footnoteRef/>
      </w:r>
      <w:r w:rsidRPr="00C812CC">
        <w:rPr>
          <w:rFonts w:ascii="Arial" w:hAnsi="Arial" w:cs="Arial"/>
          <w:sz w:val="18"/>
          <w:szCs w:val="18"/>
          <w:lang w:val="en-US"/>
        </w:rPr>
        <w:t xml:space="preserve"> Introduction to Forensic Accounting, Unit 1; BOLC, p. 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hdrShapeDefaults>
    <o:shapedefaults v:ext="edit" spidmax="47106">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40083"/>
    <w:rsid w:val="00055992"/>
    <w:rsid w:val="000820E8"/>
    <w:rsid w:val="001175EE"/>
    <w:rsid w:val="00157CF6"/>
    <w:rsid w:val="00182416"/>
    <w:rsid w:val="00187EB4"/>
    <w:rsid w:val="001C2C69"/>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364C"/>
    <w:rsid w:val="00574D64"/>
    <w:rsid w:val="00591365"/>
    <w:rsid w:val="005B31E4"/>
    <w:rsid w:val="006034F6"/>
    <w:rsid w:val="00607874"/>
    <w:rsid w:val="00607E77"/>
    <w:rsid w:val="00617BB3"/>
    <w:rsid w:val="00645CDD"/>
    <w:rsid w:val="0064728D"/>
    <w:rsid w:val="006823A7"/>
    <w:rsid w:val="006C1B78"/>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1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364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71EA5-8A59-4654-8DF5-D9B329D6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Alexa</cp:lastModifiedBy>
  <cp:revision>2</cp:revision>
  <dcterms:created xsi:type="dcterms:W3CDTF">2015-03-04T06:14:00Z</dcterms:created>
  <dcterms:modified xsi:type="dcterms:W3CDTF">2015-03-04T06:14:00Z</dcterms:modified>
</cp:coreProperties>
</file>