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3143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3143A" w:rsidRDefault="0023143A" w:rsidP="00405895">
                  <w:pPr>
                    <w:jc w:val="center"/>
                    <w:rPr>
                      <w:b/>
                      <w:bCs/>
                      <w:color w:val="002060"/>
                      <w:sz w:val="44"/>
                      <w:szCs w:val="40"/>
                    </w:rPr>
                  </w:pPr>
                  <w:r>
                    <w:rPr>
                      <w:sz w:val="24"/>
                    </w:rPr>
                    <w:t xml:space="preserve">   </w:t>
                  </w:r>
                  <w:r>
                    <w:rPr>
                      <w:b/>
                      <w:bCs/>
                      <w:color w:val="002060"/>
                      <w:sz w:val="44"/>
                      <w:szCs w:val="40"/>
                    </w:rPr>
                    <w:t>Assignment Cover Sheet</w:t>
                  </w:r>
                </w:p>
                <w:p w:rsidR="0023143A" w:rsidRDefault="0023143A"/>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76A2">
            <w:pPr>
              <w:pStyle w:val="Default"/>
              <w:rPr>
                <w:rFonts w:asciiTheme="minorHAnsi" w:hAnsiTheme="minorHAnsi"/>
              </w:rPr>
            </w:pPr>
            <w:r>
              <w:rPr>
                <w:rFonts w:asciiTheme="minorHAnsi" w:hAnsiTheme="minorHAnsi"/>
              </w:rPr>
              <w:t>Ravi Sankar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F76A2">
            <w:pPr>
              <w:pStyle w:val="Default"/>
              <w:rPr>
                <w:rFonts w:asciiTheme="minorHAnsi" w:hAnsiTheme="minorHAnsi"/>
              </w:rPr>
            </w:pPr>
            <w:r>
              <w:rPr>
                <w:rFonts w:asciiTheme="minorHAnsi" w:hAnsiTheme="minorHAnsi"/>
              </w:rPr>
              <w:t>1433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76A2">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76A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9135F3" w:rsidRPr="009135F3" w:rsidRDefault="009135F3" w:rsidP="009135F3">
            <w:pPr>
              <w:spacing w:before="30" w:after="160" w:line="259" w:lineRule="auto"/>
              <w:rPr>
                <w:rFonts w:ascii="Arial" w:eastAsia="Calibri" w:hAnsi="Arial" w:cs="Arial"/>
                <w:sz w:val="24"/>
                <w:szCs w:val="24"/>
              </w:rPr>
            </w:pPr>
            <w:r w:rsidRPr="009135F3">
              <w:rPr>
                <w:rFonts w:ascii="Arial" w:eastAsia="Calibri" w:hAnsi="Arial" w:cs="Arial"/>
                <w:sz w:val="24"/>
                <w:szCs w:val="24"/>
              </w:rPr>
              <w:t>Q1.</w:t>
            </w:r>
          </w:p>
          <w:p w:rsidR="009135F3" w:rsidRPr="009135F3" w:rsidRDefault="009135F3" w:rsidP="009135F3">
            <w:pPr>
              <w:numPr>
                <w:ilvl w:val="0"/>
                <w:numId w:val="2"/>
              </w:numPr>
              <w:spacing w:before="30" w:after="160" w:line="259" w:lineRule="auto"/>
              <w:contextualSpacing/>
              <w:rPr>
                <w:rFonts w:ascii="Arial" w:eastAsia="Calibri" w:hAnsi="Arial" w:cs="Arial"/>
                <w:sz w:val="24"/>
                <w:szCs w:val="24"/>
              </w:rPr>
            </w:pPr>
            <w:r w:rsidRPr="009135F3">
              <w:rPr>
                <w:rFonts w:ascii="Arial" w:eastAsia="Calibri" w:hAnsi="Arial" w:cs="Arial"/>
                <w:sz w:val="24"/>
                <w:szCs w:val="24"/>
              </w:rPr>
              <w:t>Fraud is the intent to mislead or deceive by making false or misleading allegations. This can be the deliberate misuse of one’s position or occupation for personal benefit and enrichment. A good example would be the use of the assets of the company you are employed with for personal gain. An example would be to use a company vehicle to transp</w:t>
            </w:r>
            <w:bookmarkStart w:id="0" w:name="_GoBack"/>
            <w:bookmarkEnd w:id="0"/>
            <w:r w:rsidRPr="009135F3">
              <w:rPr>
                <w:rFonts w:ascii="Arial" w:eastAsia="Calibri" w:hAnsi="Arial" w:cs="Arial"/>
                <w:sz w:val="24"/>
                <w:szCs w:val="24"/>
              </w:rPr>
              <w:t>ort persons for a fee (private taxi).</w:t>
            </w:r>
          </w:p>
          <w:p w:rsidR="009135F3" w:rsidRPr="009135F3" w:rsidRDefault="009135F3" w:rsidP="009135F3">
            <w:pPr>
              <w:numPr>
                <w:ilvl w:val="0"/>
                <w:numId w:val="2"/>
              </w:numPr>
              <w:spacing w:before="30" w:after="160" w:line="259" w:lineRule="auto"/>
              <w:contextualSpacing/>
              <w:rPr>
                <w:rFonts w:ascii="Arial" w:eastAsia="Calibri" w:hAnsi="Arial" w:cs="Arial"/>
                <w:sz w:val="24"/>
                <w:szCs w:val="24"/>
              </w:rPr>
            </w:pPr>
            <w:r w:rsidRPr="009135F3">
              <w:rPr>
                <w:rFonts w:ascii="Arial" w:eastAsia="Calibri" w:hAnsi="Arial" w:cs="Arial"/>
                <w:sz w:val="24"/>
                <w:szCs w:val="24"/>
              </w:rPr>
              <w:t>There are several skills which are essential to be successful as a Forensic accountant some of which are the ability to identify fraud with minimum information (sixth sense that something is not right), sound analytical skills especially where large volumes of data are involved, strong technical skills especially accounting and legal, attention to detail is critical using the common statement that the devil is in the detail. Most errors are uncovered by meticulous scrutiny. Above all else personal integrity and the desire to fulfill the mandate with utmost care and due diligence, communication skills are essential especially when trying to convey sensitive information in oral as well as written forms.</w:t>
            </w:r>
          </w:p>
          <w:p w:rsidR="009135F3" w:rsidRPr="009135F3" w:rsidRDefault="009135F3" w:rsidP="009135F3">
            <w:pPr>
              <w:numPr>
                <w:ilvl w:val="0"/>
                <w:numId w:val="2"/>
              </w:numPr>
              <w:spacing w:before="30" w:after="160" w:line="259" w:lineRule="auto"/>
              <w:contextualSpacing/>
              <w:rPr>
                <w:rFonts w:ascii="Arial" w:eastAsia="Calibri" w:hAnsi="Arial" w:cs="Arial"/>
                <w:sz w:val="24"/>
                <w:szCs w:val="24"/>
              </w:rPr>
            </w:pPr>
            <w:r w:rsidRPr="009135F3">
              <w:rPr>
                <w:rFonts w:ascii="Arial" w:eastAsia="Calibri" w:hAnsi="Arial" w:cs="Arial"/>
                <w:sz w:val="24"/>
                <w:szCs w:val="24"/>
              </w:rPr>
              <w:t>The qualities of mind and body could be stated as personal attributes which are intelligent, flexible, calm, confident, sympathetic, methodical, diligent and integrity. These qualities come about when one is knowledgeable of the material that is being investigated whether it is checking on physical assets or financial statement misrepresentation which makes continuous skills development essential.</w:t>
            </w:r>
          </w:p>
          <w:p w:rsidR="009135F3" w:rsidRPr="009135F3" w:rsidRDefault="009135F3" w:rsidP="009135F3">
            <w:pPr>
              <w:numPr>
                <w:ilvl w:val="0"/>
                <w:numId w:val="2"/>
              </w:numPr>
              <w:spacing w:before="30" w:after="160" w:line="259" w:lineRule="auto"/>
              <w:contextualSpacing/>
              <w:rPr>
                <w:rFonts w:ascii="Arial" w:eastAsia="Calibri" w:hAnsi="Arial" w:cs="Arial"/>
                <w:sz w:val="24"/>
                <w:szCs w:val="24"/>
              </w:rPr>
            </w:pPr>
            <w:r w:rsidRPr="009135F3">
              <w:rPr>
                <w:rFonts w:ascii="Arial" w:eastAsia="Calibri" w:hAnsi="Arial" w:cs="Arial"/>
                <w:sz w:val="24"/>
                <w:szCs w:val="24"/>
              </w:rPr>
              <w:t xml:space="preserve">The basic steps involved in a fraud investigation would be as follows, </w:t>
            </w:r>
            <w:r w:rsidRPr="009135F3">
              <w:rPr>
                <w:rFonts w:ascii="Arial" w:eastAsia="Calibri" w:hAnsi="Arial" w:cs="Arial"/>
                <w:sz w:val="24"/>
                <w:szCs w:val="24"/>
              </w:rPr>
              <w:lastRenderedPageBreak/>
              <w:t>accepting the investigation and this involves ensuring that the skill level as well availability of necessary personal to carry out the assignment is available. That there are no reasons to refuse acceptance such as checking one’s own work. An example would be providing accounting services and then conducting an investigation into the work conducted by your firm. Planning the investigation would be the next step and this involves determining the type of fraud, the potential perpetrators, the loss or potential loss to the organization. Creating the right environment to gather and keep the change of evidence intact and corruption free so that it can be presented for review or used in court in the event that criminal proceedings arise. Gathering evidence would be the next step and this is done in a methodical fashion first checking the integrity of the clients internal control systems and then stress testing to see where and how the system can be exploited. An example might be lack of oversight where only one person has control. Using all data analytic tools to test the financial system and see where and who might have caused the financial misappropriation and to accurately document these findings. A report must then be produced written in such a way that it can be understood by a lay person it should be free of technical jargon. It should not only identify but provide corrective measures so that future fraud can be minimized or eliminated.</w:t>
            </w:r>
          </w:p>
          <w:p w:rsidR="009135F3" w:rsidRPr="009135F3" w:rsidRDefault="009135F3" w:rsidP="009135F3">
            <w:pPr>
              <w:numPr>
                <w:ilvl w:val="0"/>
                <w:numId w:val="2"/>
              </w:numPr>
              <w:spacing w:before="30" w:after="160" w:line="259" w:lineRule="auto"/>
              <w:contextualSpacing/>
              <w:rPr>
                <w:rFonts w:ascii="Arial" w:eastAsia="Calibri" w:hAnsi="Arial" w:cs="Arial"/>
                <w:sz w:val="24"/>
                <w:szCs w:val="24"/>
              </w:rPr>
            </w:pPr>
            <w:r w:rsidRPr="009135F3">
              <w:rPr>
                <w:rFonts w:ascii="Arial" w:eastAsia="Calibri" w:hAnsi="Arial" w:cs="Arial"/>
                <w:sz w:val="24"/>
                <w:szCs w:val="24"/>
              </w:rPr>
              <w:t>Financial auditing is an independent review of companies both private and listed ensuring the integrity and truthfulness of their financial statements so that third parties can rely on these statements. These statements are produced in accordance with International Accounting standards and must be reported as such. There are serious legal repercussions if the companies fail to comply with these regulations. The Forensic and Fraud accounting tends to be focused on risks that may arise with misappropriation or misuse of the company’s assets and even though the financial and fraud audits overlap the forensic audit tends to be more detailed. For example when one looks at a set of accounts one way to boost revenue would be to create a receivable book the entry and it is counted as revenue. After the financial year has ended one can reverse the entry in the following accounting period. On this basis there has been no violation of the accounting standards however when one examines the details it can be found to be a financial statement manipulation.</w:t>
            </w:r>
          </w:p>
          <w:p w:rsidR="009135F3" w:rsidRPr="009135F3" w:rsidRDefault="009135F3" w:rsidP="009135F3">
            <w:pPr>
              <w:spacing w:before="30" w:after="160" w:line="259" w:lineRule="auto"/>
              <w:rPr>
                <w:rFonts w:ascii="Arial" w:eastAsia="Calibri" w:hAnsi="Arial" w:cs="Arial"/>
                <w:sz w:val="24"/>
                <w:szCs w:val="24"/>
              </w:rPr>
            </w:pPr>
          </w:p>
          <w:p w:rsidR="009135F3" w:rsidRPr="009135F3" w:rsidRDefault="009135F3" w:rsidP="009135F3">
            <w:pPr>
              <w:spacing w:before="30" w:after="160" w:line="259" w:lineRule="auto"/>
              <w:rPr>
                <w:rFonts w:ascii="Arial" w:eastAsia="Calibri" w:hAnsi="Arial" w:cs="Arial"/>
                <w:sz w:val="24"/>
                <w:szCs w:val="24"/>
              </w:rPr>
            </w:pPr>
            <w:r w:rsidRPr="009135F3">
              <w:rPr>
                <w:rFonts w:ascii="Arial" w:eastAsia="Calibri" w:hAnsi="Arial" w:cs="Arial"/>
                <w:sz w:val="24"/>
                <w:szCs w:val="24"/>
              </w:rPr>
              <w:t>Q2.</w:t>
            </w:r>
          </w:p>
          <w:p w:rsidR="009135F3" w:rsidRPr="009135F3" w:rsidRDefault="009135F3" w:rsidP="009135F3">
            <w:pPr>
              <w:numPr>
                <w:ilvl w:val="0"/>
                <w:numId w:val="3"/>
              </w:numPr>
              <w:spacing w:before="30" w:after="160" w:line="259" w:lineRule="auto"/>
              <w:contextualSpacing/>
              <w:rPr>
                <w:rFonts w:ascii="Arial" w:eastAsia="Calibri" w:hAnsi="Arial" w:cs="Arial"/>
                <w:sz w:val="24"/>
                <w:szCs w:val="24"/>
              </w:rPr>
            </w:pPr>
            <w:r w:rsidRPr="009135F3">
              <w:rPr>
                <w:rFonts w:ascii="Arial" w:eastAsia="Calibri" w:hAnsi="Arial" w:cs="Arial"/>
                <w:sz w:val="24"/>
                <w:szCs w:val="24"/>
              </w:rPr>
              <w:t xml:space="preserve">The first step would be to ensure that adequate and knowledgably staff are involved in this assignment especially since the allegations are levelled at a technically skilled person. A sample test on key areas of the system should be done to ensure that it is not a clerical error but the potential for misuse. An example would be checking to see if there is separation of duties where check writing is concerned, that is the person who prepares the documentation is not the person signing the check. As this is a senior member one has to be </w:t>
            </w:r>
            <w:r w:rsidRPr="009135F3">
              <w:rPr>
                <w:rFonts w:ascii="Arial" w:eastAsia="Calibri" w:hAnsi="Arial" w:cs="Arial"/>
                <w:sz w:val="24"/>
                <w:szCs w:val="24"/>
              </w:rPr>
              <w:lastRenderedPageBreak/>
              <w:t>certain of fraud so labelling the investigation as a systems upgrade maybe more appropriate.</w:t>
            </w:r>
          </w:p>
          <w:p w:rsidR="009135F3" w:rsidRPr="009135F3" w:rsidRDefault="009135F3" w:rsidP="009135F3">
            <w:pPr>
              <w:numPr>
                <w:ilvl w:val="0"/>
                <w:numId w:val="3"/>
              </w:numPr>
              <w:spacing w:before="30" w:after="160" w:line="259" w:lineRule="auto"/>
              <w:contextualSpacing/>
              <w:rPr>
                <w:rFonts w:ascii="Arial" w:eastAsia="Calibri" w:hAnsi="Arial" w:cs="Arial"/>
                <w:sz w:val="24"/>
                <w:szCs w:val="24"/>
              </w:rPr>
            </w:pPr>
            <w:r w:rsidRPr="009135F3">
              <w:rPr>
                <w:rFonts w:ascii="Arial" w:eastAsia="Calibri" w:hAnsi="Arial" w:cs="Arial"/>
                <w:sz w:val="24"/>
                <w:szCs w:val="24"/>
              </w:rPr>
              <w:t>Documents that would help outline the administrators fraud would be a check of the accounts payable to see if any directors or officers of the school are listed. A full and detailed list of travel and entertainment expenses to see if they fall within the established guidelines set forth by the management board. A review of all extraordinary items in the accounts payables list that would not be deemed as part of the regular invoices for doing business as a school such as motor vehicle repairs.</w:t>
            </w:r>
          </w:p>
          <w:p w:rsidR="009135F3" w:rsidRPr="009135F3" w:rsidRDefault="009135F3" w:rsidP="009135F3">
            <w:pPr>
              <w:numPr>
                <w:ilvl w:val="0"/>
                <w:numId w:val="3"/>
              </w:numPr>
              <w:spacing w:before="30" w:after="160" w:line="259" w:lineRule="auto"/>
              <w:contextualSpacing/>
              <w:rPr>
                <w:rFonts w:ascii="Arial" w:eastAsia="Calibri" w:hAnsi="Arial" w:cs="Arial"/>
                <w:sz w:val="24"/>
                <w:szCs w:val="24"/>
              </w:rPr>
            </w:pPr>
            <w:r w:rsidRPr="009135F3">
              <w:rPr>
                <w:rFonts w:ascii="Arial" w:eastAsia="Calibri" w:hAnsi="Arial" w:cs="Arial"/>
                <w:sz w:val="24"/>
                <w:szCs w:val="24"/>
              </w:rPr>
              <w:t>The forensic accountant in this should be chosen based on his sound technical accounting skills as the administrator would be able to hide misappropriation within the financial statements. Also as this is a senior position someone with maturity and experience who can handle the matter delicately would also be needed.</w:t>
            </w:r>
          </w:p>
          <w:p w:rsidR="00CC2FB3" w:rsidRDefault="009135F3" w:rsidP="009135F3">
            <w:pPr>
              <w:rPr>
                <w:b/>
              </w:rPr>
            </w:pPr>
            <w:r w:rsidRPr="009135F3">
              <w:rPr>
                <w:rFonts w:ascii="Arial" w:eastAsia="Calibri" w:hAnsi="Arial" w:cs="Arial"/>
                <w:sz w:val="24"/>
                <w:szCs w:val="24"/>
              </w:rPr>
              <w:t>The administrator should be interviewed but only after finding discrepancies in the accounting information and he should be given the opportunity to explain such items. For example using the company credit card for putting gasoline into his car may not be clearly defined in the guidelines for use of the card. The answers given will be able to determine if the actions were done in the belief that he was authorized to carry them out or if in fact he knew that these were unauthorized transactions but felt a sense of entitlement and violated the trust of</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35F3" w:rsidP="00A851DA">
            <w:pPr>
              <w:rPr>
                <w:rFonts w:cs="Bliss-Regular"/>
                <w:color w:val="000000"/>
              </w:rPr>
            </w:pPr>
            <w:r>
              <w:rPr>
                <w:rFonts w:cs="Bliss-Regular"/>
                <w:color w:val="000000"/>
              </w:rPr>
              <w:t>Ravi Sankar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135F3" w:rsidP="00A851DA">
            <w:pPr>
              <w:rPr>
                <w:rFonts w:cs="Bliss-Regular"/>
                <w:color w:val="000000"/>
              </w:rPr>
            </w:pPr>
            <w:r>
              <w:rPr>
                <w:rFonts w:cs="Bliss-Regular"/>
                <w:color w:val="000000"/>
              </w:rPr>
              <w:t>29/04/2015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774" w:rsidRDefault="00B87774" w:rsidP="00CB4D0A">
      <w:pPr>
        <w:spacing w:after="0" w:line="240" w:lineRule="auto"/>
      </w:pPr>
      <w:r>
        <w:separator/>
      </w:r>
    </w:p>
  </w:endnote>
  <w:endnote w:type="continuationSeparator" w:id="0">
    <w:p w:rsidR="00B87774" w:rsidRDefault="00B877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774" w:rsidRDefault="00B87774" w:rsidP="00CB4D0A">
      <w:pPr>
        <w:spacing w:after="0" w:line="240" w:lineRule="auto"/>
      </w:pPr>
      <w:r>
        <w:separator/>
      </w:r>
    </w:p>
  </w:footnote>
  <w:footnote w:type="continuationSeparator" w:id="0">
    <w:p w:rsidR="00B87774" w:rsidRDefault="00B8777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8363FD"/>
    <w:multiLevelType w:val="hybridMultilevel"/>
    <w:tmpl w:val="67604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5F4753"/>
    <w:multiLevelType w:val="hybridMultilevel"/>
    <w:tmpl w:val="67802AEE"/>
    <w:lvl w:ilvl="0" w:tplc="E7900F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143A"/>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277A"/>
    <w:rsid w:val="00527C11"/>
    <w:rsid w:val="00535F31"/>
    <w:rsid w:val="00574D64"/>
    <w:rsid w:val="00591365"/>
    <w:rsid w:val="005B31E4"/>
    <w:rsid w:val="005F76A2"/>
    <w:rsid w:val="006034F6"/>
    <w:rsid w:val="00607874"/>
    <w:rsid w:val="00607E77"/>
    <w:rsid w:val="00617BB3"/>
    <w:rsid w:val="00645CDD"/>
    <w:rsid w:val="006823A7"/>
    <w:rsid w:val="00687EE8"/>
    <w:rsid w:val="0070347F"/>
    <w:rsid w:val="0070678E"/>
    <w:rsid w:val="007861EF"/>
    <w:rsid w:val="00831C11"/>
    <w:rsid w:val="008A60B4"/>
    <w:rsid w:val="008B3C31"/>
    <w:rsid w:val="008B64FE"/>
    <w:rsid w:val="009135F3"/>
    <w:rsid w:val="00935BF7"/>
    <w:rsid w:val="0095442C"/>
    <w:rsid w:val="00983942"/>
    <w:rsid w:val="009C37E0"/>
    <w:rsid w:val="009E41F4"/>
    <w:rsid w:val="00A14B66"/>
    <w:rsid w:val="00A65CF7"/>
    <w:rsid w:val="00A81AB4"/>
    <w:rsid w:val="00A851DA"/>
    <w:rsid w:val="00AC7D5B"/>
    <w:rsid w:val="00AE1481"/>
    <w:rsid w:val="00B0415E"/>
    <w:rsid w:val="00B04678"/>
    <w:rsid w:val="00B8777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C754B5-E2F6-47E3-9A05-7C3EEB25D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396E7-36EE-45E4-957B-D4E0D1795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1020</Words>
  <Characters>5819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Keenan Sankar</cp:lastModifiedBy>
  <cp:revision>2</cp:revision>
  <dcterms:created xsi:type="dcterms:W3CDTF">2015-04-29T14:30:00Z</dcterms:created>
  <dcterms:modified xsi:type="dcterms:W3CDTF">2015-04-29T14:30:00Z</dcterms:modified>
</cp:coreProperties>
</file>