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3079" w:rsidRPr="00B0415E" w:rsidRDefault="00F33079" w:rsidP="00F33079">
      <w:pPr>
        <w:pStyle w:val="Default"/>
        <w:spacing w:line="360" w:lineRule="auto"/>
        <w:jc w:val="both"/>
        <w:rPr>
          <w:rFonts w:asciiTheme="minorHAnsi" w:hAnsiTheme="minorHAnsi"/>
        </w:rPr>
      </w:pPr>
      <w:r>
        <w:rPr>
          <w:rFonts w:asciiTheme="minorHAnsi" w:hAnsiTheme="minorHAnsi"/>
          <w:noProof/>
          <w:lang w:eastAsia="en-US"/>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3"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F33079" w:rsidRDefault="00910152" w:rsidP="00F33079">
      <w:pPr>
        <w:rPr>
          <w:lang w:val="en-US"/>
        </w:rPr>
      </w:pPr>
      <w:r w:rsidRPr="00910152">
        <w:rPr>
          <w:noProof/>
        </w:rPr>
        <w:pict>
          <v:shapetype id="_x0000_t202" coordsize="21600,21600" o:spt="202" path="m,l,21600r21600,l21600,xe">
            <v:stroke joinstyle="miter"/>
            <v:path gradientshapeok="t" o:connecttype="rect"/>
          </v:shapetype>
          <v:shape id="Text Box 2" o:spid="_x0000_s1029" type="#_x0000_t202" style="position:absolute;margin-left:227.55pt;margin-top:7.85pt;width:245.2pt;height:36.7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33079" w:rsidRDefault="00F33079" w:rsidP="00F33079">
                  <w:pPr>
                    <w:jc w:val="center"/>
                    <w:rPr>
                      <w:b/>
                      <w:bCs/>
                      <w:color w:val="002060"/>
                      <w:sz w:val="44"/>
                      <w:szCs w:val="40"/>
                    </w:rPr>
                  </w:pPr>
                  <w:r>
                    <w:rPr>
                      <w:b/>
                      <w:bCs/>
                      <w:color w:val="002060"/>
                      <w:sz w:val="44"/>
                      <w:szCs w:val="40"/>
                    </w:rPr>
                    <w:t>Assignment Cover Sheet</w:t>
                  </w:r>
                </w:p>
                <w:p w:rsidR="00F33079" w:rsidRDefault="00F33079" w:rsidP="00F33079"/>
              </w:txbxContent>
            </v:textbox>
          </v:shape>
        </w:pict>
      </w:r>
    </w:p>
    <w:p w:rsidR="00F33079" w:rsidRDefault="00F33079" w:rsidP="00F33079">
      <w:pPr>
        <w:rPr>
          <w:lang w:val="en-US"/>
        </w:rPr>
      </w:pPr>
    </w:p>
    <w:p w:rsidR="00F33079" w:rsidRDefault="00F33079" w:rsidP="00F33079">
      <w:pPr>
        <w:rPr>
          <w:lang w:val="en-US"/>
        </w:rPr>
      </w:pPr>
    </w:p>
    <w:p w:rsidR="00F33079" w:rsidRDefault="00F33079" w:rsidP="00F33079">
      <w:pPr>
        <w:rPr>
          <w:lang w:val="en-US"/>
        </w:rPr>
      </w:pPr>
    </w:p>
    <w:tbl>
      <w:tblPr>
        <w:tblStyle w:val="TableGrid"/>
        <w:tblW w:w="0" w:type="auto"/>
        <w:tblLook w:val="04A0"/>
      </w:tblPr>
      <w:tblGrid>
        <w:gridCol w:w="2566"/>
        <w:gridCol w:w="6676"/>
      </w:tblGrid>
      <w:tr w:rsidR="00F33079"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33079" w:rsidRPr="00B0415E" w:rsidRDefault="00F33079" w:rsidP="00855D72">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33079" w:rsidRPr="00B0415E" w:rsidRDefault="000B78A1" w:rsidP="00855D72">
            <w:pPr>
              <w:pStyle w:val="Default"/>
              <w:rPr>
                <w:rFonts w:asciiTheme="minorHAnsi" w:hAnsiTheme="minorHAnsi"/>
              </w:rPr>
            </w:pPr>
            <w:r>
              <w:rPr>
                <w:rFonts w:asciiTheme="minorHAnsi" w:hAnsiTheme="minorHAnsi"/>
              </w:rPr>
              <w:t xml:space="preserve">Precious </w:t>
            </w:r>
            <w:proofErr w:type="spellStart"/>
            <w:r>
              <w:rPr>
                <w:rFonts w:asciiTheme="minorHAnsi" w:hAnsiTheme="minorHAnsi"/>
              </w:rPr>
              <w:t>ChishalaMulenga</w:t>
            </w:r>
            <w:proofErr w:type="spellEnd"/>
          </w:p>
        </w:tc>
      </w:tr>
      <w:tr w:rsidR="00F33079"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33079" w:rsidRPr="00B0415E" w:rsidRDefault="00F33079" w:rsidP="00855D72">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33079" w:rsidRPr="00B0415E" w:rsidRDefault="000B78A1" w:rsidP="00855D72">
            <w:pPr>
              <w:pStyle w:val="Default"/>
              <w:rPr>
                <w:rFonts w:asciiTheme="minorHAnsi" w:hAnsiTheme="minorHAnsi"/>
              </w:rPr>
            </w:pPr>
            <w:r>
              <w:rPr>
                <w:rFonts w:asciiTheme="minorHAnsi" w:hAnsiTheme="minorHAnsi"/>
              </w:rPr>
              <w:t>1431</w:t>
            </w:r>
          </w:p>
        </w:tc>
      </w:tr>
      <w:tr w:rsidR="00F33079"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33079" w:rsidRPr="00B0415E" w:rsidRDefault="00F33079" w:rsidP="00855D72">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33079" w:rsidRPr="00B0415E" w:rsidRDefault="00F33079" w:rsidP="00855D72">
            <w:pPr>
              <w:pStyle w:val="Default"/>
              <w:rPr>
                <w:rFonts w:asciiTheme="minorHAnsi" w:hAnsiTheme="minorHAnsi"/>
              </w:rPr>
            </w:pPr>
            <w:r>
              <w:rPr>
                <w:rFonts w:asciiTheme="minorHAnsi" w:hAnsiTheme="minorHAnsi"/>
              </w:rPr>
              <w:t>Diploma in Forensic Accounting</w:t>
            </w:r>
          </w:p>
        </w:tc>
      </w:tr>
      <w:tr w:rsidR="00F33079" w:rsidRPr="00B0415E" w:rsidTr="00855D7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33079" w:rsidRPr="00B0415E" w:rsidRDefault="00F33079" w:rsidP="00855D72">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33079" w:rsidRPr="00B0415E" w:rsidRDefault="00F33079" w:rsidP="00855D72">
            <w:r>
              <w:t>Four (4)</w:t>
            </w:r>
          </w:p>
        </w:tc>
      </w:tr>
    </w:tbl>
    <w:p w:rsidR="00F33079" w:rsidRDefault="00F33079" w:rsidP="00F33079">
      <w:pPr>
        <w:rPr>
          <w:b/>
          <w:lang w:val="en-US"/>
        </w:rPr>
      </w:pPr>
    </w:p>
    <w:p w:rsidR="00F33079" w:rsidRDefault="00F33079" w:rsidP="00F33079">
      <w:pPr>
        <w:rPr>
          <w:b/>
          <w:sz w:val="28"/>
          <w:lang w:val="en-US"/>
        </w:rPr>
      </w:pPr>
      <w:r w:rsidRPr="00443E6F">
        <w:rPr>
          <w:b/>
          <w:sz w:val="28"/>
          <w:lang w:val="en-US"/>
        </w:rPr>
        <w:t>Marking Criteria:</w:t>
      </w:r>
    </w:p>
    <w:p w:rsidR="00F33079" w:rsidRDefault="00F33079" w:rsidP="00F33079">
      <w:pPr>
        <w:rPr>
          <w:lang w:val="en-US"/>
        </w:rPr>
      </w:pPr>
      <w:r w:rsidRPr="00443E6F">
        <w:rPr>
          <w:lang w:val="en-US"/>
        </w:rPr>
        <w:t>We expect the learners to write minimum one well expressed point inthree lines</w:t>
      </w:r>
      <w:r>
        <w:rPr>
          <w:lang w:val="en-US"/>
        </w:rPr>
        <w:t xml:space="preserve"> against each allocated mark. This means one needs to write 15 lines with 5 well expressed points to get high grades for a 5 marks question.</w:t>
      </w:r>
    </w:p>
    <w:p w:rsidR="00F33079" w:rsidRPr="00443E6F" w:rsidRDefault="00F33079" w:rsidP="00F33079">
      <w:pPr>
        <w:rPr>
          <w:lang w:val="en-US"/>
        </w:rPr>
      </w:pPr>
      <w:r>
        <w:rPr>
          <w:lang w:val="en-US"/>
        </w:rPr>
        <w:t xml:space="preserve">For high grades use </w:t>
      </w:r>
      <w:r w:rsidRPr="00443E6F">
        <w:rPr>
          <w:lang w:val="en-US"/>
        </w:rPr>
        <w:t>examples and illustrations where appropriate</w:t>
      </w:r>
      <w:r>
        <w:rPr>
          <w:lang w:val="en-US"/>
        </w:rPr>
        <w:t>.</w:t>
      </w:r>
    </w:p>
    <w:tbl>
      <w:tblPr>
        <w:tblStyle w:val="TableGrid"/>
        <w:tblW w:w="0" w:type="auto"/>
        <w:tblLook w:val="04A0"/>
      </w:tblPr>
      <w:tblGrid>
        <w:gridCol w:w="9576"/>
      </w:tblGrid>
      <w:tr w:rsidR="00F33079" w:rsidTr="00855D72">
        <w:tc>
          <w:tcPr>
            <w:tcW w:w="9242" w:type="dxa"/>
          </w:tcPr>
          <w:p w:rsidR="00F33079" w:rsidRDefault="00F33079" w:rsidP="00855D72">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F33079" w:rsidRDefault="00F33079" w:rsidP="00855D72">
            <w:pPr>
              <w:spacing w:line="360" w:lineRule="auto"/>
              <w:jc w:val="both"/>
              <w:rPr>
                <w:rFonts w:ascii="Arial" w:hAnsi="Arial" w:cs="Arial"/>
                <w:sz w:val="24"/>
                <w:szCs w:val="24"/>
              </w:rPr>
            </w:pPr>
            <w:r w:rsidRPr="003C1C26">
              <w:rPr>
                <w:rFonts w:ascii="Arial" w:hAnsi="Arial" w:cs="Arial"/>
                <w:sz w:val="24"/>
                <w:szCs w:val="24"/>
                <w:highlight w:val="magenta"/>
              </w:rPr>
              <w:t>QUESTION ONE (1)</w:t>
            </w:r>
          </w:p>
          <w:p w:rsidR="00F33079" w:rsidRPr="003C1C26" w:rsidRDefault="00F33079" w:rsidP="00F33079">
            <w:pPr>
              <w:pStyle w:val="ListParagraph"/>
              <w:numPr>
                <w:ilvl w:val="0"/>
                <w:numId w:val="9"/>
              </w:numPr>
              <w:spacing w:line="360" w:lineRule="auto"/>
              <w:jc w:val="both"/>
              <w:rPr>
                <w:rFonts w:ascii="Arial" w:hAnsi="Arial" w:cs="Arial"/>
                <w:b/>
                <w:sz w:val="24"/>
                <w:szCs w:val="24"/>
              </w:rPr>
            </w:pPr>
            <w:r w:rsidRPr="003C1C26">
              <w:rPr>
                <w:rFonts w:ascii="Arial" w:hAnsi="Arial" w:cs="Arial"/>
                <w:b/>
                <w:sz w:val="24"/>
                <w:szCs w:val="24"/>
              </w:rPr>
              <w:t>Fraud risk factors</w:t>
            </w:r>
          </w:p>
          <w:p w:rsidR="00F33079" w:rsidRDefault="00F33079" w:rsidP="00855D72">
            <w:pPr>
              <w:pStyle w:val="ListParagraph"/>
              <w:spacing w:line="360" w:lineRule="auto"/>
              <w:jc w:val="both"/>
              <w:rPr>
                <w:rFonts w:ascii="Arial" w:hAnsi="Arial" w:cs="Arial"/>
                <w:sz w:val="24"/>
                <w:szCs w:val="24"/>
              </w:rPr>
            </w:pPr>
            <w:r>
              <w:rPr>
                <w:rFonts w:ascii="Arial" w:hAnsi="Arial" w:cs="Arial"/>
                <w:sz w:val="24"/>
                <w:szCs w:val="24"/>
              </w:rPr>
              <w:t>Fraud risk factors are events or conditions that indicate an incentive or pressure to commit fraud or provide an opportunity to commit it. Thus, a fraud risk factor is an event or condition that tracks the three (3) conditions of the fraud triangle. Although the factors don’t necessarily indicate that fraud exists, they are often warning signs where it does. SAS 82 illustrates numerous factors and helps the auditor to consider whether risks are present. SAS 99 however, has illustratively reorganized the factors to track the fraud triangle.</w:t>
            </w:r>
          </w:p>
          <w:p w:rsidR="00F33079" w:rsidRDefault="00F33079" w:rsidP="00F33079">
            <w:pPr>
              <w:pStyle w:val="ListParagraph"/>
              <w:numPr>
                <w:ilvl w:val="0"/>
                <w:numId w:val="9"/>
              </w:numPr>
              <w:spacing w:line="360" w:lineRule="auto"/>
              <w:jc w:val="both"/>
              <w:rPr>
                <w:rFonts w:ascii="Arial" w:hAnsi="Arial" w:cs="Arial"/>
                <w:b/>
                <w:sz w:val="24"/>
                <w:szCs w:val="24"/>
              </w:rPr>
            </w:pPr>
            <w:r>
              <w:rPr>
                <w:rFonts w:ascii="Arial" w:hAnsi="Arial" w:cs="Arial"/>
                <w:b/>
                <w:sz w:val="24"/>
                <w:szCs w:val="24"/>
              </w:rPr>
              <w:t>Control mechanisms against corruption</w:t>
            </w:r>
          </w:p>
          <w:p w:rsidR="00F33079" w:rsidRDefault="00F33079" w:rsidP="00F33079">
            <w:pPr>
              <w:pStyle w:val="ListParagraph"/>
              <w:numPr>
                <w:ilvl w:val="0"/>
                <w:numId w:val="10"/>
              </w:numPr>
              <w:spacing w:line="360" w:lineRule="auto"/>
              <w:jc w:val="both"/>
              <w:rPr>
                <w:rFonts w:ascii="Arial" w:hAnsi="Arial" w:cs="Arial"/>
                <w:sz w:val="24"/>
                <w:szCs w:val="24"/>
              </w:rPr>
            </w:pPr>
            <w:r>
              <w:rPr>
                <w:rFonts w:ascii="Arial" w:hAnsi="Arial" w:cs="Arial"/>
                <w:sz w:val="24"/>
                <w:szCs w:val="24"/>
              </w:rPr>
              <w:t>Transparency and integrity in the bidding process involved in assets procurement.</w:t>
            </w:r>
          </w:p>
          <w:p w:rsidR="00F33079" w:rsidRDefault="00F33079" w:rsidP="00F33079">
            <w:pPr>
              <w:pStyle w:val="ListParagraph"/>
              <w:numPr>
                <w:ilvl w:val="0"/>
                <w:numId w:val="10"/>
              </w:numPr>
              <w:spacing w:line="360" w:lineRule="auto"/>
              <w:jc w:val="both"/>
              <w:rPr>
                <w:rFonts w:ascii="Arial" w:hAnsi="Arial" w:cs="Arial"/>
                <w:sz w:val="24"/>
                <w:szCs w:val="24"/>
              </w:rPr>
            </w:pPr>
            <w:r>
              <w:rPr>
                <w:rFonts w:ascii="Arial" w:hAnsi="Arial" w:cs="Arial"/>
                <w:sz w:val="24"/>
                <w:szCs w:val="24"/>
              </w:rPr>
              <w:t>Frequent rotation of employees through different vendor assignments.</w:t>
            </w:r>
          </w:p>
          <w:p w:rsidR="00F33079" w:rsidRDefault="00F33079" w:rsidP="00F33079">
            <w:pPr>
              <w:pStyle w:val="ListParagraph"/>
              <w:numPr>
                <w:ilvl w:val="0"/>
                <w:numId w:val="10"/>
              </w:numPr>
              <w:spacing w:line="360" w:lineRule="auto"/>
              <w:jc w:val="both"/>
              <w:rPr>
                <w:rFonts w:ascii="Arial" w:hAnsi="Arial" w:cs="Arial"/>
                <w:sz w:val="24"/>
                <w:szCs w:val="24"/>
              </w:rPr>
            </w:pPr>
            <w:r>
              <w:rPr>
                <w:rFonts w:ascii="Arial" w:hAnsi="Arial" w:cs="Arial"/>
                <w:sz w:val="24"/>
                <w:szCs w:val="24"/>
              </w:rPr>
              <w:t xml:space="preserve">Establishing a hotline to enable vendors complains should they be </w:t>
            </w:r>
            <w:r>
              <w:rPr>
                <w:rFonts w:ascii="Arial" w:hAnsi="Arial" w:cs="Arial"/>
                <w:sz w:val="24"/>
                <w:szCs w:val="24"/>
              </w:rPr>
              <w:lastRenderedPageBreak/>
              <w:t>approached by someone seeking to bribe them.</w:t>
            </w:r>
          </w:p>
          <w:p w:rsidR="00F33079" w:rsidRDefault="00F33079" w:rsidP="00F33079">
            <w:pPr>
              <w:pStyle w:val="ListParagraph"/>
              <w:numPr>
                <w:ilvl w:val="0"/>
                <w:numId w:val="10"/>
              </w:numPr>
              <w:spacing w:line="360" w:lineRule="auto"/>
              <w:jc w:val="both"/>
              <w:rPr>
                <w:rFonts w:ascii="Arial" w:hAnsi="Arial" w:cs="Arial"/>
                <w:sz w:val="24"/>
                <w:szCs w:val="24"/>
              </w:rPr>
            </w:pPr>
            <w:r>
              <w:rPr>
                <w:rFonts w:ascii="Arial" w:hAnsi="Arial" w:cs="Arial"/>
                <w:sz w:val="24"/>
                <w:szCs w:val="24"/>
              </w:rPr>
              <w:t>Enforcing strong policies on the total disclosure of conflicts of interest, receipt of gifts.</w:t>
            </w:r>
            <w:r w:rsidR="000B7576">
              <w:rPr>
                <w:rFonts w:ascii="Arial" w:hAnsi="Arial" w:cs="Arial"/>
                <w:sz w:val="24"/>
                <w:szCs w:val="24"/>
              </w:rPr>
              <w:t>etc.</w:t>
            </w:r>
          </w:p>
          <w:p w:rsidR="00F33079" w:rsidRDefault="000B78A1"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Precious C. </w:t>
            </w:r>
            <w:proofErr w:type="spellStart"/>
            <w:r>
              <w:rPr>
                <w:rFonts w:ascii="Arial" w:hAnsi="Arial" w:cs="Arial"/>
                <w:sz w:val="24"/>
                <w:szCs w:val="24"/>
              </w:rPr>
              <w:t>Mulenga</w:t>
            </w:r>
            <w:proofErr w:type="spellEnd"/>
          </w:p>
          <w:p w:rsidR="00F33079" w:rsidRDefault="000B78A1"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1431</w:t>
            </w:r>
          </w:p>
          <w:p w:rsidR="00F33079" w:rsidRDefault="00F33079" w:rsidP="00855D72">
            <w:pPr>
              <w:pStyle w:val="ListParagraph"/>
              <w:spacing w:line="360" w:lineRule="auto"/>
              <w:ind w:left="1440"/>
              <w:jc w:val="both"/>
              <w:rPr>
                <w:rFonts w:ascii="Arial" w:hAnsi="Arial" w:cs="Arial"/>
                <w:sz w:val="24"/>
                <w:szCs w:val="24"/>
              </w:rPr>
            </w:pPr>
            <w:r>
              <w:rPr>
                <w:rFonts w:ascii="Arial" w:hAnsi="Arial" w:cs="Arial"/>
                <w:sz w:val="24"/>
                <w:szCs w:val="24"/>
              </w:rPr>
              <w:t>Assessment 4</w:t>
            </w:r>
          </w:p>
          <w:p w:rsidR="00F33079" w:rsidRDefault="00F33079"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Page 2</w:t>
            </w:r>
          </w:p>
          <w:p w:rsidR="00F33079" w:rsidRDefault="00F33079" w:rsidP="00855D72">
            <w:pPr>
              <w:pStyle w:val="ListParagraph"/>
              <w:spacing w:line="360" w:lineRule="auto"/>
              <w:ind w:left="1440"/>
              <w:jc w:val="both"/>
              <w:rPr>
                <w:rFonts w:ascii="Arial" w:hAnsi="Arial" w:cs="Arial"/>
                <w:sz w:val="24"/>
                <w:szCs w:val="24"/>
              </w:rPr>
            </w:pPr>
          </w:p>
          <w:p w:rsidR="00F33079" w:rsidRDefault="00F33079" w:rsidP="00F33079">
            <w:pPr>
              <w:pStyle w:val="ListParagraph"/>
              <w:numPr>
                <w:ilvl w:val="0"/>
                <w:numId w:val="10"/>
              </w:numPr>
              <w:spacing w:line="360" w:lineRule="auto"/>
              <w:jc w:val="both"/>
              <w:rPr>
                <w:rFonts w:ascii="Arial" w:hAnsi="Arial" w:cs="Arial"/>
                <w:sz w:val="24"/>
                <w:szCs w:val="24"/>
              </w:rPr>
            </w:pPr>
            <w:r>
              <w:rPr>
                <w:rFonts w:ascii="Arial" w:hAnsi="Arial" w:cs="Arial"/>
                <w:sz w:val="24"/>
                <w:szCs w:val="24"/>
              </w:rPr>
              <w:t>Using private fax machines and requiring the bids to be submitted to named individuals other than those soliciting the bids in order to prevent fraudsters informing their partners about lower-bidding competitors.</w:t>
            </w:r>
          </w:p>
          <w:p w:rsidR="00F33079" w:rsidRDefault="00F33079" w:rsidP="00F33079">
            <w:pPr>
              <w:pStyle w:val="ListParagraph"/>
              <w:numPr>
                <w:ilvl w:val="0"/>
                <w:numId w:val="9"/>
              </w:numPr>
              <w:spacing w:line="360" w:lineRule="auto"/>
              <w:jc w:val="both"/>
              <w:rPr>
                <w:rFonts w:ascii="Arial" w:hAnsi="Arial" w:cs="Arial"/>
                <w:b/>
                <w:sz w:val="24"/>
                <w:szCs w:val="24"/>
              </w:rPr>
            </w:pPr>
            <w:r w:rsidRPr="004D44D9">
              <w:rPr>
                <w:rFonts w:ascii="Arial" w:hAnsi="Arial" w:cs="Arial"/>
                <w:b/>
                <w:sz w:val="24"/>
                <w:szCs w:val="24"/>
              </w:rPr>
              <w:t>Main benefits of using analytical procedures in an audit process</w:t>
            </w:r>
          </w:p>
          <w:p w:rsidR="00F33079" w:rsidRDefault="00F33079" w:rsidP="00855D72">
            <w:pPr>
              <w:pStyle w:val="ListParagraph"/>
              <w:spacing w:line="360" w:lineRule="auto"/>
              <w:jc w:val="both"/>
              <w:rPr>
                <w:rFonts w:ascii="Arial" w:hAnsi="Arial" w:cs="Arial"/>
                <w:sz w:val="24"/>
                <w:szCs w:val="24"/>
              </w:rPr>
            </w:pPr>
            <w:r>
              <w:rPr>
                <w:rFonts w:ascii="Arial" w:hAnsi="Arial" w:cs="Arial"/>
                <w:sz w:val="24"/>
                <w:szCs w:val="24"/>
              </w:rPr>
              <w:t>Analytic procedures help an auditor understand the client’s business and changes in the business and to identify potential risk areas to plan other audit procedures.</w:t>
            </w:r>
          </w:p>
          <w:p w:rsidR="00F33079" w:rsidRDefault="00F33079" w:rsidP="00855D72">
            <w:pPr>
              <w:pStyle w:val="ListParagraph"/>
              <w:spacing w:line="360" w:lineRule="auto"/>
              <w:jc w:val="both"/>
              <w:rPr>
                <w:rFonts w:ascii="Arial" w:hAnsi="Arial" w:cs="Arial"/>
                <w:sz w:val="24"/>
                <w:szCs w:val="24"/>
              </w:rPr>
            </w:pPr>
            <w:r>
              <w:rPr>
                <w:rFonts w:ascii="Arial" w:hAnsi="Arial" w:cs="Arial"/>
                <w:sz w:val="24"/>
                <w:szCs w:val="24"/>
              </w:rPr>
              <w:t>Analytic procedures are performed at three (3) stages of the audit;</w:t>
            </w:r>
          </w:p>
          <w:p w:rsidR="00F33079" w:rsidRDefault="00F33079" w:rsidP="00F33079">
            <w:pPr>
              <w:pStyle w:val="ListParagraph"/>
              <w:numPr>
                <w:ilvl w:val="0"/>
                <w:numId w:val="11"/>
              </w:numPr>
              <w:spacing w:line="360" w:lineRule="auto"/>
              <w:jc w:val="both"/>
              <w:rPr>
                <w:rFonts w:ascii="Arial" w:hAnsi="Arial" w:cs="Arial"/>
                <w:sz w:val="24"/>
                <w:szCs w:val="24"/>
              </w:rPr>
            </w:pPr>
            <w:r w:rsidRPr="00FA29AA">
              <w:rPr>
                <w:rFonts w:ascii="Arial" w:hAnsi="Arial" w:cs="Arial"/>
                <w:i/>
                <w:sz w:val="24"/>
                <w:szCs w:val="24"/>
              </w:rPr>
              <w:t>Start (risk assessment);</w:t>
            </w:r>
            <w:r>
              <w:rPr>
                <w:rFonts w:ascii="Arial" w:hAnsi="Arial" w:cs="Arial"/>
                <w:sz w:val="24"/>
                <w:szCs w:val="24"/>
              </w:rPr>
              <w:t xml:space="preserve"> at this stage, theyassist auditors to better understand the business and to plan the motive, timing and extent of audit procedures.</w:t>
            </w:r>
          </w:p>
          <w:p w:rsidR="00F33079" w:rsidRDefault="000B78A1" w:rsidP="00F33079">
            <w:pPr>
              <w:pStyle w:val="ListParagraph"/>
              <w:numPr>
                <w:ilvl w:val="0"/>
                <w:numId w:val="11"/>
              </w:numPr>
              <w:spacing w:line="360" w:lineRule="auto"/>
              <w:jc w:val="both"/>
              <w:rPr>
                <w:rFonts w:ascii="Arial" w:hAnsi="Arial" w:cs="Arial"/>
                <w:sz w:val="24"/>
                <w:szCs w:val="24"/>
              </w:rPr>
            </w:pPr>
            <w:r w:rsidRPr="00FA29AA">
              <w:rPr>
                <w:rFonts w:ascii="Arial" w:hAnsi="Arial" w:cs="Arial"/>
                <w:i/>
                <w:sz w:val="24"/>
                <w:szCs w:val="24"/>
              </w:rPr>
              <w:t>Middle (</w:t>
            </w:r>
            <w:r w:rsidR="00F33079" w:rsidRPr="00FA29AA">
              <w:rPr>
                <w:rFonts w:ascii="Arial" w:hAnsi="Arial" w:cs="Arial"/>
                <w:i/>
                <w:sz w:val="24"/>
                <w:szCs w:val="24"/>
              </w:rPr>
              <w:t>substantive analytic procedures</w:t>
            </w:r>
            <w:r w:rsidR="00F33079">
              <w:rPr>
                <w:rFonts w:ascii="Arial" w:hAnsi="Arial" w:cs="Arial"/>
                <w:sz w:val="24"/>
                <w:szCs w:val="24"/>
              </w:rPr>
              <w:t>); obtain credential matters about particular assertions related to account balances or classes of transactions.</w:t>
            </w:r>
          </w:p>
          <w:p w:rsidR="00F33079" w:rsidRDefault="00F33079" w:rsidP="00F33079">
            <w:pPr>
              <w:pStyle w:val="ListParagraph"/>
              <w:numPr>
                <w:ilvl w:val="0"/>
                <w:numId w:val="11"/>
              </w:numPr>
              <w:spacing w:line="360" w:lineRule="auto"/>
              <w:jc w:val="both"/>
              <w:rPr>
                <w:rFonts w:ascii="Arial" w:hAnsi="Arial" w:cs="Arial"/>
                <w:sz w:val="24"/>
                <w:szCs w:val="24"/>
              </w:rPr>
            </w:pPr>
            <w:r w:rsidRPr="00FA29AA">
              <w:rPr>
                <w:rFonts w:ascii="Arial" w:hAnsi="Arial" w:cs="Arial"/>
                <w:i/>
                <w:sz w:val="24"/>
                <w:szCs w:val="24"/>
              </w:rPr>
              <w:t>End of audit (final analytical procedures);</w:t>
            </w:r>
            <w:r>
              <w:rPr>
                <w:rFonts w:ascii="Arial" w:hAnsi="Arial" w:cs="Arial"/>
                <w:sz w:val="24"/>
                <w:szCs w:val="24"/>
              </w:rPr>
              <w:t xml:space="preserve"> overall review of the financial information in the final review stage of the audit.</w:t>
            </w:r>
          </w:p>
          <w:p w:rsidR="00F33079" w:rsidRPr="00FA29AA" w:rsidRDefault="00F33079" w:rsidP="00F33079">
            <w:pPr>
              <w:pStyle w:val="ListParagraph"/>
              <w:numPr>
                <w:ilvl w:val="0"/>
                <w:numId w:val="9"/>
              </w:numPr>
              <w:spacing w:line="360" w:lineRule="auto"/>
              <w:jc w:val="both"/>
              <w:rPr>
                <w:rFonts w:ascii="Arial" w:hAnsi="Arial" w:cs="Arial"/>
                <w:sz w:val="24"/>
                <w:szCs w:val="24"/>
              </w:rPr>
            </w:pPr>
            <w:r>
              <w:rPr>
                <w:rFonts w:ascii="Arial" w:hAnsi="Arial" w:cs="Arial"/>
                <w:b/>
                <w:sz w:val="24"/>
                <w:szCs w:val="24"/>
              </w:rPr>
              <w:t>Common rationalizations for a fraudster which tempt him to commit fraud.</w:t>
            </w:r>
          </w:p>
          <w:p w:rsidR="00F33079" w:rsidRDefault="00F33079" w:rsidP="00F33079">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 company overlooked my hard work and promoted someone else.</w:t>
            </w:r>
          </w:p>
          <w:p w:rsidR="00F33079" w:rsidRDefault="00F33079" w:rsidP="00F33079">
            <w:pPr>
              <w:pStyle w:val="ListParagraph"/>
              <w:numPr>
                <w:ilvl w:val="0"/>
                <w:numId w:val="12"/>
              </w:numPr>
              <w:spacing w:line="360" w:lineRule="auto"/>
              <w:jc w:val="both"/>
              <w:rPr>
                <w:rFonts w:ascii="Arial" w:hAnsi="Arial" w:cs="Arial"/>
                <w:sz w:val="24"/>
                <w:szCs w:val="24"/>
              </w:rPr>
            </w:pPr>
            <w:r>
              <w:rPr>
                <w:rFonts w:ascii="Arial" w:hAnsi="Arial" w:cs="Arial"/>
                <w:sz w:val="24"/>
                <w:szCs w:val="24"/>
              </w:rPr>
              <w:t>Risk taking is more rewarding than playing it safe.</w:t>
            </w:r>
          </w:p>
          <w:p w:rsidR="00F33079" w:rsidRDefault="00F33079" w:rsidP="00F33079">
            <w:pPr>
              <w:pStyle w:val="ListParagraph"/>
              <w:numPr>
                <w:ilvl w:val="0"/>
                <w:numId w:val="12"/>
              </w:numPr>
              <w:spacing w:line="360" w:lineRule="auto"/>
              <w:jc w:val="both"/>
              <w:rPr>
                <w:rFonts w:ascii="Arial" w:hAnsi="Arial" w:cs="Arial"/>
                <w:sz w:val="24"/>
                <w:szCs w:val="24"/>
              </w:rPr>
            </w:pPr>
            <w:r>
              <w:rPr>
                <w:rFonts w:ascii="Arial" w:hAnsi="Arial" w:cs="Arial"/>
                <w:sz w:val="24"/>
                <w:szCs w:val="24"/>
              </w:rPr>
              <w:t>Management doesn’t take supervision of internal controls and dis</w:t>
            </w:r>
            <w:r w:rsidR="000B78A1">
              <w:rPr>
                <w:rFonts w:ascii="Arial" w:hAnsi="Arial" w:cs="Arial"/>
                <w:sz w:val="24"/>
                <w:szCs w:val="24"/>
              </w:rPr>
              <w:t>ci</w:t>
            </w:r>
            <w:r>
              <w:rPr>
                <w:rFonts w:ascii="Arial" w:hAnsi="Arial" w:cs="Arial"/>
                <w:sz w:val="24"/>
                <w:szCs w:val="24"/>
              </w:rPr>
              <w:t>pline seriously.</w:t>
            </w:r>
          </w:p>
          <w:p w:rsidR="00F33079" w:rsidRDefault="00F33079" w:rsidP="00F33079">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 company doesn’t pay me enough and may fire me soon, so my fraud may make up for the benefits that the company is eliminating.</w:t>
            </w:r>
          </w:p>
          <w:p w:rsidR="00F33079" w:rsidRDefault="00F33079" w:rsidP="00F33079">
            <w:pPr>
              <w:pStyle w:val="ListParagraph"/>
              <w:numPr>
                <w:ilvl w:val="0"/>
                <w:numId w:val="12"/>
              </w:numPr>
              <w:spacing w:line="360" w:lineRule="auto"/>
              <w:jc w:val="both"/>
              <w:rPr>
                <w:rFonts w:ascii="Arial" w:hAnsi="Arial" w:cs="Arial"/>
                <w:sz w:val="24"/>
                <w:szCs w:val="24"/>
              </w:rPr>
            </w:pPr>
            <w:r>
              <w:rPr>
                <w:rFonts w:ascii="Arial" w:hAnsi="Arial" w:cs="Arial"/>
                <w:sz w:val="24"/>
                <w:szCs w:val="24"/>
              </w:rPr>
              <w:lastRenderedPageBreak/>
              <w:t>The people who have been rewarded with promotions have disregarded the means of achieving objectives and have focused only on the attainment of organizational goals.</w:t>
            </w:r>
          </w:p>
          <w:p w:rsidR="00F33079" w:rsidRDefault="000B78A1"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Precious </w:t>
            </w:r>
            <w:proofErr w:type="spellStart"/>
            <w:r>
              <w:rPr>
                <w:rFonts w:ascii="Arial" w:hAnsi="Arial" w:cs="Arial"/>
                <w:sz w:val="24"/>
                <w:szCs w:val="24"/>
              </w:rPr>
              <w:t>C.Mulenga</w:t>
            </w:r>
            <w:proofErr w:type="spellEnd"/>
          </w:p>
          <w:p w:rsidR="00F33079" w:rsidRDefault="000B78A1"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1431</w:t>
            </w:r>
          </w:p>
          <w:p w:rsidR="00F33079" w:rsidRDefault="00F33079"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Assessment 4</w:t>
            </w:r>
          </w:p>
          <w:p w:rsidR="00F33079" w:rsidRDefault="00F33079"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Page 3</w:t>
            </w:r>
          </w:p>
          <w:p w:rsidR="00F33079" w:rsidRDefault="00F33079" w:rsidP="00855D72">
            <w:pPr>
              <w:pStyle w:val="ListParagraph"/>
              <w:tabs>
                <w:tab w:val="left" w:pos="2562"/>
              </w:tabs>
              <w:spacing w:line="360" w:lineRule="auto"/>
              <w:ind w:left="1440"/>
              <w:jc w:val="both"/>
              <w:rPr>
                <w:rFonts w:ascii="Arial" w:hAnsi="Arial" w:cs="Arial"/>
                <w:sz w:val="24"/>
                <w:szCs w:val="24"/>
              </w:rPr>
            </w:pPr>
            <w:r>
              <w:rPr>
                <w:rFonts w:ascii="Arial" w:hAnsi="Arial" w:cs="Arial"/>
                <w:sz w:val="24"/>
                <w:szCs w:val="24"/>
              </w:rPr>
              <w:tab/>
            </w:r>
          </w:p>
          <w:p w:rsidR="00F33079" w:rsidRPr="002127C0" w:rsidRDefault="00F33079" w:rsidP="00F33079">
            <w:pPr>
              <w:pStyle w:val="ListParagraph"/>
              <w:numPr>
                <w:ilvl w:val="0"/>
                <w:numId w:val="9"/>
              </w:numPr>
              <w:spacing w:line="360" w:lineRule="auto"/>
              <w:jc w:val="both"/>
              <w:rPr>
                <w:rFonts w:ascii="Arial" w:hAnsi="Arial" w:cs="Arial"/>
                <w:b/>
                <w:sz w:val="24"/>
                <w:szCs w:val="24"/>
              </w:rPr>
            </w:pPr>
            <w:r w:rsidRPr="002127C0">
              <w:rPr>
                <w:rFonts w:ascii="Arial" w:hAnsi="Arial" w:cs="Arial"/>
                <w:b/>
                <w:sz w:val="24"/>
                <w:szCs w:val="24"/>
              </w:rPr>
              <w:t>Point</w:t>
            </w:r>
            <w:r>
              <w:rPr>
                <w:rFonts w:ascii="Arial" w:hAnsi="Arial" w:cs="Arial"/>
                <w:b/>
                <w:sz w:val="24"/>
                <w:szCs w:val="24"/>
              </w:rPr>
              <w:t>s</w:t>
            </w:r>
            <w:r w:rsidRPr="002127C0">
              <w:rPr>
                <w:rFonts w:ascii="Arial" w:hAnsi="Arial" w:cs="Arial"/>
                <w:b/>
                <w:sz w:val="24"/>
                <w:szCs w:val="24"/>
              </w:rPr>
              <w:t xml:space="preserve"> to consider when evaluating fraud risk factors</w:t>
            </w:r>
          </w:p>
          <w:p w:rsidR="00F33079" w:rsidRDefault="00F33079" w:rsidP="00F33079">
            <w:pPr>
              <w:pStyle w:val="ListParagraph"/>
              <w:numPr>
                <w:ilvl w:val="0"/>
                <w:numId w:val="13"/>
              </w:numPr>
              <w:spacing w:line="360" w:lineRule="auto"/>
              <w:jc w:val="both"/>
              <w:rPr>
                <w:rFonts w:ascii="Arial" w:hAnsi="Arial" w:cs="Arial"/>
                <w:sz w:val="24"/>
                <w:szCs w:val="24"/>
              </w:rPr>
            </w:pPr>
            <w:r>
              <w:rPr>
                <w:rFonts w:ascii="Arial" w:hAnsi="Arial" w:cs="Arial"/>
                <w:sz w:val="24"/>
                <w:szCs w:val="24"/>
              </w:rPr>
              <w:t>The act of evaluation is a cumulative process-it is not only done at planning stage, so, the auditor ought to be vigilant and alert to misstatements indicating fraud.</w:t>
            </w:r>
          </w:p>
          <w:p w:rsidR="00F33079" w:rsidRDefault="00F33079" w:rsidP="00F33079">
            <w:pPr>
              <w:pStyle w:val="ListParagraph"/>
              <w:numPr>
                <w:ilvl w:val="0"/>
                <w:numId w:val="13"/>
              </w:numPr>
              <w:spacing w:line="360" w:lineRule="auto"/>
              <w:jc w:val="both"/>
              <w:rPr>
                <w:rFonts w:ascii="Arial" w:hAnsi="Arial" w:cs="Arial"/>
                <w:sz w:val="24"/>
                <w:szCs w:val="24"/>
              </w:rPr>
            </w:pPr>
            <w:r>
              <w:rPr>
                <w:rFonts w:ascii="Arial" w:hAnsi="Arial" w:cs="Arial"/>
                <w:sz w:val="24"/>
                <w:szCs w:val="24"/>
              </w:rPr>
              <w:t>Thorough understanding of the context; i.e. the environment in which the business operatesthe business entity structure and culture, its internal controls. An understanding of the pressure and effectiveness of mitigating factors that reduce the risk of the fraud.</w:t>
            </w:r>
          </w:p>
          <w:p w:rsidR="00F33079" w:rsidRDefault="00F33079" w:rsidP="00F33079">
            <w:pPr>
              <w:pStyle w:val="ListParagraph"/>
              <w:numPr>
                <w:ilvl w:val="0"/>
                <w:numId w:val="13"/>
              </w:numPr>
              <w:spacing w:line="360" w:lineRule="auto"/>
              <w:jc w:val="both"/>
              <w:rPr>
                <w:rFonts w:ascii="Arial" w:hAnsi="Arial" w:cs="Arial"/>
                <w:sz w:val="24"/>
                <w:szCs w:val="24"/>
              </w:rPr>
            </w:pPr>
            <w:r>
              <w:rPr>
                <w:rFonts w:ascii="Arial" w:hAnsi="Arial" w:cs="Arial"/>
                <w:sz w:val="24"/>
                <w:szCs w:val="24"/>
              </w:rPr>
              <w:t>Adequate understanding of the business entity’s relationship with its suppliers, customers and business.</w:t>
            </w:r>
          </w:p>
          <w:p w:rsidR="00F33079" w:rsidRPr="00C767CF" w:rsidRDefault="00F33079" w:rsidP="00F33079">
            <w:pPr>
              <w:pStyle w:val="ListParagraph"/>
              <w:numPr>
                <w:ilvl w:val="0"/>
                <w:numId w:val="9"/>
              </w:numPr>
              <w:spacing w:line="360" w:lineRule="auto"/>
              <w:jc w:val="both"/>
              <w:rPr>
                <w:rFonts w:ascii="Arial" w:hAnsi="Arial" w:cs="Arial"/>
                <w:b/>
                <w:sz w:val="24"/>
                <w:szCs w:val="24"/>
              </w:rPr>
            </w:pPr>
            <w:r w:rsidRPr="00C767CF">
              <w:rPr>
                <w:rFonts w:ascii="Arial" w:hAnsi="Arial" w:cs="Arial"/>
                <w:b/>
                <w:sz w:val="24"/>
                <w:szCs w:val="24"/>
              </w:rPr>
              <w:t>Three primary purposes of using analytical procedures throughout the audit process</w:t>
            </w:r>
          </w:p>
          <w:p w:rsidR="00F33079" w:rsidRDefault="00F33079" w:rsidP="00F33079">
            <w:pPr>
              <w:pStyle w:val="ListParagraph"/>
              <w:numPr>
                <w:ilvl w:val="0"/>
                <w:numId w:val="14"/>
              </w:numPr>
              <w:spacing w:line="360" w:lineRule="auto"/>
              <w:jc w:val="both"/>
              <w:rPr>
                <w:rFonts w:ascii="Arial" w:hAnsi="Arial" w:cs="Arial"/>
                <w:sz w:val="24"/>
                <w:szCs w:val="24"/>
              </w:rPr>
            </w:pPr>
            <w:r w:rsidRPr="00C767CF">
              <w:rPr>
                <w:rFonts w:ascii="Arial" w:hAnsi="Arial" w:cs="Arial"/>
                <w:i/>
                <w:sz w:val="24"/>
                <w:szCs w:val="24"/>
              </w:rPr>
              <w:t>Risk assessment</w:t>
            </w:r>
            <w:r>
              <w:rPr>
                <w:rFonts w:ascii="Arial" w:hAnsi="Arial" w:cs="Arial"/>
                <w:sz w:val="24"/>
                <w:szCs w:val="24"/>
              </w:rPr>
              <w:t>; direct attention to higher risk areas in determining the nature, timing and extent of the audit procedures.</w:t>
            </w:r>
          </w:p>
          <w:p w:rsidR="00F33079" w:rsidRDefault="00F33079" w:rsidP="00F33079">
            <w:pPr>
              <w:pStyle w:val="ListParagraph"/>
              <w:numPr>
                <w:ilvl w:val="0"/>
                <w:numId w:val="14"/>
              </w:numPr>
              <w:spacing w:line="360" w:lineRule="auto"/>
              <w:jc w:val="both"/>
              <w:rPr>
                <w:rFonts w:ascii="Arial" w:hAnsi="Arial" w:cs="Arial"/>
                <w:sz w:val="24"/>
                <w:szCs w:val="24"/>
              </w:rPr>
            </w:pPr>
            <w:r w:rsidRPr="00C767CF">
              <w:rPr>
                <w:rFonts w:ascii="Arial" w:hAnsi="Arial" w:cs="Arial"/>
                <w:i/>
                <w:sz w:val="24"/>
                <w:szCs w:val="24"/>
              </w:rPr>
              <w:t>Substantive testing</w:t>
            </w:r>
            <w:r>
              <w:rPr>
                <w:rFonts w:ascii="Arial" w:hAnsi="Arial" w:cs="Arial"/>
                <w:sz w:val="24"/>
                <w:szCs w:val="24"/>
              </w:rPr>
              <w:t>; to obtain audit evidence of accuracy/ to identify potential misstatements/errors as a substitute for tests of details.</w:t>
            </w:r>
          </w:p>
          <w:p w:rsidR="00F33079" w:rsidRDefault="00F33079" w:rsidP="00F33079">
            <w:pPr>
              <w:pStyle w:val="ListParagraph"/>
              <w:numPr>
                <w:ilvl w:val="0"/>
                <w:numId w:val="14"/>
              </w:numPr>
              <w:spacing w:line="360" w:lineRule="auto"/>
              <w:jc w:val="both"/>
              <w:rPr>
                <w:rFonts w:ascii="Arial" w:hAnsi="Arial" w:cs="Arial"/>
                <w:sz w:val="24"/>
                <w:szCs w:val="24"/>
              </w:rPr>
            </w:pPr>
            <w:r w:rsidRPr="00C767CF">
              <w:rPr>
                <w:rFonts w:ascii="Arial" w:hAnsi="Arial" w:cs="Arial"/>
                <w:i/>
                <w:sz w:val="24"/>
                <w:szCs w:val="24"/>
              </w:rPr>
              <w:t>Overall conclusion</w:t>
            </w:r>
            <w:r>
              <w:rPr>
                <w:rFonts w:ascii="Arial" w:hAnsi="Arial" w:cs="Arial"/>
                <w:sz w:val="24"/>
                <w:szCs w:val="24"/>
              </w:rPr>
              <w:t>; to assist in assessing the propriety of audit conclusions reached and in evaluating the overall opinion/report.</w:t>
            </w:r>
          </w:p>
          <w:p w:rsidR="00F33079" w:rsidRDefault="00F33079" w:rsidP="00855D72">
            <w:pPr>
              <w:pStyle w:val="ListParagraph"/>
              <w:spacing w:line="360" w:lineRule="auto"/>
              <w:ind w:left="1440"/>
              <w:jc w:val="both"/>
              <w:rPr>
                <w:rFonts w:ascii="Arial" w:hAnsi="Arial" w:cs="Arial"/>
                <w:sz w:val="24"/>
                <w:szCs w:val="24"/>
              </w:rPr>
            </w:pPr>
          </w:p>
          <w:p w:rsidR="00F33079" w:rsidRDefault="00F33079" w:rsidP="00855D72">
            <w:pPr>
              <w:pStyle w:val="ListParagraph"/>
              <w:spacing w:line="360" w:lineRule="auto"/>
              <w:ind w:left="1440"/>
              <w:jc w:val="both"/>
              <w:rPr>
                <w:rFonts w:ascii="Arial" w:hAnsi="Arial" w:cs="Arial"/>
                <w:sz w:val="24"/>
                <w:szCs w:val="24"/>
              </w:rPr>
            </w:pPr>
            <w:r w:rsidRPr="00C767CF">
              <w:rPr>
                <w:rFonts w:ascii="Arial" w:hAnsi="Arial" w:cs="Arial"/>
                <w:sz w:val="24"/>
                <w:szCs w:val="24"/>
                <w:highlight w:val="magenta"/>
              </w:rPr>
              <w:t>QUESTION TWO(2)</w:t>
            </w:r>
          </w:p>
          <w:p w:rsidR="00F33079" w:rsidRDefault="00F33079"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For an individual or group of individuals to commit fraud, a balance of suitable circumstances needs to be in place. This includes not only the motivation and opportunity to commit fraud but also adequate </w:t>
            </w:r>
            <w:r>
              <w:rPr>
                <w:rFonts w:ascii="Arial" w:hAnsi="Arial" w:cs="Arial"/>
                <w:sz w:val="24"/>
                <w:szCs w:val="24"/>
              </w:rPr>
              <w:lastRenderedPageBreak/>
              <w:t xml:space="preserve">rationalization of the deed. Fraud may also be committed outside the organization, such as third party suppliers, customers, agents and other contractors, in the form of illegal invoices, double-billing for the same delivery and misrepresented quality/value of purchased materials. Special attention should be given to two types of </w:t>
            </w:r>
          </w:p>
          <w:p w:rsidR="00F33079" w:rsidRDefault="00754955"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Precious C. </w:t>
            </w:r>
            <w:proofErr w:type="spellStart"/>
            <w:r>
              <w:rPr>
                <w:rFonts w:ascii="Arial" w:hAnsi="Arial" w:cs="Arial"/>
                <w:sz w:val="24"/>
                <w:szCs w:val="24"/>
              </w:rPr>
              <w:t>Mulenga</w:t>
            </w:r>
            <w:proofErr w:type="spellEnd"/>
          </w:p>
          <w:p w:rsidR="00F33079" w:rsidRDefault="00754955"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1431</w:t>
            </w:r>
          </w:p>
          <w:p w:rsidR="00F33079" w:rsidRDefault="00F33079"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Assessment 4</w:t>
            </w:r>
          </w:p>
          <w:p w:rsidR="00F33079" w:rsidRDefault="00F33079" w:rsidP="00855D72">
            <w:pPr>
              <w:pStyle w:val="ListParagraph"/>
              <w:spacing w:line="360" w:lineRule="auto"/>
              <w:ind w:left="1440"/>
              <w:jc w:val="both"/>
              <w:rPr>
                <w:rFonts w:ascii="Arial" w:hAnsi="Arial" w:cs="Arial"/>
                <w:sz w:val="24"/>
                <w:szCs w:val="24"/>
              </w:rPr>
            </w:pPr>
            <w:r>
              <w:rPr>
                <w:rFonts w:ascii="Arial" w:hAnsi="Arial" w:cs="Arial"/>
                <w:sz w:val="24"/>
                <w:szCs w:val="24"/>
              </w:rPr>
              <w:t xml:space="preserve">                                                                                      Page 4</w:t>
            </w:r>
          </w:p>
          <w:p w:rsidR="00F33079" w:rsidRDefault="00F33079" w:rsidP="00855D72">
            <w:pPr>
              <w:pStyle w:val="ListParagraph"/>
              <w:spacing w:line="360" w:lineRule="auto"/>
              <w:ind w:left="1440"/>
              <w:jc w:val="both"/>
              <w:rPr>
                <w:rFonts w:ascii="Arial" w:hAnsi="Arial" w:cs="Arial"/>
                <w:sz w:val="24"/>
                <w:szCs w:val="24"/>
              </w:rPr>
            </w:pPr>
          </w:p>
          <w:p w:rsidR="00F33079" w:rsidRDefault="00F33079" w:rsidP="00855D72">
            <w:pPr>
              <w:pStyle w:val="ListParagraph"/>
              <w:spacing w:line="360" w:lineRule="auto"/>
              <w:ind w:left="1440"/>
              <w:jc w:val="both"/>
              <w:rPr>
                <w:rFonts w:ascii="Arial" w:hAnsi="Arial" w:cs="Arial"/>
                <w:sz w:val="24"/>
                <w:szCs w:val="24"/>
              </w:rPr>
            </w:pPr>
            <w:r>
              <w:rPr>
                <w:rFonts w:ascii="Arial" w:hAnsi="Arial" w:cs="Arial"/>
                <w:sz w:val="24"/>
                <w:szCs w:val="24"/>
              </w:rPr>
              <w:t>organizational fraud in particular;</w:t>
            </w:r>
          </w:p>
          <w:p w:rsidR="00F33079" w:rsidRDefault="00F33079" w:rsidP="00F33079">
            <w:pPr>
              <w:pStyle w:val="ListParagraph"/>
              <w:numPr>
                <w:ilvl w:val="0"/>
                <w:numId w:val="15"/>
              </w:numPr>
              <w:spacing w:line="360" w:lineRule="auto"/>
              <w:jc w:val="both"/>
              <w:rPr>
                <w:rFonts w:ascii="Arial" w:hAnsi="Arial" w:cs="Arial"/>
                <w:sz w:val="24"/>
                <w:szCs w:val="24"/>
              </w:rPr>
            </w:pPr>
            <w:r>
              <w:rPr>
                <w:rFonts w:ascii="Arial" w:hAnsi="Arial" w:cs="Arial"/>
                <w:sz w:val="24"/>
                <w:szCs w:val="24"/>
              </w:rPr>
              <w:t>Inter controls override by management.</w:t>
            </w:r>
          </w:p>
          <w:p w:rsidR="00F33079" w:rsidRDefault="00F33079" w:rsidP="00F33079">
            <w:pPr>
              <w:pStyle w:val="ListParagraph"/>
              <w:numPr>
                <w:ilvl w:val="0"/>
                <w:numId w:val="15"/>
              </w:numPr>
              <w:spacing w:line="360" w:lineRule="auto"/>
              <w:jc w:val="both"/>
              <w:rPr>
                <w:rFonts w:ascii="Arial" w:hAnsi="Arial" w:cs="Arial"/>
                <w:sz w:val="24"/>
                <w:szCs w:val="24"/>
              </w:rPr>
            </w:pPr>
            <w:r>
              <w:rPr>
                <w:rFonts w:ascii="Arial" w:hAnsi="Arial" w:cs="Arial"/>
                <w:sz w:val="24"/>
                <w:szCs w:val="24"/>
              </w:rPr>
              <w:t>Collusion between employees of the targeted organization and third parties.</w:t>
            </w:r>
          </w:p>
          <w:p w:rsidR="00F33079" w:rsidRDefault="00F33079" w:rsidP="00855D72">
            <w:pPr>
              <w:pStyle w:val="ListParagraph"/>
              <w:spacing w:line="360" w:lineRule="auto"/>
              <w:ind w:left="2160"/>
              <w:jc w:val="both"/>
              <w:rPr>
                <w:rFonts w:ascii="Arial" w:hAnsi="Arial" w:cs="Arial"/>
                <w:sz w:val="24"/>
                <w:szCs w:val="24"/>
              </w:rPr>
            </w:pPr>
          </w:p>
          <w:p w:rsidR="00F33079" w:rsidRDefault="00F33079" w:rsidP="00855D72">
            <w:pPr>
              <w:pStyle w:val="ListParagraph"/>
              <w:spacing w:line="360" w:lineRule="auto"/>
              <w:ind w:left="2160"/>
              <w:jc w:val="both"/>
              <w:rPr>
                <w:rFonts w:ascii="Arial" w:hAnsi="Arial" w:cs="Arial"/>
                <w:sz w:val="24"/>
                <w:szCs w:val="24"/>
              </w:rPr>
            </w:pPr>
            <w:r w:rsidRPr="004E6809">
              <w:rPr>
                <w:rFonts w:ascii="Arial" w:hAnsi="Arial" w:cs="Arial"/>
                <w:sz w:val="24"/>
                <w:szCs w:val="24"/>
                <w:highlight w:val="magenta"/>
              </w:rPr>
              <w:t>QUESTION THREE(3)</w:t>
            </w:r>
          </w:p>
          <w:p w:rsidR="00F33079" w:rsidRDefault="00F33079" w:rsidP="00F33079">
            <w:pPr>
              <w:pStyle w:val="ListParagraph"/>
              <w:numPr>
                <w:ilvl w:val="0"/>
                <w:numId w:val="16"/>
              </w:numPr>
              <w:spacing w:line="360" w:lineRule="auto"/>
              <w:jc w:val="both"/>
              <w:rPr>
                <w:rFonts w:ascii="Arial" w:hAnsi="Arial" w:cs="Arial"/>
                <w:sz w:val="24"/>
                <w:szCs w:val="24"/>
              </w:rPr>
            </w:pPr>
            <w:r>
              <w:rPr>
                <w:rFonts w:ascii="Arial" w:hAnsi="Arial" w:cs="Arial"/>
                <w:sz w:val="24"/>
                <w:szCs w:val="24"/>
              </w:rPr>
              <w:t>Is management aware of any alleged, suspected, perpetrated financial misstatement/ asset misappropriation that might have resulted in material misstatements in the organization’s financial statements?</w:t>
            </w:r>
          </w:p>
          <w:p w:rsidR="00F33079" w:rsidRDefault="00F33079" w:rsidP="00F33079">
            <w:pPr>
              <w:pStyle w:val="ListParagraph"/>
              <w:numPr>
                <w:ilvl w:val="0"/>
                <w:numId w:val="16"/>
              </w:numPr>
              <w:spacing w:line="360" w:lineRule="auto"/>
              <w:jc w:val="both"/>
              <w:rPr>
                <w:rFonts w:ascii="Arial" w:hAnsi="Arial" w:cs="Arial"/>
                <w:sz w:val="24"/>
                <w:szCs w:val="24"/>
              </w:rPr>
            </w:pPr>
            <w:r>
              <w:rPr>
                <w:rFonts w:ascii="Arial" w:hAnsi="Arial" w:cs="Arial"/>
                <w:sz w:val="24"/>
                <w:szCs w:val="24"/>
              </w:rPr>
              <w:t>Is management aware of any perpetrated/alleged fraud regardless of materiality?</w:t>
            </w:r>
          </w:p>
          <w:p w:rsidR="00F33079" w:rsidRDefault="00F33079" w:rsidP="00F33079">
            <w:pPr>
              <w:pStyle w:val="ListParagraph"/>
              <w:numPr>
                <w:ilvl w:val="0"/>
                <w:numId w:val="16"/>
              </w:numPr>
              <w:spacing w:line="360" w:lineRule="auto"/>
              <w:jc w:val="both"/>
              <w:rPr>
                <w:rFonts w:ascii="Arial" w:hAnsi="Arial" w:cs="Arial"/>
                <w:sz w:val="24"/>
                <w:szCs w:val="24"/>
              </w:rPr>
            </w:pPr>
            <w:r>
              <w:rPr>
                <w:rFonts w:ascii="Arial" w:hAnsi="Arial" w:cs="Arial"/>
                <w:sz w:val="24"/>
                <w:szCs w:val="24"/>
              </w:rPr>
              <w:t>Did management receive any letters/other communication means by ex-employees, analysts’ etc. alleging fraudulent activity?</w:t>
            </w:r>
          </w:p>
          <w:p w:rsidR="00F33079" w:rsidRDefault="00F33079" w:rsidP="00F33079">
            <w:pPr>
              <w:pStyle w:val="ListParagraph"/>
              <w:numPr>
                <w:ilvl w:val="0"/>
                <w:numId w:val="16"/>
              </w:numPr>
              <w:spacing w:line="360" w:lineRule="auto"/>
              <w:jc w:val="both"/>
              <w:rPr>
                <w:rFonts w:ascii="Arial" w:hAnsi="Arial" w:cs="Arial"/>
                <w:sz w:val="24"/>
                <w:szCs w:val="24"/>
              </w:rPr>
            </w:pPr>
            <w:r>
              <w:rPr>
                <w:rFonts w:ascii="Arial" w:hAnsi="Arial" w:cs="Arial"/>
                <w:sz w:val="24"/>
                <w:szCs w:val="24"/>
              </w:rPr>
              <w:t>What are the risks of fraud in the organization according to the management?</w:t>
            </w:r>
          </w:p>
          <w:p w:rsidR="00F33079" w:rsidRDefault="00F33079" w:rsidP="00F33079">
            <w:pPr>
              <w:pStyle w:val="ListParagraph"/>
              <w:numPr>
                <w:ilvl w:val="0"/>
                <w:numId w:val="16"/>
              </w:numPr>
              <w:spacing w:line="360" w:lineRule="auto"/>
              <w:jc w:val="both"/>
              <w:rPr>
                <w:rFonts w:ascii="Arial" w:hAnsi="Arial" w:cs="Arial"/>
                <w:sz w:val="24"/>
                <w:szCs w:val="24"/>
              </w:rPr>
            </w:pPr>
            <w:r>
              <w:rPr>
                <w:rFonts w:ascii="Arial" w:hAnsi="Arial" w:cs="Arial"/>
                <w:sz w:val="24"/>
                <w:szCs w:val="24"/>
              </w:rPr>
              <w:t>What specific areas, transactions or account has the management pointed out as being vulnerable to fraud and what are the reasons behind this fraud risk?</w:t>
            </w:r>
          </w:p>
          <w:p w:rsidR="00F33079" w:rsidRDefault="00F33079" w:rsidP="00855D72">
            <w:pPr>
              <w:pStyle w:val="ListParagraph"/>
              <w:spacing w:line="360" w:lineRule="auto"/>
              <w:ind w:left="2880"/>
              <w:jc w:val="both"/>
              <w:rPr>
                <w:rFonts w:ascii="Arial" w:hAnsi="Arial" w:cs="Arial"/>
                <w:sz w:val="24"/>
                <w:szCs w:val="24"/>
              </w:rPr>
            </w:pPr>
          </w:p>
          <w:p w:rsidR="00F33079" w:rsidRDefault="00F33079" w:rsidP="00855D72">
            <w:pPr>
              <w:pStyle w:val="ListParagraph"/>
              <w:spacing w:line="360" w:lineRule="auto"/>
              <w:ind w:left="2880"/>
              <w:jc w:val="both"/>
              <w:rPr>
                <w:rFonts w:ascii="Arial" w:hAnsi="Arial" w:cs="Arial"/>
                <w:sz w:val="24"/>
                <w:szCs w:val="24"/>
              </w:rPr>
            </w:pPr>
            <w:r w:rsidRPr="00CA7233">
              <w:rPr>
                <w:rFonts w:ascii="Arial" w:hAnsi="Arial" w:cs="Arial"/>
                <w:sz w:val="24"/>
                <w:szCs w:val="24"/>
                <w:highlight w:val="magenta"/>
              </w:rPr>
              <w:lastRenderedPageBreak/>
              <w:t>CASE STUDY</w:t>
            </w:r>
          </w:p>
          <w:p w:rsidR="00F33079" w:rsidRDefault="00F33079" w:rsidP="00F33079">
            <w:pPr>
              <w:pStyle w:val="ListParagraph"/>
              <w:numPr>
                <w:ilvl w:val="0"/>
                <w:numId w:val="17"/>
              </w:numPr>
              <w:spacing w:line="360" w:lineRule="auto"/>
              <w:jc w:val="both"/>
              <w:rPr>
                <w:rFonts w:ascii="Arial" w:hAnsi="Arial" w:cs="Arial"/>
                <w:sz w:val="24"/>
                <w:szCs w:val="24"/>
              </w:rPr>
            </w:pPr>
            <w:r>
              <w:rPr>
                <w:rFonts w:ascii="Arial" w:hAnsi="Arial" w:cs="Arial"/>
                <w:sz w:val="24"/>
                <w:szCs w:val="24"/>
              </w:rPr>
              <w:t>The type of evidence that the expert gathered for his report.</w:t>
            </w:r>
          </w:p>
          <w:p w:rsidR="00F33079" w:rsidRDefault="00F33079" w:rsidP="00855D72">
            <w:pPr>
              <w:pStyle w:val="ListParagraph"/>
              <w:spacing w:line="360" w:lineRule="auto"/>
              <w:ind w:left="3600"/>
              <w:jc w:val="both"/>
              <w:rPr>
                <w:rFonts w:ascii="Arial" w:hAnsi="Arial" w:cs="Arial"/>
                <w:sz w:val="24"/>
                <w:szCs w:val="24"/>
              </w:rPr>
            </w:pPr>
            <w:r>
              <w:rPr>
                <w:rFonts w:ascii="Arial" w:hAnsi="Arial" w:cs="Arial"/>
                <w:sz w:val="24"/>
                <w:szCs w:val="24"/>
              </w:rPr>
              <w:t>The expert might have used two types of evidence;</w:t>
            </w:r>
          </w:p>
          <w:p w:rsidR="00F33079" w:rsidRDefault="00F33079" w:rsidP="00F33079">
            <w:pPr>
              <w:pStyle w:val="ListParagraph"/>
              <w:numPr>
                <w:ilvl w:val="0"/>
                <w:numId w:val="18"/>
              </w:numPr>
              <w:spacing w:line="360" w:lineRule="auto"/>
              <w:jc w:val="both"/>
              <w:rPr>
                <w:rFonts w:ascii="Arial" w:hAnsi="Arial" w:cs="Arial"/>
                <w:sz w:val="24"/>
                <w:szCs w:val="24"/>
              </w:rPr>
            </w:pPr>
            <w:r w:rsidRPr="00AE55CA">
              <w:rPr>
                <w:rFonts w:ascii="Arial" w:hAnsi="Arial" w:cs="Arial"/>
                <w:i/>
                <w:sz w:val="24"/>
                <w:szCs w:val="24"/>
              </w:rPr>
              <w:t>Testimonial evidence;</w:t>
            </w:r>
            <w:r>
              <w:rPr>
                <w:rFonts w:ascii="Arial" w:hAnsi="Arial" w:cs="Arial"/>
                <w:sz w:val="24"/>
                <w:szCs w:val="24"/>
              </w:rPr>
              <w:t xml:space="preserve"> this is evidence obtained from a witness who makes a solemn statement or declaration of fact. </w:t>
            </w:r>
          </w:p>
          <w:p w:rsidR="00F33079" w:rsidRDefault="00754955" w:rsidP="00855D72">
            <w:pPr>
              <w:pStyle w:val="ListParagraph"/>
              <w:spacing w:line="360" w:lineRule="auto"/>
              <w:ind w:left="4320"/>
              <w:jc w:val="both"/>
              <w:rPr>
                <w:rFonts w:ascii="Arial" w:hAnsi="Arial" w:cs="Arial"/>
                <w:sz w:val="24"/>
                <w:szCs w:val="24"/>
              </w:rPr>
            </w:pPr>
            <w:r>
              <w:rPr>
                <w:rFonts w:ascii="Arial" w:hAnsi="Arial" w:cs="Arial"/>
                <w:sz w:val="24"/>
                <w:szCs w:val="24"/>
              </w:rPr>
              <w:t xml:space="preserve">               Precious C. </w:t>
            </w:r>
            <w:proofErr w:type="spellStart"/>
            <w:r>
              <w:rPr>
                <w:rFonts w:ascii="Arial" w:hAnsi="Arial" w:cs="Arial"/>
                <w:sz w:val="24"/>
                <w:szCs w:val="24"/>
              </w:rPr>
              <w:t>Mulenga</w:t>
            </w:r>
            <w:proofErr w:type="spellEnd"/>
          </w:p>
          <w:p w:rsidR="00F33079" w:rsidRPr="008E6568" w:rsidRDefault="00754955" w:rsidP="00855D72">
            <w:pPr>
              <w:pStyle w:val="ListParagraph"/>
              <w:spacing w:line="360" w:lineRule="auto"/>
              <w:ind w:left="4320"/>
              <w:jc w:val="both"/>
              <w:rPr>
                <w:rFonts w:ascii="Arial" w:hAnsi="Arial" w:cs="Arial"/>
                <w:sz w:val="24"/>
                <w:szCs w:val="24"/>
              </w:rPr>
            </w:pPr>
            <w:r>
              <w:rPr>
                <w:rFonts w:ascii="Arial" w:hAnsi="Arial" w:cs="Arial"/>
                <w:sz w:val="24"/>
                <w:szCs w:val="24"/>
              </w:rPr>
              <w:t xml:space="preserve">                                         1431</w:t>
            </w:r>
          </w:p>
          <w:p w:rsidR="00F33079" w:rsidRDefault="00F33079" w:rsidP="00855D72">
            <w:pPr>
              <w:pStyle w:val="ListParagraph"/>
              <w:spacing w:line="360" w:lineRule="auto"/>
              <w:ind w:left="4320"/>
              <w:jc w:val="both"/>
              <w:rPr>
                <w:rFonts w:ascii="Arial" w:hAnsi="Arial" w:cs="Arial"/>
                <w:sz w:val="24"/>
                <w:szCs w:val="24"/>
              </w:rPr>
            </w:pPr>
            <w:r>
              <w:rPr>
                <w:rFonts w:ascii="Arial" w:hAnsi="Arial" w:cs="Arial"/>
                <w:sz w:val="24"/>
                <w:szCs w:val="24"/>
              </w:rPr>
              <w:t xml:space="preserve">                                         Assessment 4</w:t>
            </w:r>
          </w:p>
          <w:p w:rsidR="00F33079" w:rsidRDefault="00F33079" w:rsidP="00855D72">
            <w:pPr>
              <w:pStyle w:val="ListParagraph"/>
              <w:spacing w:line="360" w:lineRule="auto"/>
              <w:ind w:left="4320"/>
              <w:jc w:val="both"/>
              <w:rPr>
                <w:rFonts w:ascii="Arial" w:hAnsi="Arial" w:cs="Arial"/>
                <w:sz w:val="24"/>
                <w:szCs w:val="24"/>
              </w:rPr>
            </w:pPr>
            <w:r>
              <w:rPr>
                <w:rFonts w:ascii="Arial" w:hAnsi="Arial" w:cs="Arial"/>
                <w:sz w:val="24"/>
                <w:szCs w:val="24"/>
              </w:rPr>
              <w:t xml:space="preserve">                                         Page 5</w:t>
            </w:r>
          </w:p>
          <w:p w:rsidR="00F33079" w:rsidRDefault="00F33079" w:rsidP="00855D72">
            <w:pPr>
              <w:pStyle w:val="ListParagraph"/>
              <w:spacing w:line="360" w:lineRule="auto"/>
              <w:ind w:left="4320"/>
              <w:jc w:val="both"/>
              <w:rPr>
                <w:rFonts w:ascii="Arial" w:hAnsi="Arial" w:cs="Arial"/>
                <w:sz w:val="24"/>
                <w:szCs w:val="24"/>
              </w:rPr>
            </w:pPr>
          </w:p>
          <w:p w:rsidR="00F33079" w:rsidRDefault="00F33079" w:rsidP="00855D72">
            <w:pPr>
              <w:pStyle w:val="ListParagraph"/>
              <w:spacing w:line="360" w:lineRule="auto"/>
              <w:ind w:left="4320"/>
              <w:jc w:val="both"/>
              <w:rPr>
                <w:rFonts w:ascii="Arial" w:hAnsi="Arial" w:cs="Arial"/>
                <w:sz w:val="24"/>
                <w:szCs w:val="24"/>
              </w:rPr>
            </w:pPr>
            <w:r>
              <w:rPr>
                <w:rFonts w:ascii="Arial" w:hAnsi="Arial" w:cs="Arial"/>
                <w:sz w:val="24"/>
                <w:szCs w:val="24"/>
              </w:rPr>
              <w:t xml:space="preserve">Testimony may be oral or written and </w:t>
            </w:r>
            <w:proofErr w:type="gramStart"/>
            <w:r>
              <w:rPr>
                <w:rFonts w:ascii="Arial" w:hAnsi="Arial" w:cs="Arial"/>
                <w:sz w:val="24"/>
                <w:szCs w:val="24"/>
              </w:rPr>
              <w:t>its</w:t>
            </w:r>
            <w:proofErr w:type="gramEnd"/>
            <w:r>
              <w:rPr>
                <w:rFonts w:ascii="Arial" w:hAnsi="Arial" w:cs="Arial"/>
                <w:sz w:val="24"/>
                <w:szCs w:val="24"/>
              </w:rPr>
              <w:t xml:space="preserve"> usually made by oath or affirmation under penalty of perjury. Unless a witness is testifying as an expert witness, testimony in form of opinions or influences is generally limited to those opinions/inferences that are rationally basedon the perceptions of the witness and are helpful to a clear understanding of the witness testimony</w:t>
            </w:r>
            <w:r>
              <w:rPr>
                <w:rStyle w:val="FootnoteReference"/>
                <w:rFonts w:ascii="Arial" w:hAnsi="Arial" w:cs="Arial"/>
                <w:sz w:val="24"/>
                <w:szCs w:val="24"/>
              </w:rPr>
              <w:footnoteReference w:id="2"/>
            </w:r>
            <w:r>
              <w:rPr>
                <w:rFonts w:ascii="Arial" w:hAnsi="Arial" w:cs="Arial"/>
                <w:sz w:val="24"/>
                <w:szCs w:val="24"/>
              </w:rPr>
              <w:t>.</w:t>
            </w:r>
          </w:p>
          <w:p w:rsidR="00F33079" w:rsidRDefault="00F33079" w:rsidP="00F33079">
            <w:pPr>
              <w:pStyle w:val="ListParagraph"/>
              <w:numPr>
                <w:ilvl w:val="0"/>
                <w:numId w:val="18"/>
              </w:numPr>
              <w:spacing w:line="360" w:lineRule="auto"/>
              <w:jc w:val="both"/>
              <w:rPr>
                <w:rFonts w:ascii="Arial" w:hAnsi="Arial" w:cs="Arial"/>
                <w:sz w:val="24"/>
                <w:szCs w:val="24"/>
              </w:rPr>
            </w:pPr>
            <w:r w:rsidRPr="00AE55CA">
              <w:rPr>
                <w:rFonts w:ascii="Arial" w:hAnsi="Arial" w:cs="Arial"/>
                <w:i/>
                <w:sz w:val="24"/>
                <w:szCs w:val="24"/>
              </w:rPr>
              <w:t>Documentary evidence;</w:t>
            </w:r>
            <w:r>
              <w:rPr>
                <w:rFonts w:ascii="Arial" w:hAnsi="Arial" w:cs="Arial"/>
                <w:sz w:val="24"/>
                <w:szCs w:val="24"/>
              </w:rPr>
              <w:t xml:space="preserve"> is any evidence introduced at a trial in the form documents. Although this most widely understood to mean writing on </w:t>
            </w:r>
            <w:proofErr w:type="gramStart"/>
            <w:r>
              <w:rPr>
                <w:rFonts w:ascii="Arial" w:hAnsi="Arial" w:cs="Arial"/>
                <w:sz w:val="24"/>
                <w:szCs w:val="24"/>
              </w:rPr>
              <w:t>paper(</w:t>
            </w:r>
            <w:proofErr w:type="gramEnd"/>
            <w:r>
              <w:rPr>
                <w:rFonts w:ascii="Arial" w:hAnsi="Arial" w:cs="Arial"/>
                <w:sz w:val="24"/>
                <w:szCs w:val="24"/>
              </w:rPr>
              <w:t>such as an invoice, a contract or will) but the term actually includes any media by which information can be presented.</w:t>
            </w:r>
          </w:p>
          <w:p w:rsidR="00F33079" w:rsidRDefault="00F33079" w:rsidP="00F33079">
            <w:pPr>
              <w:pStyle w:val="ListParagraph"/>
              <w:numPr>
                <w:ilvl w:val="0"/>
                <w:numId w:val="17"/>
              </w:numPr>
              <w:spacing w:line="360" w:lineRule="auto"/>
              <w:jc w:val="both"/>
              <w:rPr>
                <w:rFonts w:ascii="Arial" w:hAnsi="Arial" w:cs="Arial"/>
                <w:sz w:val="24"/>
                <w:szCs w:val="24"/>
              </w:rPr>
            </w:pPr>
            <w:r w:rsidRPr="00AE55CA">
              <w:rPr>
                <w:rFonts w:ascii="Arial" w:hAnsi="Arial" w:cs="Arial"/>
                <w:b/>
                <w:sz w:val="24"/>
                <w:szCs w:val="24"/>
              </w:rPr>
              <w:t>Documents that helped the expert in gathering evidence</w:t>
            </w:r>
            <w:r>
              <w:rPr>
                <w:rFonts w:ascii="Arial" w:hAnsi="Arial" w:cs="Arial"/>
                <w:sz w:val="24"/>
                <w:szCs w:val="24"/>
              </w:rPr>
              <w:t>.</w:t>
            </w:r>
          </w:p>
          <w:p w:rsidR="00F33079" w:rsidRDefault="00F33079" w:rsidP="00855D72">
            <w:pPr>
              <w:pStyle w:val="ListParagraph"/>
              <w:spacing w:line="360" w:lineRule="auto"/>
              <w:ind w:left="3600"/>
              <w:jc w:val="both"/>
              <w:rPr>
                <w:rFonts w:ascii="Arial" w:hAnsi="Arial" w:cs="Arial"/>
                <w:sz w:val="24"/>
                <w:szCs w:val="24"/>
              </w:rPr>
            </w:pPr>
            <w:r>
              <w:rPr>
                <w:rFonts w:ascii="Arial" w:hAnsi="Arial" w:cs="Arial"/>
                <w:sz w:val="24"/>
                <w:szCs w:val="24"/>
              </w:rPr>
              <w:t xml:space="preserve">*receipts and invoices pertaining to purchase of the </w:t>
            </w:r>
            <w:r>
              <w:rPr>
                <w:rFonts w:ascii="Arial" w:hAnsi="Arial" w:cs="Arial"/>
                <w:sz w:val="24"/>
                <w:szCs w:val="24"/>
              </w:rPr>
              <w:lastRenderedPageBreak/>
              <w:t>property.</w:t>
            </w:r>
          </w:p>
          <w:p w:rsidR="00F33079" w:rsidRDefault="00F33079" w:rsidP="00855D72">
            <w:pPr>
              <w:pStyle w:val="ListParagraph"/>
              <w:spacing w:line="360" w:lineRule="auto"/>
              <w:ind w:left="3600"/>
              <w:jc w:val="both"/>
              <w:rPr>
                <w:rFonts w:ascii="Arial" w:hAnsi="Arial" w:cs="Arial"/>
                <w:sz w:val="24"/>
                <w:szCs w:val="24"/>
              </w:rPr>
            </w:pPr>
            <w:r>
              <w:rPr>
                <w:rFonts w:ascii="Arial" w:hAnsi="Arial" w:cs="Arial"/>
                <w:sz w:val="24"/>
                <w:szCs w:val="24"/>
              </w:rPr>
              <w:t>*deposit slips and pay slips which showed his sources of income.</w:t>
            </w:r>
          </w:p>
          <w:p w:rsidR="00F33079" w:rsidRDefault="00F33079" w:rsidP="00855D72">
            <w:pPr>
              <w:pStyle w:val="ListParagraph"/>
              <w:spacing w:line="360" w:lineRule="auto"/>
              <w:ind w:left="3600"/>
              <w:jc w:val="both"/>
              <w:rPr>
                <w:rFonts w:ascii="Arial" w:hAnsi="Arial" w:cs="Arial"/>
                <w:sz w:val="24"/>
                <w:szCs w:val="24"/>
              </w:rPr>
            </w:pPr>
            <w:r>
              <w:rPr>
                <w:rFonts w:ascii="Arial" w:hAnsi="Arial" w:cs="Arial"/>
                <w:sz w:val="24"/>
                <w:szCs w:val="24"/>
              </w:rPr>
              <w:t>*bank statements</w:t>
            </w:r>
          </w:p>
          <w:p w:rsidR="00F33079" w:rsidRDefault="00F33079" w:rsidP="00855D72">
            <w:pPr>
              <w:pStyle w:val="ListParagraph"/>
              <w:spacing w:line="360" w:lineRule="auto"/>
              <w:ind w:left="3600"/>
              <w:jc w:val="both"/>
              <w:rPr>
                <w:rFonts w:ascii="Arial" w:hAnsi="Arial" w:cs="Arial"/>
                <w:sz w:val="24"/>
                <w:szCs w:val="24"/>
              </w:rPr>
            </w:pPr>
            <w:r>
              <w:rPr>
                <w:rFonts w:ascii="Arial" w:hAnsi="Arial" w:cs="Arial"/>
                <w:sz w:val="24"/>
                <w:szCs w:val="24"/>
              </w:rPr>
              <w:t>NB; the forensic expert might also have included numbers e.g. date, time or specific amount of money. And also gave an expert opinion which was proved beyond reasonable doubt presenting the facts in issue with reference to the facts at law.</w:t>
            </w:r>
          </w:p>
          <w:p w:rsidR="00066548" w:rsidRDefault="00066548" w:rsidP="00855D72">
            <w:pPr>
              <w:pStyle w:val="ListParagraph"/>
              <w:spacing w:line="360" w:lineRule="auto"/>
              <w:ind w:left="3600"/>
              <w:jc w:val="both"/>
              <w:rPr>
                <w:rFonts w:ascii="Arial" w:hAnsi="Arial" w:cs="Arial"/>
                <w:sz w:val="24"/>
                <w:szCs w:val="24"/>
              </w:rPr>
            </w:pPr>
          </w:p>
          <w:p w:rsidR="00066548" w:rsidRDefault="00066548" w:rsidP="00066548">
            <w:pPr>
              <w:spacing w:line="360" w:lineRule="auto"/>
              <w:jc w:val="both"/>
              <w:rPr>
                <w:rFonts w:ascii="Arial" w:hAnsi="Arial" w:cs="Arial"/>
                <w:sz w:val="24"/>
                <w:szCs w:val="24"/>
              </w:rPr>
            </w:pPr>
            <w:r>
              <w:rPr>
                <w:rFonts w:ascii="Arial" w:hAnsi="Arial" w:cs="Arial"/>
                <w:sz w:val="24"/>
                <w:szCs w:val="24"/>
              </w:rPr>
              <w:t xml:space="preserve">     REFFERENCES</w:t>
            </w:r>
          </w:p>
          <w:p w:rsidR="00066548" w:rsidRDefault="00066548" w:rsidP="00066548">
            <w:pPr>
              <w:spacing w:line="360" w:lineRule="auto"/>
              <w:jc w:val="both"/>
              <w:rPr>
                <w:rFonts w:ascii="Arial" w:hAnsi="Arial" w:cs="Arial"/>
                <w:sz w:val="24"/>
                <w:szCs w:val="24"/>
              </w:rPr>
            </w:pPr>
            <w:r>
              <w:rPr>
                <w:rFonts w:ascii="Arial" w:hAnsi="Arial" w:cs="Arial"/>
                <w:sz w:val="24"/>
                <w:szCs w:val="24"/>
              </w:rPr>
              <w:t>Brentwood lecture notes-diploma in forensic accounting unit 4</w:t>
            </w:r>
          </w:p>
          <w:p w:rsidR="00066548" w:rsidRDefault="00066548" w:rsidP="00066548">
            <w:pPr>
              <w:spacing w:line="360" w:lineRule="auto"/>
              <w:jc w:val="both"/>
              <w:rPr>
                <w:rFonts w:ascii="Arial" w:hAnsi="Arial" w:cs="Arial"/>
                <w:sz w:val="24"/>
                <w:szCs w:val="24"/>
              </w:rPr>
            </w:pPr>
            <w:proofErr w:type="spellStart"/>
            <w:r>
              <w:rPr>
                <w:rFonts w:ascii="Arial" w:hAnsi="Arial" w:cs="Arial"/>
                <w:sz w:val="24"/>
                <w:szCs w:val="24"/>
              </w:rPr>
              <w:t>Silverstone.H.</w:t>
            </w:r>
            <w:proofErr w:type="gramStart"/>
            <w:r>
              <w:rPr>
                <w:rFonts w:ascii="Arial" w:hAnsi="Arial" w:cs="Arial"/>
                <w:sz w:val="24"/>
                <w:szCs w:val="24"/>
              </w:rPr>
              <w:t>,Sheetz.M</w:t>
            </w:r>
            <w:proofErr w:type="spellEnd"/>
            <w:proofErr w:type="gramEnd"/>
            <w:r>
              <w:rPr>
                <w:rFonts w:ascii="Arial" w:hAnsi="Arial" w:cs="Arial"/>
                <w:sz w:val="24"/>
                <w:szCs w:val="24"/>
              </w:rPr>
              <w:t>. (2006) forensic accounting and fraud investigations for non-experts, 2</w:t>
            </w:r>
            <w:r w:rsidRPr="00066548">
              <w:rPr>
                <w:rFonts w:ascii="Arial" w:hAnsi="Arial" w:cs="Arial"/>
                <w:sz w:val="24"/>
                <w:szCs w:val="24"/>
                <w:vertAlign w:val="superscript"/>
              </w:rPr>
              <w:t>nd</w:t>
            </w:r>
            <w:r>
              <w:rPr>
                <w:rFonts w:ascii="Arial" w:hAnsi="Arial" w:cs="Arial"/>
                <w:sz w:val="24"/>
                <w:szCs w:val="24"/>
              </w:rPr>
              <w:t xml:space="preserve"> ed.</w:t>
            </w:r>
          </w:p>
          <w:p w:rsidR="00066548" w:rsidRPr="00066548" w:rsidRDefault="00066548" w:rsidP="00066548">
            <w:pPr>
              <w:spacing w:line="360" w:lineRule="auto"/>
              <w:jc w:val="both"/>
              <w:rPr>
                <w:rFonts w:ascii="Arial" w:hAnsi="Arial" w:cs="Arial"/>
                <w:sz w:val="24"/>
                <w:szCs w:val="24"/>
              </w:rPr>
            </w:pPr>
            <w:r>
              <w:rPr>
                <w:rFonts w:ascii="Arial" w:hAnsi="Arial" w:cs="Arial"/>
                <w:sz w:val="24"/>
                <w:szCs w:val="24"/>
              </w:rPr>
              <w:t xml:space="preserve">Singleton </w:t>
            </w:r>
            <w:proofErr w:type="spellStart"/>
            <w:r>
              <w:rPr>
                <w:rFonts w:ascii="Arial" w:hAnsi="Arial" w:cs="Arial"/>
                <w:sz w:val="24"/>
                <w:szCs w:val="24"/>
              </w:rPr>
              <w:t>T.</w:t>
            </w:r>
            <w:proofErr w:type="gramStart"/>
            <w:r>
              <w:rPr>
                <w:rFonts w:ascii="Arial" w:hAnsi="Arial" w:cs="Arial"/>
                <w:sz w:val="24"/>
                <w:szCs w:val="24"/>
              </w:rPr>
              <w:t>,et</w:t>
            </w:r>
            <w:proofErr w:type="spellEnd"/>
            <w:proofErr w:type="gramEnd"/>
            <w:r>
              <w:rPr>
                <w:rFonts w:ascii="Arial" w:hAnsi="Arial" w:cs="Arial"/>
                <w:sz w:val="24"/>
                <w:szCs w:val="24"/>
              </w:rPr>
              <w:t xml:space="preserve"> al. (2006) fraud auditing and forensic accounting.</w:t>
            </w:r>
          </w:p>
          <w:p w:rsidR="00F33079" w:rsidRDefault="00F33079" w:rsidP="00855D72">
            <w:pPr>
              <w:tabs>
                <w:tab w:val="left" w:pos="2177"/>
              </w:tabs>
              <w:rPr>
                <w:b/>
              </w:rPr>
            </w:pPr>
            <w:r>
              <w:rPr>
                <w:b/>
              </w:rPr>
              <w:tab/>
            </w:r>
          </w:p>
          <w:p w:rsidR="00F33079" w:rsidRDefault="00F33079" w:rsidP="00855D72">
            <w:pPr>
              <w:rPr>
                <w:b/>
              </w:rPr>
            </w:pPr>
          </w:p>
          <w:p w:rsidR="00F33079" w:rsidRDefault="00F33079" w:rsidP="00855D72">
            <w:pPr>
              <w:rPr>
                <w:b/>
              </w:rPr>
            </w:pPr>
          </w:p>
          <w:p w:rsidR="00F33079" w:rsidRDefault="00F33079" w:rsidP="00855D72">
            <w:pPr>
              <w:rPr>
                <w:b/>
              </w:rPr>
            </w:pPr>
          </w:p>
          <w:p w:rsidR="00F33079" w:rsidRDefault="00F33079" w:rsidP="00855D72">
            <w:pPr>
              <w:rPr>
                <w:b/>
              </w:rPr>
            </w:pPr>
          </w:p>
        </w:tc>
      </w:tr>
    </w:tbl>
    <w:p w:rsidR="00F33079" w:rsidRPr="00B0415E" w:rsidRDefault="00F33079" w:rsidP="00F33079">
      <w:pPr>
        <w:autoSpaceDE w:val="0"/>
        <w:autoSpaceDN w:val="0"/>
        <w:adjustRightInd w:val="0"/>
        <w:spacing w:after="0" w:line="240" w:lineRule="auto"/>
        <w:rPr>
          <w:rFonts w:cs="CalvertMT-Bold"/>
          <w:b/>
          <w:bCs/>
          <w:color w:val="002060"/>
          <w:sz w:val="28"/>
          <w:lang w:val="en-US"/>
        </w:rPr>
      </w:pPr>
    </w:p>
    <w:p w:rsidR="00F33079" w:rsidRPr="00B0415E" w:rsidRDefault="00F33079" w:rsidP="00F33079">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33079" w:rsidRPr="00B0415E" w:rsidRDefault="00F33079" w:rsidP="00F33079">
      <w:pPr>
        <w:autoSpaceDE w:val="0"/>
        <w:autoSpaceDN w:val="0"/>
        <w:adjustRightInd w:val="0"/>
        <w:spacing w:after="0" w:line="240" w:lineRule="auto"/>
        <w:rPr>
          <w:rFonts w:cs="CalvertMT-Bold"/>
          <w:b/>
          <w:bCs/>
          <w:color w:val="001AE6"/>
          <w:lang w:val="en-US"/>
        </w:rPr>
      </w:pPr>
    </w:p>
    <w:p w:rsidR="00F33079" w:rsidRPr="00B0415E" w:rsidRDefault="00F33079" w:rsidP="00F33079">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33079" w:rsidRPr="00B0415E" w:rsidRDefault="00F33079" w:rsidP="00F33079">
      <w:pPr>
        <w:autoSpaceDE w:val="0"/>
        <w:autoSpaceDN w:val="0"/>
        <w:adjustRightInd w:val="0"/>
        <w:spacing w:after="0" w:line="240" w:lineRule="auto"/>
        <w:rPr>
          <w:rFonts w:cs="Bliss-Regular"/>
          <w:color w:val="000000"/>
          <w:lang w:val="en-US"/>
        </w:rPr>
      </w:pPr>
    </w:p>
    <w:p w:rsidR="00F33079" w:rsidRPr="00B0415E" w:rsidRDefault="00F33079" w:rsidP="00F33079">
      <w:pPr>
        <w:autoSpaceDE w:val="0"/>
        <w:autoSpaceDN w:val="0"/>
        <w:adjustRightInd w:val="0"/>
        <w:spacing w:after="0" w:line="240" w:lineRule="auto"/>
        <w:rPr>
          <w:rFonts w:cs="Bliss-Regular"/>
          <w:color w:val="000000"/>
          <w:lang w:val="en-US"/>
        </w:rPr>
      </w:pPr>
    </w:p>
    <w:p w:rsidR="00F33079" w:rsidRPr="00B0415E" w:rsidRDefault="00F33079" w:rsidP="00F33079">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F33079" w:rsidRPr="00B0415E" w:rsidTr="00855D72">
        <w:tc>
          <w:tcPr>
            <w:tcW w:w="2310" w:type="dxa"/>
            <w:shd w:val="clear" w:color="auto" w:fill="D9D9D9" w:themeFill="background1" w:themeFillShade="D9"/>
          </w:tcPr>
          <w:p w:rsidR="00F33079" w:rsidRPr="00B0415E" w:rsidRDefault="00F33079" w:rsidP="00855D72">
            <w:pPr>
              <w:rPr>
                <w:rFonts w:cs="Bliss-Regular"/>
                <w:color w:val="000000"/>
              </w:rPr>
            </w:pPr>
            <w:r w:rsidRPr="00B0415E">
              <w:rPr>
                <w:rFonts w:cs="Bliss-Regular"/>
                <w:color w:val="000000"/>
              </w:rPr>
              <w:t>Student Signature</w:t>
            </w:r>
          </w:p>
        </w:tc>
        <w:tc>
          <w:tcPr>
            <w:tcW w:w="4035" w:type="dxa"/>
          </w:tcPr>
          <w:p w:rsidR="00F33079" w:rsidRPr="00B0415E" w:rsidRDefault="00066548" w:rsidP="00855D72">
            <w:pPr>
              <w:rPr>
                <w:rFonts w:cs="Bliss-Regular"/>
                <w:color w:val="000000"/>
              </w:rPr>
            </w:pPr>
            <w:r>
              <w:rPr>
                <w:rFonts w:cs="Bliss-Regular"/>
                <w:color w:val="000000"/>
              </w:rPr>
              <w:t xml:space="preserve">Precious </w:t>
            </w:r>
            <w:proofErr w:type="spellStart"/>
            <w:r>
              <w:rPr>
                <w:rFonts w:cs="Bliss-Regular"/>
                <w:color w:val="000000"/>
              </w:rPr>
              <w:t>ChishalaM</w:t>
            </w:r>
            <w:bookmarkStart w:id="0" w:name="_GoBack"/>
            <w:bookmarkEnd w:id="0"/>
            <w:r w:rsidR="00754955">
              <w:rPr>
                <w:rFonts w:cs="Bliss-Regular"/>
                <w:color w:val="000000"/>
              </w:rPr>
              <w:t>ulenga</w:t>
            </w:r>
            <w:proofErr w:type="spellEnd"/>
          </w:p>
        </w:tc>
        <w:tc>
          <w:tcPr>
            <w:tcW w:w="1276" w:type="dxa"/>
            <w:shd w:val="clear" w:color="auto" w:fill="D9D9D9" w:themeFill="background1" w:themeFillShade="D9"/>
          </w:tcPr>
          <w:p w:rsidR="00F33079" w:rsidRPr="00B0415E" w:rsidRDefault="00F33079" w:rsidP="00855D72">
            <w:pPr>
              <w:rPr>
                <w:rFonts w:cs="Bliss-Regular"/>
                <w:color w:val="000000"/>
              </w:rPr>
            </w:pPr>
            <w:r w:rsidRPr="00B0415E">
              <w:rPr>
                <w:rFonts w:cs="Bliss-Regular"/>
                <w:color w:val="000000"/>
              </w:rPr>
              <w:t>Date</w:t>
            </w:r>
          </w:p>
        </w:tc>
        <w:tc>
          <w:tcPr>
            <w:tcW w:w="1621" w:type="dxa"/>
          </w:tcPr>
          <w:p w:rsidR="00F33079" w:rsidRPr="00B0415E" w:rsidRDefault="0069230B" w:rsidP="00855D72">
            <w:pPr>
              <w:rPr>
                <w:rFonts w:cs="Bliss-Regular"/>
                <w:color w:val="000000"/>
              </w:rPr>
            </w:pPr>
            <w:r>
              <w:rPr>
                <w:rFonts w:cs="Bliss-Regular"/>
                <w:color w:val="000000"/>
              </w:rPr>
              <w:t>8</w:t>
            </w:r>
            <w:r w:rsidR="00754955" w:rsidRPr="00754955">
              <w:rPr>
                <w:rFonts w:cs="Bliss-Regular"/>
                <w:color w:val="000000"/>
                <w:vertAlign w:val="superscript"/>
              </w:rPr>
              <w:t>th</w:t>
            </w:r>
            <w:r w:rsidR="00754955">
              <w:rPr>
                <w:rFonts w:cs="Bliss-Regular"/>
                <w:color w:val="000000"/>
              </w:rPr>
              <w:t xml:space="preserve"> June, 2015</w:t>
            </w:r>
          </w:p>
        </w:tc>
      </w:tr>
    </w:tbl>
    <w:p w:rsidR="00F33079" w:rsidRPr="00B0415E" w:rsidRDefault="00F33079" w:rsidP="00F33079">
      <w:pPr>
        <w:rPr>
          <w:rFonts w:cs="Bliss-Regular"/>
          <w:color w:val="000000"/>
          <w:lang w:val="en-US"/>
        </w:rPr>
      </w:pPr>
    </w:p>
    <w:p w:rsidR="00F33079" w:rsidRPr="00B0415E" w:rsidRDefault="00F33079" w:rsidP="00F33079">
      <w:pPr>
        <w:rPr>
          <w:rFonts w:cs="Bliss-Regular"/>
          <w:color w:val="000000"/>
          <w:lang w:val="en-US"/>
        </w:rPr>
      </w:pPr>
    </w:p>
    <w:p w:rsidR="00F33079" w:rsidRPr="00B0415E" w:rsidRDefault="00F33079" w:rsidP="00F33079">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F33079" w:rsidRPr="00B0415E" w:rsidTr="00855D72">
        <w:trPr>
          <w:trHeight w:val="249"/>
        </w:trPr>
        <w:tc>
          <w:tcPr>
            <w:tcW w:w="4621" w:type="dxa"/>
            <w:shd w:val="clear" w:color="auto" w:fill="D9D9D9" w:themeFill="background1" w:themeFillShade="D9"/>
          </w:tcPr>
          <w:p w:rsidR="00F33079" w:rsidRPr="00B0415E" w:rsidRDefault="00F33079" w:rsidP="00855D72">
            <w:pPr>
              <w:rPr>
                <w:b/>
                <w:color w:val="002060"/>
              </w:rPr>
            </w:pPr>
            <w:r w:rsidRPr="00B0415E">
              <w:rPr>
                <w:b/>
                <w:color w:val="002060"/>
              </w:rPr>
              <w:t>Total Marks</w:t>
            </w:r>
          </w:p>
        </w:tc>
        <w:tc>
          <w:tcPr>
            <w:tcW w:w="4621" w:type="dxa"/>
          </w:tcPr>
          <w:p w:rsidR="00F33079" w:rsidRPr="00B0415E" w:rsidRDefault="00F33079" w:rsidP="00855D72">
            <w:pPr>
              <w:rPr>
                <w:rFonts w:cs="Times New Roman"/>
                <w:szCs w:val="32"/>
              </w:rPr>
            </w:pPr>
          </w:p>
        </w:tc>
      </w:tr>
      <w:tr w:rsidR="00F33079" w:rsidRPr="00B0415E" w:rsidTr="00855D72">
        <w:tc>
          <w:tcPr>
            <w:tcW w:w="4621" w:type="dxa"/>
            <w:shd w:val="clear" w:color="auto" w:fill="D9D9D9" w:themeFill="background1" w:themeFillShade="D9"/>
          </w:tcPr>
          <w:p w:rsidR="00F33079" w:rsidRPr="00B0415E" w:rsidRDefault="00F33079" w:rsidP="00855D72">
            <w:pPr>
              <w:rPr>
                <w:b/>
                <w:color w:val="002060"/>
              </w:rPr>
            </w:pPr>
            <w:r w:rsidRPr="00B0415E">
              <w:rPr>
                <w:b/>
                <w:color w:val="002060"/>
              </w:rPr>
              <w:t>Marks Obtained</w:t>
            </w:r>
          </w:p>
        </w:tc>
        <w:tc>
          <w:tcPr>
            <w:tcW w:w="4621" w:type="dxa"/>
          </w:tcPr>
          <w:p w:rsidR="00F33079" w:rsidRPr="00B0415E" w:rsidRDefault="00F33079" w:rsidP="00855D72">
            <w:pPr>
              <w:rPr>
                <w:rFonts w:cs="Times New Roman"/>
                <w:szCs w:val="32"/>
              </w:rPr>
            </w:pPr>
          </w:p>
        </w:tc>
      </w:tr>
      <w:tr w:rsidR="00F33079" w:rsidRPr="00B0415E" w:rsidTr="00855D72">
        <w:tc>
          <w:tcPr>
            <w:tcW w:w="4621" w:type="dxa"/>
            <w:shd w:val="clear" w:color="auto" w:fill="D9D9D9" w:themeFill="background1" w:themeFillShade="D9"/>
          </w:tcPr>
          <w:p w:rsidR="00F33079" w:rsidRPr="00B0415E" w:rsidRDefault="00F33079" w:rsidP="00855D72">
            <w:pPr>
              <w:rPr>
                <w:b/>
                <w:color w:val="002060"/>
              </w:rPr>
            </w:pPr>
            <w:r w:rsidRPr="00B0415E">
              <w:rPr>
                <w:b/>
                <w:color w:val="002060"/>
              </w:rPr>
              <w:t>Percentage / Grade</w:t>
            </w:r>
          </w:p>
        </w:tc>
        <w:tc>
          <w:tcPr>
            <w:tcW w:w="4621" w:type="dxa"/>
          </w:tcPr>
          <w:p w:rsidR="00F33079" w:rsidRPr="00B0415E" w:rsidRDefault="00F33079" w:rsidP="00855D72">
            <w:pPr>
              <w:rPr>
                <w:rFonts w:cs="Times New Roman"/>
                <w:szCs w:val="32"/>
              </w:rPr>
            </w:pPr>
          </w:p>
        </w:tc>
      </w:tr>
    </w:tbl>
    <w:p w:rsidR="007122FD" w:rsidRDefault="007122FD"/>
    <w:sectPr w:rsidR="007122FD" w:rsidSect="007122FD">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64D1" w:rsidRDefault="009C64D1" w:rsidP="008724CB">
      <w:pPr>
        <w:spacing w:after="0" w:line="240" w:lineRule="auto"/>
      </w:pPr>
      <w:r>
        <w:separator/>
      </w:r>
    </w:p>
  </w:endnote>
  <w:endnote w:type="continuationSeparator" w:id="1">
    <w:p w:rsidR="009C64D1" w:rsidRDefault="009C64D1" w:rsidP="008724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64D1" w:rsidRDefault="009C64D1" w:rsidP="008724CB">
      <w:pPr>
        <w:spacing w:after="0" w:line="240" w:lineRule="auto"/>
      </w:pPr>
      <w:r>
        <w:separator/>
      </w:r>
    </w:p>
  </w:footnote>
  <w:footnote w:type="continuationSeparator" w:id="1">
    <w:p w:rsidR="009C64D1" w:rsidRDefault="009C64D1" w:rsidP="008724CB">
      <w:pPr>
        <w:spacing w:after="0" w:line="240" w:lineRule="auto"/>
      </w:pPr>
      <w:r>
        <w:continuationSeparator/>
      </w:r>
    </w:p>
  </w:footnote>
  <w:footnote w:id="2">
    <w:p w:rsidR="00F33079" w:rsidRDefault="00F33079" w:rsidP="00F33079">
      <w:pPr>
        <w:pStyle w:val="FootnoteText"/>
      </w:pPr>
      <w:r>
        <w:rPr>
          <w:rStyle w:val="FootnoteReference"/>
        </w:rPr>
        <w:footnoteRef/>
      </w:r>
      <w:proofErr w:type="gramStart"/>
      <w:r>
        <w:t>Black law dictionary 7</w:t>
      </w:r>
      <w:r w:rsidRPr="00883363">
        <w:rPr>
          <w:vertAlign w:val="superscript"/>
        </w:rPr>
        <w:t>th</w:t>
      </w:r>
      <w:r>
        <w:t xml:space="preserve"> edition.</w:t>
      </w:r>
      <w:proofErr w:type="gramEnd"/>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E5CB7"/>
    <w:multiLevelType w:val="hybridMultilevel"/>
    <w:tmpl w:val="469EB1E0"/>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EF80181"/>
    <w:multiLevelType w:val="hybridMultilevel"/>
    <w:tmpl w:val="B4A46FB4"/>
    <w:lvl w:ilvl="0" w:tplc="0809000B">
      <w:start w:val="1"/>
      <w:numFmt w:val="bullet"/>
      <w:lvlText w:val=""/>
      <w:lvlJc w:val="left"/>
      <w:pPr>
        <w:ind w:left="2220" w:hanging="360"/>
      </w:pPr>
      <w:rPr>
        <w:rFonts w:ascii="Wingdings" w:hAnsi="Wingdings"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12EF7F03"/>
    <w:multiLevelType w:val="hybridMultilevel"/>
    <w:tmpl w:val="F13E70E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18CF759D"/>
    <w:multiLevelType w:val="hybridMultilevel"/>
    <w:tmpl w:val="96ACAA2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E3638AD"/>
    <w:multiLevelType w:val="hybridMultilevel"/>
    <w:tmpl w:val="8ED8817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323286D"/>
    <w:multiLevelType w:val="hybridMultilevel"/>
    <w:tmpl w:val="0FF46F06"/>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
    <w:nsid w:val="278849BC"/>
    <w:multiLevelType w:val="hybridMultilevel"/>
    <w:tmpl w:val="00C6EE80"/>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2800959"/>
    <w:multiLevelType w:val="hybridMultilevel"/>
    <w:tmpl w:val="A454D836"/>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33226A17"/>
    <w:multiLevelType w:val="hybridMultilevel"/>
    <w:tmpl w:val="B7E8F0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373B08EB"/>
    <w:multiLevelType w:val="hybridMultilevel"/>
    <w:tmpl w:val="B49415A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3C65381D"/>
    <w:multiLevelType w:val="hybridMultilevel"/>
    <w:tmpl w:val="ACE08E24"/>
    <w:lvl w:ilvl="0" w:tplc="08090011">
      <w:start w:val="1"/>
      <w:numFmt w:val="decimal"/>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1">
    <w:nsid w:val="4309054E"/>
    <w:multiLevelType w:val="hybridMultilevel"/>
    <w:tmpl w:val="55EC941A"/>
    <w:lvl w:ilvl="0" w:tplc="0809000D">
      <w:start w:val="1"/>
      <w:numFmt w:val="bullet"/>
      <w:lvlText w:val=""/>
      <w:lvlJc w:val="left"/>
      <w:pPr>
        <w:ind w:left="4320" w:hanging="360"/>
      </w:pPr>
      <w:rPr>
        <w:rFonts w:ascii="Wingdings" w:hAnsi="Wingdings"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2">
    <w:nsid w:val="503B2008"/>
    <w:multiLevelType w:val="hybridMultilevel"/>
    <w:tmpl w:val="A476DA5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A6D4E2B"/>
    <w:multiLevelType w:val="hybridMultilevel"/>
    <w:tmpl w:val="F50EE50E"/>
    <w:lvl w:ilvl="0" w:tplc="08090005">
      <w:start w:val="1"/>
      <w:numFmt w:val="bullet"/>
      <w:lvlText w:val=""/>
      <w:lvlJc w:val="left"/>
      <w:pPr>
        <w:ind w:left="2220" w:hanging="360"/>
      </w:pPr>
      <w:rPr>
        <w:rFonts w:ascii="Wingdings" w:hAnsi="Wingdings"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4">
    <w:nsid w:val="5C934A03"/>
    <w:multiLevelType w:val="hybridMultilevel"/>
    <w:tmpl w:val="1AEAF5F6"/>
    <w:lvl w:ilvl="0" w:tplc="08090009">
      <w:start w:val="1"/>
      <w:numFmt w:val="bullet"/>
      <w:lvlText w:val=""/>
      <w:lvlJc w:val="left"/>
      <w:pPr>
        <w:ind w:left="2880" w:hanging="360"/>
      </w:pPr>
      <w:rPr>
        <w:rFonts w:ascii="Wingdings" w:hAnsi="Wingdings"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5">
    <w:nsid w:val="624C3F76"/>
    <w:multiLevelType w:val="hybridMultilevel"/>
    <w:tmpl w:val="DB32A2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6E935CCC"/>
    <w:multiLevelType w:val="hybridMultilevel"/>
    <w:tmpl w:val="8CC4DF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B31628C"/>
    <w:multiLevelType w:val="hybridMultilevel"/>
    <w:tmpl w:val="2B5A93CE"/>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num w:numId="1">
    <w:abstractNumId w:val="12"/>
  </w:num>
  <w:num w:numId="2">
    <w:abstractNumId w:val="9"/>
  </w:num>
  <w:num w:numId="3">
    <w:abstractNumId w:val="0"/>
  </w:num>
  <w:num w:numId="4">
    <w:abstractNumId w:val="15"/>
  </w:num>
  <w:num w:numId="5">
    <w:abstractNumId w:val="16"/>
  </w:num>
  <w:num w:numId="6">
    <w:abstractNumId w:val="10"/>
  </w:num>
  <w:num w:numId="7">
    <w:abstractNumId w:val="1"/>
  </w:num>
  <w:num w:numId="8">
    <w:abstractNumId w:val="13"/>
  </w:num>
  <w:num w:numId="9">
    <w:abstractNumId w:val="4"/>
  </w:num>
  <w:num w:numId="10">
    <w:abstractNumId w:val="8"/>
  </w:num>
  <w:num w:numId="11">
    <w:abstractNumId w:val="2"/>
  </w:num>
  <w:num w:numId="12">
    <w:abstractNumId w:val="6"/>
  </w:num>
  <w:num w:numId="13">
    <w:abstractNumId w:val="3"/>
  </w:num>
  <w:num w:numId="14">
    <w:abstractNumId w:val="7"/>
  </w:num>
  <w:num w:numId="15">
    <w:abstractNumId w:val="5"/>
  </w:num>
  <w:num w:numId="16">
    <w:abstractNumId w:val="14"/>
  </w:num>
  <w:num w:numId="17">
    <w:abstractNumId w:val="17"/>
  </w:num>
  <w:num w:numId="18">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8724CB"/>
    <w:rsid w:val="00066548"/>
    <w:rsid w:val="000B7576"/>
    <w:rsid w:val="000B78A1"/>
    <w:rsid w:val="005D5E60"/>
    <w:rsid w:val="00641026"/>
    <w:rsid w:val="0069230B"/>
    <w:rsid w:val="007122FD"/>
    <w:rsid w:val="00754955"/>
    <w:rsid w:val="007F65C5"/>
    <w:rsid w:val="008724CB"/>
    <w:rsid w:val="00910152"/>
    <w:rsid w:val="009C64D1"/>
    <w:rsid w:val="00BE2B98"/>
    <w:rsid w:val="00F33079"/>
    <w:rsid w:val="00FC63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4CB"/>
    <w:pPr>
      <w:spacing w:line="276" w:lineRule="auto"/>
      <w:jc w:val="left"/>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4CB"/>
    <w:pPr>
      <w:ind w:left="720"/>
      <w:contextualSpacing/>
    </w:pPr>
    <w:rPr>
      <w:rFonts w:ascii="Calibri" w:eastAsia="Calibri" w:hAnsi="Calibri" w:cs="Times New Roman"/>
      <w:lang w:val="en-US"/>
    </w:rPr>
  </w:style>
  <w:style w:type="paragraph" w:customStyle="1" w:styleId="Default">
    <w:name w:val="Default"/>
    <w:rsid w:val="008724CB"/>
    <w:pPr>
      <w:autoSpaceDE w:val="0"/>
      <w:autoSpaceDN w:val="0"/>
      <w:adjustRightInd w:val="0"/>
      <w:spacing w:after="0" w:line="240" w:lineRule="auto"/>
      <w:jc w:val="left"/>
    </w:pPr>
    <w:rPr>
      <w:rFonts w:ascii="Calibri" w:eastAsia="Calibri" w:hAnsi="Calibri" w:cs="Calibri"/>
      <w:color w:val="000000"/>
      <w:sz w:val="24"/>
      <w:szCs w:val="24"/>
      <w:lang w:eastAsia="en-GB"/>
    </w:rPr>
  </w:style>
  <w:style w:type="table" w:styleId="TableGrid">
    <w:name w:val="Table Grid"/>
    <w:basedOn w:val="TableNormal"/>
    <w:uiPriority w:val="59"/>
    <w:rsid w:val="008724CB"/>
    <w:pPr>
      <w:spacing w:after="0" w:line="240" w:lineRule="auto"/>
      <w:jc w:val="left"/>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8724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24CB"/>
    <w:rPr>
      <w:rFonts w:eastAsiaTheme="minorEastAsia"/>
      <w:sz w:val="20"/>
      <w:szCs w:val="20"/>
      <w:lang w:val="en-GB" w:eastAsia="en-GB"/>
    </w:rPr>
  </w:style>
  <w:style w:type="character" w:styleId="FootnoteReference">
    <w:name w:val="footnote reference"/>
    <w:basedOn w:val="DefaultParagraphFont"/>
    <w:uiPriority w:val="99"/>
    <w:semiHidden/>
    <w:unhideWhenUsed/>
    <w:rsid w:val="008724C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1229</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Siwz Investments Ltd</Company>
  <LinksUpToDate>false</LinksUpToDate>
  <CharactersWithSpaces>8219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SIWZ</dc:creator>
  <cp:keywords/>
  <dc:description/>
  <cp:lastModifiedBy>Siwz</cp:lastModifiedBy>
  <cp:revision>2</cp:revision>
  <dcterms:created xsi:type="dcterms:W3CDTF">2015-06-08T12:46:00Z</dcterms:created>
  <dcterms:modified xsi:type="dcterms:W3CDTF">2015-06-08T12:46:00Z</dcterms:modified>
</cp:coreProperties>
</file>