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A3C4E"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038DE">
            <w:pPr>
              <w:pStyle w:val="Default"/>
              <w:rPr>
                <w:rFonts w:asciiTheme="minorHAnsi" w:hAnsiTheme="minorHAnsi"/>
              </w:rPr>
            </w:pPr>
            <w:r>
              <w:rPr>
                <w:rFonts w:asciiTheme="minorHAnsi" w:hAnsiTheme="minorHAnsi"/>
              </w:rPr>
              <w:t>Jane Aloyo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038DE">
            <w:pPr>
              <w:pStyle w:val="Default"/>
              <w:rPr>
                <w:rFonts w:asciiTheme="minorHAnsi" w:hAnsiTheme="minorHAnsi"/>
              </w:rPr>
            </w:pPr>
            <w:r>
              <w:rPr>
                <w:rFonts w:asciiTheme="minorHAnsi" w:hAnsiTheme="minorHAnsi"/>
              </w:rPr>
              <w:t>1673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038DE" w:rsidRDefault="00A851DA" w:rsidP="001038DE">
            <w:pPr>
              <w:pStyle w:val="Default"/>
              <w:rPr>
                <w:rFonts w:asciiTheme="minorHAnsi" w:hAnsiTheme="minorHAnsi"/>
              </w:rPr>
            </w:pPr>
            <w:r w:rsidRPr="001038DE">
              <w:rPr>
                <w:rFonts w:asciiTheme="minorHAnsi" w:hAnsiTheme="minorHAnsi"/>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D7A5C" w:rsidP="001038DE">
            <w:pPr>
              <w:pStyle w:val="Default"/>
              <w:rPr>
                <w:rFonts w:asciiTheme="minorHAnsi" w:hAnsiTheme="minorHAnsi"/>
              </w:rPr>
            </w:pPr>
            <w:r>
              <w:rPr>
                <w:rFonts w:asciiTheme="minorHAnsi" w:hAnsiTheme="minorHAnsi"/>
              </w:rPr>
              <w:t>Crime and Economy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D7A5C">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012655" w:rsidRPr="00012655" w:rsidRDefault="00012655" w:rsidP="00012655">
            <w:pPr>
              <w:spacing w:after="160" w:line="259" w:lineRule="auto"/>
              <w:ind w:left="1440"/>
              <w:contextualSpacing/>
              <w:rPr>
                <w:rFonts w:ascii="Arial" w:eastAsia="Calibri" w:hAnsi="Arial" w:cs="Arial"/>
                <w:b/>
                <w:color w:val="000000"/>
                <w:sz w:val="24"/>
                <w:szCs w:val="24"/>
              </w:rPr>
            </w:pPr>
            <w:r w:rsidRPr="00012655">
              <w:rPr>
                <w:rFonts w:ascii="Arial" w:eastAsia="Calibri" w:hAnsi="Arial" w:cs="Arial"/>
                <w:b/>
                <w:color w:val="000000"/>
                <w:sz w:val="24"/>
                <w:szCs w:val="24"/>
              </w:rPr>
              <w:t xml:space="preserve">1. Give short answers for the following questions: </w:t>
            </w:r>
          </w:p>
          <w:p w:rsidR="00012655" w:rsidRPr="00012655" w:rsidRDefault="00012655" w:rsidP="00012655">
            <w:pPr>
              <w:spacing w:after="160" w:line="259" w:lineRule="auto"/>
              <w:ind w:left="1440"/>
              <w:contextualSpacing/>
              <w:rPr>
                <w:rFonts w:ascii="Arial" w:eastAsia="Calibri" w:hAnsi="Arial" w:cs="Arial"/>
                <w:b/>
                <w:color w:val="000000"/>
                <w:sz w:val="24"/>
                <w:szCs w:val="24"/>
              </w:rPr>
            </w:pPr>
            <w:r w:rsidRPr="00012655">
              <w:rPr>
                <w:rFonts w:ascii="Arial" w:eastAsia="Calibri" w:hAnsi="Arial" w:cs="Arial"/>
                <w:b/>
                <w:color w:val="000000"/>
                <w:sz w:val="24"/>
                <w:szCs w:val="24"/>
              </w:rPr>
              <w:t>i. In what way do the effects of crime influence economy?</w:t>
            </w:r>
          </w:p>
          <w:p w:rsidR="00012655" w:rsidRPr="00012655" w:rsidRDefault="00012655" w:rsidP="00012655">
            <w:pPr>
              <w:spacing w:after="160" w:line="259" w:lineRule="auto"/>
              <w:ind w:left="1440"/>
              <w:contextualSpacing/>
              <w:rPr>
                <w:rFonts w:ascii="Arial" w:eastAsia="Calibri" w:hAnsi="Arial" w:cs="Arial"/>
                <w:color w:val="000000"/>
                <w:sz w:val="24"/>
                <w:szCs w:val="24"/>
              </w:rPr>
            </w:pPr>
          </w:p>
          <w:p w:rsidR="00012655" w:rsidRPr="00012655" w:rsidRDefault="00012655" w:rsidP="00012655">
            <w:pPr>
              <w:spacing w:after="160" w:line="259" w:lineRule="auto"/>
              <w:ind w:left="1440"/>
              <w:contextualSpacing/>
              <w:rPr>
                <w:rFonts w:ascii="Arial" w:eastAsia="Calibri" w:hAnsi="Arial" w:cs="Arial"/>
                <w:color w:val="000000"/>
                <w:sz w:val="24"/>
                <w:szCs w:val="24"/>
              </w:rPr>
            </w:pPr>
            <w:r w:rsidRPr="00012655">
              <w:rPr>
                <w:rFonts w:ascii="Arial" w:eastAsia="Calibri" w:hAnsi="Arial" w:cs="Arial"/>
                <w:color w:val="000000"/>
                <w:sz w:val="24"/>
                <w:szCs w:val="24"/>
              </w:rPr>
              <w:t xml:space="preserve">Crime has two effects on the economy; microeconomic and macroeconomic effects. The effect of crime on an individual or a business is evaluated under microeconomic effects while the effects on local communities, domestic and global markets is evaluated under macroeconomic effects. </w:t>
            </w:r>
          </w:p>
          <w:p w:rsidR="00012655" w:rsidRPr="00012655" w:rsidRDefault="00012655" w:rsidP="00012655">
            <w:pPr>
              <w:spacing w:after="160" w:line="259" w:lineRule="auto"/>
              <w:ind w:left="1440"/>
              <w:contextualSpacing/>
              <w:rPr>
                <w:rFonts w:ascii="Arial" w:eastAsia="Calibri" w:hAnsi="Arial" w:cs="Arial"/>
                <w:color w:val="000000"/>
                <w:sz w:val="24"/>
                <w:szCs w:val="24"/>
              </w:rPr>
            </w:pPr>
            <w:r w:rsidRPr="00012655">
              <w:rPr>
                <w:rFonts w:ascii="Arial" w:eastAsia="Calibri" w:hAnsi="Arial" w:cs="Arial"/>
                <w:color w:val="000000"/>
                <w:sz w:val="24"/>
                <w:szCs w:val="24"/>
              </w:rPr>
              <w:t xml:space="preserve">Under microeconomic effects the victim who may be an individual or a business may lose money or property. It may be hard to assess to value of the loss even after prosecuting the criminal. </w:t>
            </w:r>
          </w:p>
          <w:p w:rsidR="00012655" w:rsidRPr="00012655" w:rsidRDefault="00012655" w:rsidP="00012655">
            <w:pPr>
              <w:spacing w:after="160" w:line="259" w:lineRule="auto"/>
              <w:ind w:left="1440"/>
              <w:contextualSpacing/>
              <w:rPr>
                <w:rFonts w:ascii="Arial" w:eastAsia="Calibri" w:hAnsi="Arial" w:cs="Arial"/>
                <w:color w:val="000000"/>
                <w:sz w:val="24"/>
                <w:szCs w:val="24"/>
              </w:rPr>
            </w:pPr>
            <w:r w:rsidRPr="00012655">
              <w:rPr>
                <w:rFonts w:ascii="Arial" w:eastAsia="Calibri" w:hAnsi="Arial" w:cs="Arial"/>
                <w:color w:val="000000"/>
                <w:sz w:val="24"/>
                <w:szCs w:val="24"/>
              </w:rPr>
              <w:t xml:space="preserve">Under macroeconomic effects of crime on local communities and at regional, national and international scales are investigated. </w:t>
            </w:r>
          </w:p>
          <w:p w:rsidR="00012655" w:rsidRPr="00012655" w:rsidRDefault="00012655" w:rsidP="00012655">
            <w:pPr>
              <w:spacing w:after="160" w:line="259" w:lineRule="auto"/>
              <w:ind w:left="1440"/>
              <w:contextualSpacing/>
              <w:rPr>
                <w:rFonts w:ascii="Arial" w:eastAsia="Calibri" w:hAnsi="Arial" w:cs="Arial"/>
                <w:color w:val="000000"/>
                <w:sz w:val="24"/>
                <w:szCs w:val="24"/>
              </w:rPr>
            </w:pPr>
          </w:p>
          <w:p w:rsidR="00012655" w:rsidRPr="00012655" w:rsidRDefault="00012655" w:rsidP="00012655">
            <w:pPr>
              <w:spacing w:after="160" w:line="259" w:lineRule="auto"/>
              <w:ind w:left="1440"/>
              <w:contextualSpacing/>
              <w:rPr>
                <w:rFonts w:ascii="Arial" w:eastAsia="Calibri" w:hAnsi="Arial" w:cs="Arial"/>
                <w:b/>
                <w:color w:val="000000"/>
                <w:sz w:val="24"/>
                <w:szCs w:val="24"/>
              </w:rPr>
            </w:pPr>
            <w:r w:rsidRPr="00012655">
              <w:rPr>
                <w:rFonts w:ascii="Arial" w:eastAsia="Calibri" w:hAnsi="Arial" w:cs="Arial"/>
                <w:b/>
                <w:color w:val="000000"/>
                <w:sz w:val="24"/>
                <w:szCs w:val="24"/>
              </w:rPr>
              <w:t>ii. How does crime costs the economy and tax payers?</w:t>
            </w:r>
          </w:p>
          <w:p w:rsidR="00012655" w:rsidRPr="00012655" w:rsidRDefault="00012655" w:rsidP="00012655">
            <w:pPr>
              <w:spacing w:after="160" w:line="259" w:lineRule="auto"/>
              <w:ind w:left="1440"/>
              <w:contextualSpacing/>
              <w:rPr>
                <w:rFonts w:ascii="Arial" w:eastAsia="Calibri" w:hAnsi="Arial" w:cs="Arial"/>
                <w:b/>
                <w:color w:val="000000"/>
                <w:sz w:val="24"/>
                <w:szCs w:val="24"/>
              </w:rPr>
            </w:pPr>
          </w:p>
          <w:p w:rsidR="00012655" w:rsidRPr="00012655" w:rsidRDefault="00012655" w:rsidP="00012655">
            <w:pPr>
              <w:spacing w:after="160" w:line="259" w:lineRule="auto"/>
              <w:ind w:left="1440"/>
              <w:contextualSpacing/>
              <w:rPr>
                <w:rFonts w:ascii="Arial" w:eastAsia="Calibri" w:hAnsi="Arial" w:cs="Arial"/>
                <w:color w:val="000000"/>
                <w:sz w:val="24"/>
                <w:szCs w:val="24"/>
              </w:rPr>
            </w:pPr>
            <w:r w:rsidRPr="00012655">
              <w:rPr>
                <w:rFonts w:ascii="Arial" w:eastAsia="Calibri" w:hAnsi="Arial" w:cs="Arial"/>
                <w:color w:val="000000"/>
                <w:sz w:val="24"/>
                <w:szCs w:val="24"/>
              </w:rPr>
              <w:t>Crime costs the economy and tax payers because tax payer’s money is used to cover the costs of preventing crime and dealing with the effects of crime at the cost of providing other public goods.  Below are some of expenses incurred by the tax payer in dealing with crime:</w:t>
            </w:r>
          </w:p>
          <w:p w:rsidR="00012655" w:rsidRPr="00012655" w:rsidRDefault="00012655" w:rsidP="00012655">
            <w:pPr>
              <w:numPr>
                <w:ilvl w:val="0"/>
                <w:numId w:val="7"/>
              </w:numPr>
              <w:spacing w:after="160" w:line="259" w:lineRule="auto"/>
              <w:contextualSpacing/>
              <w:rPr>
                <w:rFonts w:ascii="Arial" w:eastAsia="Calibri" w:hAnsi="Arial" w:cs="Arial"/>
                <w:color w:val="000000"/>
                <w:sz w:val="24"/>
                <w:szCs w:val="24"/>
              </w:rPr>
            </w:pPr>
            <w:r w:rsidRPr="00012655">
              <w:rPr>
                <w:rFonts w:ascii="Arial" w:eastAsia="Calibri" w:hAnsi="Arial" w:cs="Arial"/>
                <w:color w:val="000000"/>
                <w:sz w:val="24"/>
                <w:szCs w:val="24"/>
              </w:rPr>
              <w:t>Law enforcement – costs incurred in maintaining a police force</w:t>
            </w:r>
          </w:p>
          <w:p w:rsidR="00012655" w:rsidRPr="00012655" w:rsidRDefault="00012655" w:rsidP="00012655">
            <w:pPr>
              <w:numPr>
                <w:ilvl w:val="0"/>
                <w:numId w:val="7"/>
              </w:numPr>
              <w:spacing w:after="160" w:line="259" w:lineRule="auto"/>
              <w:contextualSpacing/>
              <w:rPr>
                <w:rFonts w:ascii="Arial" w:eastAsia="Calibri" w:hAnsi="Arial" w:cs="Arial"/>
                <w:color w:val="000000"/>
                <w:sz w:val="24"/>
                <w:szCs w:val="24"/>
              </w:rPr>
            </w:pPr>
            <w:r w:rsidRPr="00012655">
              <w:rPr>
                <w:rFonts w:ascii="Arial" w:eastAsia="Calibri" w:hAnsi="Arial" w:cs="Arial"/>
                <w:color w:val="000000"/>
                <w:sz w:val="24"/>
                <w:szCs w:val="24"/>
              </w:rPr>
              <w:t>Crime Prevention – community program</w:t>
            </w:r>
            <w:bookmarkStart w:id="0" w:name="_GoBack"/>
            <w:bookmarkEnd w:id="0"/>
            <w:r w:rsidRPr="00012655">
              <w:rPr>
                <w:rFonts w:ascii="Arial" w:eastAsia="Calibri" w:hAnsi="Arial" w:cs="Arial"/>
                <w:color w:val="000000"/>
                <w:sz w:val="24"/>
                <w:szCs w:val="24"/>
              </w:rPr>
              <w:t>mes to prevent crime which are often supported by the tax payer</w:t>
            </w:r>
          </w:p>
          <w:p w:rsidR="00012655" w:rsidRPr="00012655" w:rsidRDefault="00012655" w:rsidP="00012655">
            <w:pPr>
              <w:numPr>
                <w:ilvl w:val="0"/>
                <w:numId w:val="7"/>
              </w:numPr>
              <w:spacing w:after="160" w:line="259" w:lineRule="auto"/>
              <w:contextualSpacing/>
              <w:rPr>
                <w:rFonts w:ascii="Arial" w:eastAsia="Calibri" w:hAnsi="Arial" w:cs="Arial"/>
                <w:color w:val="000000"/>
                <w:sz w:val="24"/>
                <w:szCs w:val="24"/>
              </w:rPr>
            </w:pPr>
            <w:r w:rsidRPr="00012655">
              <w:rPr>
                <w:rFonts w:ascii="Arial" w:eastAsia="Calibri" w:hAnsi="Arial" w:cs="Arial"/>
                <w:color w:val="000000"/>
                <w:sz w:val="24"/>
                <w:szCs w:val="24"/>
              </w:rPr>
              <w:lastRenderedPageBreak/>
              <w:t>Drug rehabilitation and prevention programs supported by public and private funding</w:t>
            </w:r>
          </w:p>
          <w:p w:rsidR="00012655" w:rsidRPr="00012655" w:rsidRDefault="00012655" w:rsidP="00012655">
            <w:pPr>
              <w:numPr>
                <w:ilvl w:val="0"/>
                <w:numId w:val="7"/>
              </w:numPr>
              <w:spacing w:after="160" w:line="259" w:lineRule="auto"/>
              <w:contextualSpacing/>
              <w:rPr>
                <w:rFonts w:ascii="Arial" w:eastAsia="Calibri" w:hAnsi="Arial" w:cs="Arial"/>
                <w:color w:val="000000"/>
                <w:sz w:val="24"/>
                <w:szCs w:val="24"/>
              </w:rPr>
            </w:pPr>
            <w:r w:rsidRPr="00012655">
              <w:rPr>
                <w:rFonts w:ascii="Arial" w:eastAsia="Calibri" w:hAnsi="Arial" w:cs="Arial"/>
                <w:color w:val="000000"/>
                <w:sz w:val="24"/>
                <w:szCs w:val="24"/>
              </w:rPr>
              <w:t>Incarceration - prison facilities and maintenance costs are footed by the taxpayer</w:t>
            </w:r>
          </w:p>
          <w:p w:rsidR="00012655" w:rsidRPr="00012655" w:rsidRDefault="00012655" w:rsidP="00012655">
            <w:pPr>
              <w:numPr>
                <w:ilvl w:val="0"/>
                <w:numId w:val="7"/>
              </w:numPr>
              <w:spacing w:after="160" w:line="259" w:lineRule="auto"/>
              <w:contextualSpacing/>
              <w:rPr>
                <w:rFonts w:ascii="Arial" w:eastAsia="Calibri" w:hAnsi="Arial" w:cs="Arial"/>
                <w:color w:val="000000"/>
                <w:sz w:val="24"/>
                <w:szCs w:val="24"/>
              </w:rPr>
            </w:pPr>
            <w:r w:rsidRPr="00012655">
              <w:rPr>
                <w:rFonts w:ascii="Arial" w:eastAsia="Calibri" w:hAnsi="Arial" w:cs="Arial"/>
                <w:color w:val="000000"/>
                <w:sz w:val="24"/>
                <w:szCs w:val="24"/>
              </w:rPr>
              <w:t>Courts - the costs of operating maintaining a legal system is often funded by taxes</w:t>
            </w:r>
          </w:p>
          <w:p w:rsidR="00012655" w:rsidRPr="00012655" w:rsidRDefault="00012655" w:rsidP="00012655">
            <w:pPr>
              <w:numPr>
                <w:ilvl w:val="0"/>
                <w:numId w:val="7"/>
              </w:numPr>
              <w:spacing w:after="160" w:line="259" w:lineRule="auto"/>
              <w:contextualSpacing/>
              <w:rPr>
                <w:rFonts w:ascii="Arial" w:eastAsia="Calibri" w:hAnsi="Arial" w:cs="Arial"/>
                <w:color w:val="000000"/>
                <w:sz w:val="24"/>
                <w:szCs w:val="24"/>
              </w:rPr>
            </w:pPr>
            <w:r w:rsidRPr="00012655">
              <w:rPr>
                <w:rFonts w:ascii="Arial" w:eastAsia="Calibri" w:hAnsi="Arial" w:cs="Arial"/>
                <w:color w:val="000000"/>
                <w:sz w:val="24"/>
                <w:szCs w:val="24"/>
              </w:rPr>
              <w:t>The cost of employing prosecutors</w:t>
            </w:r>
          </w:p>
          <w:p w:rsidR="00012655" w:rsidRPr="00012655" w:rsidRDefault="00012655" w:rsidP="00012655">
            <w:pPr>
              <w:numPr>
                <w:ilvl w:val="0"/>
                <w:numId w:val="7"/>
              </w:numPr>
              <w:spacing w:after="160" w:line="259" w:lineRule="auto"/>
              <w:contextualSpacing/>
              <w:rPr>
                <w:rFonts w:ascii="Arial" w:eastAsia="Calibri" w:hAnsi="Arial" w:cs="Arial"/>
                <w:color w:val="000000"/>
                <w:sz w:val="24"/>
                <w:szCs w:val="24"/>
              </w:rPr>
            </w:pPr>
            <w:r w:rsidRPr="00012655">
              <w:rPr>
                <w:rFonts w:ascii="Arial" w:eastAsia="Calibri" w:hAnsi="Arial" w:cs="Arial"/>
                <w:color w:val="000000"/>
                <w:sz w:val="24"/>
                <w:szCs w:val="24"/>
              </w:rPr>
              <w:t>The costs of hiring public defenders who are often unable to afford a defence attorney comes at the expense of the taxpayer</w:t>
            </w:r>
          </w:p>
          <w:p w:rsidR="00012655" w:rsidRPr="00012655" w:rsidRDefault="00012655" w:rsidP="00012655">
            <w:pPr>
              <w:numPr>
                <w:ilvl w:val="0"/>
                <w:numId w:val="7"/>
              </w:numPr>
              <w:spacing w:after="160" w:line="259" w:lineRule="auto"/>
              <w:contextualSpacing/>
              <w:rPr>
                <w:rFonts w:ascii="Arial" w:eastAsia="Calibri" w:hAnsi="Arial" w:cs="Arial"/>
                <w:color w:val="000000"/>
                <w:sz w:val="24"/>
                <w:szCs w:val="24"/>
              </w:rPr>
            </w:pPr>
            <w:r w:rsidRPr="00012655">
              <w:rPr>
                <w:rFonts w:ascii="Arial" w:eastAsia="Calibri" w:hAnsi="Arial" w:cs="Arial"/>
                <w:color w:val="000000"/>
                <w:sz w:val="24"/>
                <w:szCs w:val="24"/>
              </w:rPr>
              <w:t xml:space="preserve">The hospitalisation costs of victims and that of the justice system employees </w:t>
            </w:r>
          </w:p>
          <w:p w:rsidR="00012655" w:rsidRPr="00012655" w:rsidRDefault="00012655" w:rsidP="00012655">
            <w:pPr>
              <w:numPr>
                <w:ilvl w:val="0"/>
                <w:numId w:val="7"/>
              </w:numPr>
              <w:spacing w:after="160" w:line="259" w:lineRule="auto"/>
              <w:contextualSpacing/>
              <w:rPr>
                <w:rFonts w:ascii="Arial" w:eastAsia="Calibri" w:hAnsi="Arial" w:cs="Arial"/>
                <w:color w:val="000000"/>
                <w:sz w:val="24"/>
                <w:szCs w:val="24"/>
              </w:rPr>
            </w:pPr>
            <w:r w:rsidRPr="00012655">
              <w:rPr>
                <w:rFonts w:ascii="Arial" w:eastAsia="Calibri" w:hAnsi="Arial" w:cs="Arial"/>
                <w:color w:val="000000"/>
                <w:sz w:val="24"/>
                <w:szCs w:val="24"/>
              </w:rPr>
              <w:t>Businesses who lose gains due to criminal acts may have to raise prices or lay off employees to offset expenditures</w:t>
            </w:r>
          </w:p>
          <w:p w:rsidR="00012655" w:rsidRPr="00012655" w:rsidRDefault="00012655" w:rsidP="00012655">
            <w:pPr>
              <w:numPr>
                <w:ilvl w:val="0"/>
                <w:numId w:val="7"/>
              </w:numPr>
              <w:spacing w:after="160" w:line="259" w:lineRule="auto"/>
              <w:contextualSpacing/>
              <w:rPr>
                <w:rFonts w:ascii="Arial" w:eastAsia="Calibri" w:hAnsi="Arial" w:cs="Arial"/>
                <w:color w:val="000000"/>
                <w:sz w:val="24"/>
                <w:szCs w:val="24"/>
              </w:rPr>
            </w:pPr>
            <w:r w:rsidRPr="00012655">
              <w:rPr>
                <w:rFonts w:ascii="Arial" w:eastAsia="Calibri" w:hAnsi="Arial" w:cs="Arial"/>
                <w:color w:val="000000"/>
                <w:sz w:val="24"/>
                <w:szCs w:val="24"/>
              </w:rPr>
              <w:t xml:space="preserve">Insurance companies may charge higher premiums with increased need for coverage due to crimes to increased claims. </w:t>
            </w:r>
          </w:p>
          <w:p w:rsidR="00012655" w:rsidRPr="00012655" w:rsidRDefault="00012655" w:rsidP="00012655">
            <w:pPr>
              <w:spacing w:after="160" w:line="259" w:lineRule="auto"/>
              <w:ind w:left="2160"/>
              <w:contextualSpacing/>
              <w:rPr>
                <w:rFonts w:ascii="Arial" w:eastAsia="Calibri" w:hAnsi="Arial" w:cs="Arial"/>
                <w:color w:val="000000"/>
                <w:sz w:val="24"/>
                <w:szCs w:val="24"/>
              </w:rPr>
            </w:pPr>
          </w:p>
          <w:p w:rsidR="00012655" w:rsidRPr="00012655" w:rsidRDefault="00012655" w:rsidP="00012655">
            <w:pPr>
              <w:spacing w:after="160" w:line="259" w:lineRule="auto"/>
              <w:ind w:left="2160"/>
              <w:contextualSpacing/>
              <w:rPr>
                <w:rFonts w:ascii="Arial" w:eastAsia="Calibri" w:hAnsi="Arial" w:cs="Arial"/>
                <w:color w:val="000000"/>
                <w:sz w:val="24"/>
                <w:szCs w:val="24"/>
              </w:rPr>
            </w:pPr>
          </w:p>
          <w:p w:rsidR="00012655" w:rsidRPr="00012655" w:rsidRDefault="00012655" w:rsidP="00012655">
            <w:pPr>
              <w:spacing w:after="160" w:line="259" w:lineRule="auto"/>
              <w:ind w:left="2160"/>
              <w:contextualSpacing/>
              <w:rPr>
                <w:rFonts w:ascii="Arial" w:eastAsia="Calibri" w:hAnsi="Arial" w:cs="Arial"/>
                <w:color w:val="000000"/>
                <w:sz w:val="24"/>
                <w:szCs w:val="24"/>
              </w:rPr>
            </w:pPr>
          </w:p>
          <w:p w:rsidR="00012655" w:rsidRPr="00012655" w:rsidRDefault="00012655" w:rsidP="00012655">
            <w:pPr>
              <w:spacing w:after="160" w:line="259" w:lineRule="auto"/>
              <w:ind w:left="1440"/>
              <w:contextualSpacing/>
              <w:rPr>
                <w:rFonts w:ascii="Arial" w:eastAsia="Calibri" w:hAnsi="Arial" w:cs="Arial"/>
                <w:b/>
                <w:color w:val="000000"/>
                <w:sz w:val="24"/>
                <w:szCs w:val="24"/>
              </w:rPr>
            </w:pPr>
            <w:r w:rsidRPr="00012655">
              <w:rPr>
                <w:rFonts w:ascii="Arial" w:eastAsia="Calibri" w:hAnsi="Arial" w:cs="Arial"/>
                <w:b/>
                <w:color w:val="000000"/>
                <w:sz w:val="24"/>
                <w:szCs w:val="24"/>
              </w:rPr>
              <w:t>iii. What is ‘Arson’?</w:t>
            </w:r>
          </w:p>
          <w:p w:rsidR="00012655" w:rsidRPr="00012655" w:rsidRDefault="00012655" w:rsidP="00012655">
            <w:pPr>
              <w:spacing w:after="160" w:line="259" w:lineRule="auto"/>
              <w:ind w:left="1440"/>
              <w:contextualSpacing/>
              <w:rPr>
                <w:rFonts w:ascii="Arial" w:eastAsia="Calibri" w:hAnsi="Arial" w:cs="Arial"/>
                <w:b/>
                <w:color w:val="000000"/>
                <w:sz w:val="24"/>
                <w:szCs w:val="24"/>
              </w:rPr>
            </w:pPr>
          </w:p>
          <w:p w:rsidR="00012655" w:rsidRPr="00012655" w:rsidRDefault="00012655" w:rsidP="00012655">
            <w:pPr>
              <w:spacing w:after="160" w:line="259" w:lineRule="auto"/>
              <w:ind w:left="1440"/>
              <w:contextualSpacing/>
              <w:rPr>
                <w:rFonts w:ascii="Arial" w:eastAsia="Calibri" w:hAnsi="Arial" w:cs="Arial"/>
                <w:color w:val="000000"/>
                <w:sz w:val="24"/>
                <w:szCs w:val="24"/>
              </w:rPr>
            </w:pPr>
            <w:r w:rsidRPr="00012655">
              <w:rPr>
                <w:rFonts w:ascii="Arial" w:eastAsia="Calibri" w:hAnsi="Arial" w:cs="Arial"/>
                <w:color w:val="000000"/>
                <w:sz w:val="24"/>
                <w:szCs w:val="24"/>
              </w:rPr>
              <w:t xml:space="preserve">Arson is the malicious and intentional burning of another person’s dwelling. In order for a charge of arson to be applied a significant part of one’s property must have been damaged. Insignificant damage to property do not qualify as arson. A charge of arson can also be applied when a person destroys a building by fire while in the act of committing another crime. </w:t>
            </w:r>
          </w:p>
          <w:p w:rsidR="00012655" w:rsidRPr="00012655" w:rsidRDefault="00012655" w:rsidP="00012655">
            <w:pPr>
              <w:spacing w:after="160" w:line="259" w:lineRule="auto"/>
              <w:ind w:left="1440"/>
              <w:contextualSpacing/>
              <w:rPr>
                <w:rFonts w:ascii="Arial" w:eastAsia="Calibri" w:hAnsi="Arial" w:cs="Arial"/>
                <w:color w:val="000000"/>
                <w:sz w:val="24"/>
                <w:szCs w:val="24"/>
              </w:rPr>
            </w:pPr>
          </w:p>
          <w:p w:rsidR="00012655" w:rsidRPr="00012655" w:rsidRDefault="00012655" w:rsidP="00012655">
            <w:pPr>
              <w:spacing w:after="160" w:line="259" w:lineRule="auto"/>
              <w:ind w:left="1440"/>
              <w:contextualSpacing/>
              <w:rPr>
                <w:rFonts w:ascii="Arial" w:eastAsia="Calibri" w:hAnsi="Arial" w:cs="Arial"/>
                <w:color w:val="000000"/>
                <w:sz w:val="24"/>
                <w:szCs w:val="24"/>
              </w:rPr>
            </w:pPr>
            <w:r w:rsidRPr="00012655">
              <w:rPr>
                <w:rFonts w:ascii="Arial" w:eastAsia="Calibri" w:hAnsi="Arial" w:cs="Arial"/>
                <w:color w:val="000000"/>
                <w:sz w:val="24"/>
                <w:szCs w:val="24"/>
              </w:rPr>
              <w:t>iv. What is money laundering? Point out some activities which could encompass money laundering.</w:t>
            </w:r>
          </w:p>
          <w:p w:rsidR="00012655" w:rsidRPr="00012655" w:rsidRDefault="00012655" w:rsidP="00012655">
            <w:pPr>
              <w:spacing w:after="160" w:line="259" w:lineRule="auto"/>
              <w:ind w:left="1440"/>
              <w:contextualSpacing/>
              <w:rPr>
                <w:rFonts w:ascii="Arial" w:eastAsia="Calibri" w:hAnsi="Arial" w:cs="Arial"/>
                <w:color w:val="000000"/>
                <w:sz w:val="24"/>
                <w:szCs w:val="24"/>
              </w:rPr>
            </w:pPr>
            <w:r w:rsidRPr="00012655">
              <w:rPr>
                <w:rFonts w:ascii="Arial" w:eastAsia="Calibri" w:hAnsi="Arial" w:cs="Arial"/>
                <w:color w:val="000000"/>
                <w:sz w:val="24"/>
                <w:szCs w:val="24"/>
              </w:rPr>
              <w:t xml:space="preserve">Money laundering is the concealing of gains from unlawful activities through various schemes. </w:t>
            </w:r>
          </w:p>
          <w:p w:rsidR="00012655" w:rsidRPr="00012655" w:rsidRDefault="00012655" w:rsidP="00012655">
            <w:pPr>
              <w:spacing w:after="160" w:line="259" w:lineRule="auto"/>
              <w:ind w:left="1440"/>
              <w:contextualSpacing/>
              <w:rPr>
                <w:rFonts w:ascii="Arial" w:eastAsia="Calibri" w:hAnsi="Arial" w:cs="Arial"/>
                <w:color w:val="000000"/>
                <w:sz w:val="24"/>
                <w:szCs w:val="24"/>
              </w:rPr>
            </w:pPr>
            <w:r w:rsidRPr="00012655">
              <w:rPr>
                <w:rFonts w:ascii="Arial" w:eastAsia="Calibri" w:hAnsi="Arial" w:cs="Arial"/>
                <w:color w:val="000000"/>
                <w:sz w:val="24"/>
                <w:szCs w:val="24"/>
              </w:rPr>
              <w:t>Some activities which encompass money laundering are;</w:t>
            </w:r>
          </w:p>
          <w:p w:rsidR="00012655" w:rsidRPr="00012655" w:rsidRDefault="00012655" w:rsidP="00012655">
            <w:pPr>
              <w:numPr>
                <w:ilvl w:val="0"/>
                <w:numId w:val="8"/>
              </w:numPr>
              <w:spacing w:after="160" w:line="259" w:lineRule="auto"/>
              <w:contextualSpacing/>
              <w:rPr>
                <w:rFonts w:ascii="Arial" w:eastAsia="Calibri" w:hAnsi="Arial" w:cs="Arial"/>
                <w:color w:val="000000"/>
                <w:sz w:val="24"/>
                <w:szCs w:val="24"/>
              </w:rPr>
            </w:pPr>
            <w:r w:rsidRPr="00012655">
              <w:rPr>
                <w:rFonts w:ascii="Arial" w:eastAsia="Calibri" w:hAnsi="Arial" w:cs="Arial"/>
                <w:color w:val="000000"/>
                <w:sz w:val="24"/>
                <w:szCs w:val="24"/>
              </w:rPr>
              <w:t xml:space="preserve">Cross border transfers of money and monetary instruments </w:t>
            </w:r>
          </w:p>
          <w:p w:rsidR="00012655" w:rsidRPr="00012655" w:rsidRDefault="00012655" w:rsidP="00012655">
            <w:pPr>
              <w:numPr>
                <w:ilvl w:val="0"/>
                <w:numId w:val="8"/>
              </w:numPr>
              <w:spacing w:after="160" w:line="259" w:lineRule="auto"/>
              <w:contextualSpacing/>
              <w:rPr>
                <w:rFonts w:ascii="Arial" w:eastAsia="Calibri" w:hAnsi="Arial" w:cs="Arial"/>
                <w:color w:val="000000"/>
                <w:sz w:val="24"/>
                <w:szCs w:val="24"/>
              </w:rPr>
            </w:pPr>
            <w:r w:rsidRPr="00012655">
              <w:rPr>
                <w:rFonts w:ascii="Arial" w:eastAsia="Calibri" w:hAnsi="Arial" w:cs="Arial"/>
                <w:color w:val="000000"/>
                <w:sz w:val="24"/>
                <w:szCs w:val="24"/>
              </w:rPr>
              <w:t>Purchase of property with large amounts of cash</w:t>
            </w:r>
          </w:p>
          <w:p w:rsidR="00012655" w:rsidRPr="00012655" w:rsidRDefault="00012655" w:rsidP="00012655">
            <w:pPr>
              <w:numPr>
                <w:ilvl w:val="0"/>
                <w:numId w:val="8"/>
              </w:numPr>
              <w:spacing w:after="160" w:line="259" w:lineRule="auto"/>
              <w:contextualSpacing/>
              <w:rPr>
                <w:rFonts w:ascii="Arial" w:eastAsia="Calibri" w:hAnsi="Arial" w:cs="Arial"/>
                <w:color w:val="000000"/>
                <w:sz w:val="24"/>
                <w:szCs w:val="24"/>
              </w:rPr>
            </w:pPr>
            <w:r w:rsidRPr="00012655">
              <w:rPr>
                <w:rFonts w:ascii="Arial" w:eastAsia="Calibri" w:hAnsi="Arial" w:cs="Arial"/>
                <w:color w:val="000000"/>
                <w:sz w:val="24"/>
                <w:szCs w:val="24"/>
              </w:rPr>
              <w:t>Depositing large sums of money in various financial institutions</w:t>
            </w:r>
          </w:p>
          <w:p w:rsidR="00012655" w:rsidRPr="00012655" w:rsidRDefault="00012655" w:rsidP="00012655">
            <w:pPr>
              <w:numPr>
                <w:ilvl w:val="0"/>
                <w:numId w:val="8"/>
              </w:numPr>
              <w:spacing w:after="160" w:line="259" w:lineRule="auto"/>
              <w:contextualSpacing/>
              <w:rPr>
                <w:rFonts w:ascii="Arial" w:eastAsia="Calibri" w:hAnsi="Arial" w:cs="Arial"/>
                <w:color w:val="000000"/>
                <w:sz w:val="24"/>
                <w:szCs w:val="24"/>
              </w:rPr>
            </w:pPr>
            <w:r w:rsidRPr="00012655">
              <w:rPr>
                <w:rFonts w:ascii="Arial" w:eastAsia="Calibri" w:hAnsi="Arial" w:cs="Arial"/>
                <w:color w:val="000000"/>
                <w:sz w:val="24"/>
                <w:szCs w:val="24"/>
              </w:rPr>
              <w:t>Maintaining offshore bank accounts with huge amounts of money</w:t>
            </w:r>
          </w:p>
          <w:p w:rsidR="00012655" w:rsidRPr="00012655" w:rsidRDefault="00012655" w:rsidP="00012655">
            <w:pPr>
              <w:numPr>
                <w:ilvl w:val="0"/>
                <w:numId w:val="8"/>
              </w:numPr>
              <w:spacing w:after="160" w:line="259" w:lineRule="auto"/>
              <w:contextualSpacing/>
              <w:rPr>
                <w:rFonts w:ascii="Arial" w:eastAsia="Calibri" w:hAnsi="Arial" w:cs="Arial"/>
                <w:color w:val="000000"/>
                <w:sz w:val="24"/>
                <w:szCs w:val="24"/>
              </w:rPr>
            </w:pPr>
            <w:r w:rsidRPr="00012655">
              <w:rPr>
                <w:rFonts w:ascii="Arial" w:eastAsia="Calibri" w:hAnsi="Arial" w:cs="Arial"/>
                <w:color w:val="000000"/>
                <w:sz w:val="24"/>
                <w:szCs w:val="24"/>
              </w:rPr>
              <w:t>Transmission of public funds</w:t>
            </w:r>
          </w:p>
          <w:p w:rsidR="00012655" w:rsidRPr="00012655" w:rsidRDefault="00012655" w:rsidP="00012655">
            <w:pPr>
              <w:numPr>
                <w:ilvl w:val="0"/>
                <w:numId w:val="8"/>
              </w:numPr>
              <w:spacing w:after="160" w:line="259" w:lineRule="auto"/>
              <w:contextualSpacing/>
              <w:rPr>
                <w:rFonts w:ascii="Arial" w:eastAsia="Calibri" w:hAnsi="Arial" w:cs="Arial"/>
                <w:color w:val="000000"/>
                <w:sz w:val="24"/>
                <w:szCs w:val="24"/>
              </w:rPr>
            </w:pPr>
            <w:r w:rsidRPr="00012655">
              <w:rPr>
                <w:rFonts w:ascii="Arial" w:eastAsia="Calibri" w:hAnsi="Arial" w:cs="Arial"/>
                <w:color w:val="000000"/>
                <w:sz w:val="24"/>
                <w:szCs w:val="24"/>
              </w:rPr>
              <w:t>Unlawful gain of money</w:t>
            </w:r>
          </w:p>
          <w:p w:rsidR="00012655" w:rsidRPr="00012655" w:rsidRDefault="00012655" w:rsidP="00012655">
            <w:pPr>
              <w:spacing w:after="160" w:line="259" w:lineRule="auto"/>
              <w:ind w:left="2160"/>
              <w:contextualSpacing/>
              <w:rPr>
                <w:rFonts w:ascii="Arial" w:eastAsia="Calibri" w:hAnsi="Arial" w:cs="Arial"/>
                <w:color w:val="000000"/>
                <w:sz w:val="24"/>
                <w:szCs w:val="24"/>
              </w:rPr>
            </w:pPr>
          </w:p>
          <w:p w:rsidR="00012655" w:rsidRPr="00012655" w:rsidRDefault="00012655" w:rsidP="00012655">
            <w:pPr>
              <w:spacing w:after="160" w:line="259" w:lineRule="auto"/>
              <w:ind w:left="1440"/>
              <w:contextualSpacing/>
              <w:rPr>
                <w:rFonts w:ascii="Arial" w:eastAsia="Calibri" w:hAnsi="Arial" w:cs="Arial"/>
                <w:b/>
                <w:color w:val="000000"/>
                <w:sz w:val="24"/>
                <w:szCs w:val="24"/>
              </w:rPr>
            </w:pPr>
            <w:r w:rsidRPr="00012655">
              <w:rPr>
                <w:rFonts w:ascii="Arial" w:eastAsia="Calibri" w:hAnsi="Arial" w:cs="Arial"/>
                <w:b/>
                <w:color w:val="000000"/>
                <w:sz w:val="24"/>
                <w:szCs w:val="24"/>
              </w:rPr>
              <w:t>2. What do you understand by the term ‘embezzlement’? Why it is considered a financial crime?</w:t>
            </w:r>
          </w:p>
          <w:p w:rsidR="00012655" w:rsidRPr="00012655" w:rsidRDefault="00012655" w:rsidP="00012655">
            <w:pPr>
              <w:spacing w:after="160" w:line="259" w:lineRule="auto"/>
              <w:ind w:left="1440"/>
              <w:contextualSpacing/>
              <w:rPr>
                <w:rFonts w:ascii="Arial" w:eastAsia="Calibri" w:hAnsi="Arial" w:cs="Arial"/>
                <w:color w:val="000000"/>
                <w:sz w:val="24"/>
                <w:szCs w:val="24"/>
              </w:rPr>
            </w:pPr>
          </w:p>
          <w:p w:rsidR="00012655" w:rsidRPr="00012655" w:rsidRDefault="00012655" w:rsidP="00012655">
            <w:pPr>
              <w:spacing w:after="160" w:line="259" w:lineRule="auto"/>
              <w:ind w:left="1440"/>
              <w:contextualSpacing/>
              <w:rPr>
                <w:rFonts w:ascii="Arial" w:eastAsia="Calibri" w:hAnsi="Arial" w:cs="Arial"/>
                <w:color w:val="000000"/>
                <w:sz w:val="24"/>
                <w:szCs w:val="24"/>
              </w:rPr>
            </w:pPr>
            <w:r w:rsidRPr="00012655">
              <w:rPr>
                <w:rFonts w:ascii="Arial" w:eastAsia="Calibri" w:hAnsi="Arial" w:cs="Arial"/>
                <w:color w:val="000000"/>
                <w:sz w:val="24"/>
                <w:szCs w:val="24"/>
              </w:rPr>
              <w:lastRenderedPageBreak/>
              <w:t>Embezzlement is the diversion of a business’ income/goods by a member of staff for financial benefit. Embezzlement is most likely to occur in cash operated businesses as it’s difficult to trace money from the business to the different hands it has been exchanged. For a crime to be defined as embezzlement;</w:t>
            </w:r>
          </w:p>
          <w:p w:rsidR="00012655" w:rsidRPr="00012655" w:rsidRDefault="00012655" w:rsidP="00012655">
            <w:pPr>
              <w:numPr>
                <w:ilvl w:val="0"/>
                <w:numId w:val="9"/>
              </w:numPr>
              <w:spacing w:after="160" w:line="259" w:lineRule="auto"/>
              <w:contextualSpacing/>
              <w:rPr>
                <w:rFonts w:ascii="Arial" w:eastAsia="Calibri" w:hAnsi="Arial" w:cs="Arial"/>
                <w:color w:val="000000"/>
                <w:sz w:val="24"/>
                <w:szCs w:val="24"/>
              </w:rPr>
            </w:pPr>
            <w:r w:rsidRPr="00012655">
              <w:rPr>
                <w:rFonts w:ascii="Arial" w:eastAsia="Calibri" w:hAnsi="Arial" w:cs="Arial"/>
                <w:color w:val="000000"/>
                <w:sz w:val="24"/>
                <w:szCs w:val="24"/>
              </w:rPr>
              <w:t xml:space="preserve">The income or goods that are misappropriated must have been officially entrusted to the employee such that the employee had control over the income or goods/goods. </w:t>
            </w:r>
          </w:p>
          <w:p w:rsidR="00012655" w:rsidRPr="00012655" w:rsidRDefault="00012655" w:rsidP="00012655">
            <w:pPr>
              <w:numPr>
                <w:ilvl w:val="0"/>
                <w:numId w:val="9"/>
              </w:numPr>
              <w:spacing w:after="160" w:line="259" w:lineRule="auto"/>
              <w:contextualSpacing/>
              <w:rPr>
                <w:rFonts w:ascii="Arial" w:eastAsia="Calibri" w:hAnsi="Arial" w:cs="Arial"/>
                <w:color w:val="000000"/>
                <w:sz w:val="24"/>
                <w:szCs w:val="24"/>
              </w:rPr>
            </w:pPr>
            <w:r w:rsidRPr="00012655">
              <w:rPr>
                <w:rFonts w:ascii="Arial" w:eastAsia="Calibri" w:hAnsi="Arial" w:cs="Arial"/>
                <w:color w:val="000000"/>
                <w:sz w:val="24"/>
                <w:szCs w:val="24"/>
              </w:rPr>
              <w:t xml:space="preserve">The accused must have acquired the property through the relationship (rather than in some other manner. In determining whether an employee had direct control over income/goods a job title or job description can be reviewed. </w:t>
            </w:r>
          </w:p>
          <w:p w:rsidR="00012655" w:rsidRPr="00012655" w:rsidRDefault="00012655" w:rsidP="00012655">
            <w:pPr>
              <w:numPr>
                <w:ilvl w:val="0"/>
                <w:numId w:val="9"/>
              </w:numPr>
              <w:spacing w:after="160" w:line="259" w:lineRule="auto"/>
              <w:contextualSpacing/>
              <w:rPr>
                <w:rFonts w:ascii="Arial" w:eastAsia="Calibri" w:hAnsi="Arial" w:cs="Arial"/>
                <w:color w:val="000000"/>
                <w:sz w:val="24"/>
                <w:szCs w:val="24"/>
              </w:rPr>
            </w:pPr>
            <w:r w:rsidRPr="00012655">
              <w:rPr>
                <w:rFonts w:ascii="Arial" w:eastAsia="Calibri" w:hAnsi="Arial" w:cs="Arial"/>
                <w:color w:val="000000"/>
                <w:sz w:val="24"/>
                <w:szCs w:val="24"/>
              </w:rPr>
              <w:t>The accused must have taken ownership of the property or transferred the property to someone else</w:t>
            </w:r>
          </w:p>
          <w:p w:rsidR="00012655" w:rsidRPr="00012655" w:rsidRDefault="00012655" w:rsidP="00012655">
            <w:pPr>
              <w:numPr>
                <w:ilvl w:val="0"/>
                <w:numId w:val="9"/>
              </w:numPr>
              <w:spacing w:after="160" w:line="259" w:lineRule="auto"/>
              <w:contextualSpacing/>
              <w:rPr>
                <w:rFonts w:ascii="Arial" w:eastAsia="Calibri" w:hAnsi="Arial" w:cs="Arial"/>
                <w:color w:val="000000"/>
                <w:sz w:val="24"/>
                <w:szCs w:val="24"/>
              </w:rPr>
            </w:pPr>
            <w:r w:rsidRPr="00012655">
              <w:rPr>
                <w:rFonts w:ascii="Arial" w:eastAsia="Calibri" w:hAnsi="Arial" w:cs="Arial"/>
                <w:color w:val="000000"/>
                <w:sz w:val="24"/>
                <w:szCs w:val="24"/>
              </w:rPr>
              <w:t>The accused's actions were intentional.</w:t>
            </w:r>
          </w:p>
          <w:p w:rsidR="00012655" w:rsidRPr="00012655" w:rsidRDefault="00012655" w:rsidP="00012655">
            <w:pPr>
              <w:spacing w:after="160" w:line="259" w:lineRule="auto"/>
              <w:ind w:left="1800"/>
              <w:contextualSpacing/>
              <w:rPr>
                <w:rFonts w:ascii="Arial" w:eastAsia="Calibri" w:hAnsi="Arial" w:cs="Arial"/>
                <w:color w:val="000000"/>
                <w:sz w:val="24"/>
                <w:szCs w:val="24"/>
              </w:rPr>
            </w:pPr>
            <w:r w:rsidRPr="00012655">
              <w:rPr>
                <w:rFonts w:ascii="Arial" w:eastAsia="Calibri" w:hAnsi="Arial" w:cs="Arial"/>
                <w:color w:val="000000"/>
                <w:sz w:val="24"/>
                <w:szCs w:val="24"/>
              </w:rPr>
              <w:t>Embezzlement can be done by;</w:t>
            </w:r>
          </w:p>
          <w:p w:rsidR="00012655" w:rsidRPr="00012655" w:rsidRDefault="00012655" w:rsidP="00012655">
            <w:pPr>
              <w:numPr>
                <w:ilvl w:val="0"/>
                <w:numId w:val="10"/>
              </w:numPr>
              <w:spacing w:after="160" w:line="259" w:lineRule="auto"/>
              <w:contextualSpacing/>
              <w:rPr>
                <w:rFonts w:ascii="Arial" w:eastAsia="Calibri" w:hAnsi="Arial" w:cs="Arial"/>
                <w:color w:val="000000"/>
                <w:sz w:val="24"/>
                <w:szCs w:val="24"/>
              </w:rPr>
            </w:pPr>
            <w:r w:rsidRPr="00012655">
              <w:rPr>
                <w:rFonts w:ascii="Arial" w:eastAsia="Calibri" w:hAnsi="Arial" w:cs="Arial"/>
                <w:color w:val="000000"/>
                <w:sz w:val="24"/>
                <w:szCs w:val="24"/>
              </w:rPr>
              <w:t>Falsifying records</w:t>
            </w:r>
          </w:p>
          <w:p w:rsidR="00012655" w:rsidRPr="00012655" w:rsidRDefault="00012655" w:rsidP="00012655">
            <w:pPr>
              <w:numPr>
                <w:ilvl w:val="0"/>
                <w:numId w:val="10"/>
              </w:numPr>
              <w:spacing w:after="160" w:line="259" w:lineRule="auto"/>
              <w:contextualSpacing/>
              <w:rPr>
                <w:rFonts w:ascii="Arial" w:eastAsia="Calibri" w:hAnsi="Arial" w:cs="Arial"/>
                <w:color w:val="000000"/>
                <w:sz w:val="24"/>
                <w:szCs w:val="24"/>
              </w:rPr>
            </w:pPr>
            <w:r w:rsidRPr="00012655">
              <w:rPr>
                <w:rFonts w:ascii="Arial" w:eastAsia="Calibri" w:hAnsi="Arial" w:cs="Arial"/>
                <w:color w:val="000000"/>
                <w:sz w:val="24"/>
                <w:szCs w:val="24"/>
              </w:rPr>
              <w:t>Taking small amounts out of business over time</w:t>
            </w:r>
          </w:p>
          <w:p w:rsidR="00012655" w:rsidRPr="00012655" w:rsidRDefault="00012655" w:rsidP="00012655">
            <w:pPr>
              <w:numPr>
                <w:ilvl w:val="0"/>
                <w:numId w:val="10"/>
              </w:numPr>
              <w:spacing w:after="160" w:line="259" w:lineRule="auto"/>
              <w:contextualSpacing/>
              <w:rPr>
                <w:rFonts w:ascii="Arial" w:eastAsia="Calibri" w:hAnsi="Arial" w:cs="Arial"/>
                <w:color w:val="000000"/>
                <w:sz w:val="24"/>
                <w:szCs w:val="24"/>
              </w:rPr>
            </w:pPr>
            <w:r w:rsidRPr="00012655">
              <w:rPr>
                <w:rFonts w:ascii="Arial" w:eastAsia="Calibri" w:hAnsi="Arial" w:cs="Arial"/>
                <w:color w:val="000000"/>
                <w:sz w:val="24"/>
                <w:szCs w:val="24"/>
              </w:rPr>
              <w:t>Creating false vendor accounts</w:t>
            </w:r>
          </w:p>
          <w:p w:rsidR="00012655" w:rsidRPr="00012655" w:rsidRDefault="00012655" w:rsidP="00012655">
            <w:pPr>
              <w:numPr>
                <w:ilvl w:val="0"/>
                <w:numId w:val="10"/>
              </w:numPr>
              <w:spacing w:after="160" w:line="259" w:lineRule="auto"/>
              <w:contextualSpacing/>
              <w:rPr>
                <w:rFonts w:ascii="Arial" w:eastAsia="Calibri" w:hAnsi="Arial" w:cs="Arial"/>
                <w:color w:val="000000"/>
                <w:sz w:val="24"/>
                <w:szCs w:val="24"/>
              </w:rPr>
            </w:pPr>
            <w:r w:rsidRPr="00012655">
              <w:rPr>
                <w:rFonts w:ascii="Arial" w:eastAsia="Calibri" w:hAnsi="Arial" w:cs="Arial"/>
                <w:color w:val="000000"/>
                <w:sz w:val="24"/>
                <w:szCs w:val="24"/>
              </w:rPr>
              <w:t>Supplying false bills to a company</w:t>
            </w:r>
          </w:p>
          <w:p w:rsidR="00012655" w:rsidRPr="00012655" w:rsidRDefault="00012655" w:rsidP="00012655">
            <w:pPr>
              <w:spacing w:after="160" w:line="259" w:lineRule="auto"/>
              <w:ind w:left="1800"/>
              <w:contextualSpacing/>
              <w:rPr>
                <w:rFonts w:ascii="Arial" w:eastAsia="Calibri" w:hAnsi="Arial" w:cs="Arial"/>
                <w:color w:val="000000"/>
                <w:sz w:val="24"/>
                <w:szCs w:val="24"/>
              </w:rPr>
            </w:pPr>
          </w:p>
          <w:p w:rsidR="00012655" w:rsidRPr="00012655" w:rsidRDefault="00012655" w:rsidP="00012655">
            <w:pPr>
              <w:spacing w:after="160" w:line="259" w:lineRule="auto"/>
              <w:ind w:left="1800"/>
              <w:contextualSpacing/>
              <w:rPr>
                <w:rFonts w:ascii="Arial" w:eastAsia="Calibri" w:hAnsi="Arial" w:cs="Arial"/>
                <w:color w:val="000000"/>
                <w:sz w:val="24"/>
                <w:szCs w:val="24"/>
              </w:rPr>
            </w:pPr>
            <w:r w:rsidRPr="00012655">
              <w:rPr>
                <w:rFonts w:ascii="Arial" w:eastAsia="Calibri" w:hAnsi="Arial" w:cs="Arial"/>
                <w:color w:val="000000"/>
                <w:sz w:val="24"/>
                <w:szCs w:val="24"/>
              </w:rPr>
              <w:t xml:space="preserve">Embezzlement is considered a financial crime because in order for embezzlement to occur the three factors that lead to financial crimes must be in place; the presence of something valuable, an opportunity to take something undetected and a perpetrator willing to commit an offence. </w:t>
            </w:r>
          </w:p>
          <w:p w:rsidR="00012655" w:rsidRPr="00012655" w:rsidRDefault="00012655" w:rsidP="00012655">
            <w:pPr>
              <w:spacing w:after="160" w:line="259" w:lineRule="auto"/>
              <w:ind w:left="1800"/>
              <w:contextualSpacing/>
              <w:rPr>
                <w:rFonts w:ascii="Arial" w:eastAsia="Calibri" w:hAnsi="Arial" w:cs="Arial"/>
                <w:color w:val="000000"/>
                <w:sz w:val="24"/>
                <w:szCs w:val="24"/>
              </w:rPr>
            </w:pPr>
          </w:p>
          <w:p w:rsidR="00012655" w:rsidRPr="00012655" w:rsidRDefault="00012655" w:rsidP="00012655">
            <w:pPr>
              <w:spacing w:after="160" w:line="259" w:lineRule="auto"/>
              <w:ind w:left="1800"/>
              <w:contextualSpacing/>
              <w:rPr>
                <w:rFonts w:ascii="Arial" w:eastAsia="Calibri" w:hAnsi="Arial" w:cs="Arial"/>
                <w:b/>
                <w:color w:val="000000"/>
                <w:sz w:val="24"/>
                <w:szCs w:val="24"/>
              </w:rPr>
            </w:pPr>
            <w:r w:rsidRPr="00012655">
              <w:rPr>
                <w:rFonts w:ascii="Arial" w:eastAsia="Calibri" w:hAnsi="Arial" w:cs="Arial"/>
                <w:b/>
                <w:color w:val="000000"/>
                <w:sz w:val="24"/>
                <w:szCs w:val="24"/>
              </w:rPr>
              <w:t>3. What is forgery? And what is the difference between forgery and uttering?</w:t>
            </w:r>
          </w:p>
          <w:p w:rsidR="00012655" w:rsidRPr="00012655" w:rsidRDefault="00012655" w:rsidP="00012655">
            <w:pPr>
              <w:spacing w:after="160" w:line="259" w:lineRule="auto"/>
              <w:ind w:left="1800"/>
              <w:contextualSpacing/>
              <w:rPr>
                <w:rFonts w:ascii="Arial" w:eastAsia="Calibri" w:hAnsi="Arial" w:cs="Arial"/>
                <w:b/>
                <w:color w:val="000000"/>
                <w:sz w:val="24"/>
                <w:szCs w:val="24"/>
              </w:rPr>
            </w:pPr>
          </w:p>
          <w:p w:rsidR="00012655" w:rsidRPr="00012655" w:rsidRDefault="00012655" w:rsidP="00012655">
            <w:pPr>
              <w:spacing w:after="160" w:line="259" w:lineRule="auto"/>
              <w:ind w:left="1800"/>
              <w:contextualSpacing/>
              <w:rPr>
                <w:rFonts w:ascii="Arial" w:eastAsia="Calibri" w:hAnsi="Arial" w:cs="Arial"/>
                <w:color w:val="000000"/>
                <w:sz w:val="24"/>
                <w:szCs w:val="24"/>
              </w:rPr>
            </w:pPr>
            <w:r w:rsidRPr="00012655">
              <w:rPr>
                <w:rFonts w:ascii="Arial" w:eastAsia="Calibri" w:hAnsi="Arial" w:cs="Arial"/>
                <w:color w:val="000000"/>
                <w:sz w:val="24"/>
                <w:szCs w:val="24"/>
              </w:rPr>
              <w:t>Forgery is the deceitful making or alteration of any document of legal significance such as cheques, wills, prescriptions, deeds etc. with the intention of deceiving or infringing on another person’s rights. The crime of forgery is based on a deceitful intention. Forgery may be committed in several ways, such as writing with pencil or ink, by typewriter, carving, printing, or even pasting one name over another. Characteristics of forgery are;</w:t>
            </w:r>
          </w:p>
          <w:p w:rsidR="00012655" w:rsidRPr="00012655" w:rsidRDefault="00012655" w:rsidP="00012655">
            <w:pPr>
              <w:numPr>
                <w:ilvl w:val="0"/>
                <w:numId w:val="11"/>
              </w:numPr>
              <w:spacing w:after="160" w:line="259" w:lineRule="auto"/>
              <w:contextualSpacing/>
              <w:rPr>
                <w:rFonts w:ascii="Arial" w:eastAsia="Calibri" w:hAnsi="Arial" w:cs="Arial"/>
                <w:color w:val="000000"/>
                <w:sz w:val="24"/>
                <w:szCs w:val="24"/>
              </w:rPr>
            </w:pPr>
            <w:r w:rsidRPr="00012655">
              <w:rPr>
                <w:rFonts w:ascii="Arial" w:eastAsia="Calibri" w:hAnsi="Arial" w:cs="Arial"/>
                <w:color w:val="000000"/>
                <w:sz w:val="24"/>
                <w:szCs w:val="24"/>
              </w:rPr>
              <w:t xml:space="preserve">The signature was not made by the person whose signature it is meant to be </w:t>
            </w:r>
          </w:p>
          <w:p w:rsidR="00012655" w:rsidRPr="00012655" w:rsidRDefault="00012655" w:rsidP="00012655">
            <w:pPr>
              <w:numPr>
                <w:ilvl w:val="0"/>
                <w:numId w:val="11"/>
              </w:numPr>
              <w:spacing w:after="160" w:line="259" w:lineRule="auto"/>
              <w:contextualSpacing/>
              <w:rPr>
                <w:rFonts w:ascii="Arial" w:eastAsia="Calibri" w:hAnsi="Arial" w:cs="Arial"/>
                <w:color w:val="000000"/>
                <w:sz w:val="24"/>
                <w:szCs w:val="24"/>
              </w:rPr>
            </w:pPr>
            <w:r w:rsidRPr="00012655">
              <w:rPr>
                <w:rFonts w:ascii="Arial" w:eastAsia="Calibri" w:hAnsi="Arial" w:cs="Arial"/>
                <w:color w:val="000000"/>
                <w:sz w:val="24"/>
                <w:szCs w:val="24"/>
              </w:rPr>
              <w:t>Illegal signing off of documents</w:t>
            </w:r>
          </w:p>
          <w:p w:rsidR="00012655" w:rsidRPr="00012655" w:rsidRDefault="00012655" w:rsidP="00012655">
            <w:pPr>
              <w:spacing w:after="160" w:line="259" w:lineRule="auto"/>
              <w:ind w:left="2160"/>
              <w:contextualSpacing/>
              <w:rPr>
                <w:rFonts w:ascii="Arial" w:eastAsia="Calibri" w:hAnsi="Arial" w:cs="Arial"/>
                <w:color w:val="000000"/>
                <w:sz w:val="24"/>
                <w:szCs w:val="24"/>
              </w:rPr>
            </w:pPr>
            <w:r w:rsidRPr="00012655">
              <w:rPr>
                <w:rFonts w:ascii="Arial" w:eastAsia="Calibri" w:hAnsi="Arial" w:cs="Arial"/>
                <w:color w:val="000000"/>
                <w:sz w:val="24"/>
                <w:szCs w:val="24"/>
              </w:rPr>
              <w:t>The charge of forgery is also applicable even when a fictitious name is used. Signing off a fake name on a cashable cheque is considered fraud. Signatures do not have to necessarily be identical for fraud to occur. Also signing off as someone else with the same name with a deceitful intention is forgery.</w:t>
            </w:r>
          </w:p>
          <w:p w:rsidR="00012655" w:rsidRPr="00012655" w:rsidRDefault="00012655" w:rsidP="00012655">
            <w:pPr>
              <w:spacing w:after="160" w:line="259" w:lineRule="auto"/>
              <w:ind w:left="2160"/>
              <w:contextualSpacing/>
              <w:rPr>
                <w:rFonts w:ascii="Arial" w:eastAsia="Calibri" w:hAnsi="Arial" w:cs="Arial"/>
                <w:color w:val="000000"/>
                <w:sz w:val="24"/>
                <w:szCs w:val="24"/>
              </w:rPr>
            </w:pPr>
            <w:r w:rsidRPr="00012655">
              <w:rPr>
                <w:rFonts w:ascii="Arial" w:eastAsia="Calibri" w:hAnsi="Arial" w:cs="Arial"/>
                <w:color w:val="000000"/>
                <w:sz w:val="24"/>
                <w:szCs w:val="24"/>
              </w:rPr>
              <w:lastRenderedPageBreak/>
              <w:t>Being in possession of forged document without knowledge that it’s fake does not constitute forgery</w:t>
            </w:r>
            <w:r w:rsidRPr="00012655">
              <w:rPr>
                <w:rFonts w:ascii="Tahoma" w:eastAsia="Calibri" w:hAnsi="Tahoma" w:cs="Tahoma"/>
                <w:color w:val="111111"/>
                <w:sz w:val="27"/>
                <w:szCs w:val="27"/>
                <w:shd w:val="clear" w:color="auto" w:fill="FFFFFF"/>
              </w:rPr>
              <w:t>.</w:t>
            </w:r>
          </w:p>
          <w:p w:rsidR="00012655" w:rsidRPr="00012655" w:rsidRDefault="00012655" w:rsidP="00012655">
            <w:pPr>
              <w:spacing w:after="160" w:line="259" w:lineRule="auto"/>
              <w:ind w:left="2160"/>
              <w:contextualSpacing/>
              <w:rPr>
                <w:rFonts w:ascii="Arial" w:eastAsia="Calibri" w:hAnsi="Arial" w:cs="Arial"/>
                <w:color w:val="000000"/>
                <w:sz w:val="24"/>
                <w:szCs w:val="24"/>
              </w:rPr>
            </w:pPr>
          </w:p>
          <w:p w:rsidR="00012655" w:rsidRPr="00012655" w:rsidRDefault="00012655" w:rsidP="00012655">
            <w:pPr>
              <w:spacing w:after="160" w:line="259" w:lineRule="auto"/>
              <w:ind w:left="1800"/>
              <w:contextualSpacing/>
              <w:rPr>
                <w:rFonts w:ascii="Arial" w:eastAsia="Calibri" w:hAnsi="Arial" w:cs="Arial"/>
                <w:color w:val="000000"/>
                <w:sz w:val="24"/>
                <w:szCs w:val="24"/>
              </w:rPr>
            </w:pPr>
            <w:r w:rsidRPr="00012655">
              <w:rPr>
                <w:rFonts w:ascii="Arial" w:eastAsia="Calibri" w:hAnsi="Arial" w:cs="Arial"/>
                <w:color w:val="000000"/>
                <w:sz w:val="24"/>
                <w:szCs w:val="24"/>
              </w:rPr>
              <w:t>Uttering on the other hand is the offering of a forged document with the intention to deceive. Key elements of uttering are:</w:t>
            </w:r>
          </w:p>
          <w:p w:rsidR="00012655" w:rsidRPr="00012655" w:rsidRDefault="00012655" w:rsidP="00012655">
            <w:pPr>
              <w:numPr>
                <w:ilvl w:val="0"/>
                <w:numId w:val="12"/>
              </w:numPr>
              <w:spacing w:after="160" w:line="259" w:lineRule="auto"/>
              <w:contextualSpacing/>
              <w:rPr>
                <w:rFonts w:ascii="Arial" w:eastAsia="Calibri" w:hAnsi="Arial" w:cs="Arial"/>
                <w:color w:val="000000"/>
                <w:sz w:val="24"/>
                <w:szCs w:val="24"/>
              </w:rPr>
            </w:pPr>
            <w:r w:rsidRPr="00012655">
              <w:rPr>
                <w:rFonts w:ascii="Arial" w:eastAsia="Calibri" w:hAnsi="Arial" w:cs="Arial"/>
                <w:color w:val="000000"/>
                <w:sz w:val="24"/>
                <w:szCs w:val="24"/>
              </w:rPr>
              <w:t xml:space="preserve">Putting into circulation a writing or document a forged document </w:t>
            </w:r>
          </w:p>
          <w:p w:rsidR="00012655" w:rsidRPr="00012655" w:rsidRDefault="00012655" w:rsidP="00012655">
            <w:pPr>
              <w:numPr>
                <w:ilvl w:val="0"/>
                <w:numId w:val="12"/>
              </w:numPr>
              <w:spacing w:after="160" w:line="259" w:lineRule="auto"/>
              <w:contextualSpacing/>
              <w:rPr>
                <w:rFonts w:ascii="Arial" w:eastAsia="Calibri" w:hAnsi="Arial" w:cs="Arial"/>
                <w:color w:val="000000"/>
                <w:sz w:val="24"/>
                <w:szCs w:val="24"/>
              </w:rPr>
            </w:pPr>
            <w:r w:rsidRPr="00012655">
              <w:rPr>
                <w:rFonts w:ascii="Arial" w:eastAsia="Calibri" w:hAnsi="Arial" w:cs="Arial"/>
                <w:color w:val="000000"/>
                <w:sz w:val="24"/>
                <w:szCs w:val="24"/>
              </w:rPr>
              <w:t>Intent to defraud</w:t>
            </w:r>
          </w:p>
          <w:p w:rsidR="00012655" w:rsidRPr="00012655" w:rsidRDefault="00012655" w:rsidP="00012655">
            <w:pPr>
              <w:numPr>
                <w:ilvl w:val="0"/>
                <w:numId w:val="12"/>
              </w:numPr>
              <w:spacing w:after="160" w:line="259" w:lineRule="auto"/>
              <w:contextualSpacing/>
              <w:rPr>
                <w:rFonts w:ascii="Arial" w:eastAsia="Calibri" w:hAnsi="Arial" w:cs="Arial"/>
                <w:color w:val="000000"/>
                <w:sz w:val="24"/>
                <w:szCs w:val="24"/>
              </w:rPr>
            </w:pPr>
            <w:r w:rsidRPr="00012655">
              <w:rPr>
                <w:rFonts w:ascii="Arial" w:eastAsia="Calibri" w:hAnsi="Arial" w:cs="Arial"/>
                <w:color w:val="000000"/>
                <w:sz w:val="24"/>
                <w:szCs w:val="24"/>
              </w:rPr>
              <w:t xml:space="preserve">Knowledge of forgery </w:t>
            </w:r>
          </w:p>
          <w:p w:rsidR="00012655" w:rsidRPr="00012655" w:rsidRDefault="00012655" w:rsidP="00012655">
            <w:pPr>
              <w:spacing w:after="160" w:line="259" w:lineRule="auto"/>
              <w:ind w:left="1800"/>
              <w:contextualSpacing/>
              <w:rPr>
                <w:rFonts w:ascii="Arial" w:eastAsia="Calibri" w:hAnsi="Arial" w:cs="Arial"/>
                <w:color w:val="000000"/>
                <w:sz w:val="24"/>
                <w:szCs w:val="24"/>
              </w:rPr>
            </w:pPr>
            <w:r w:rsidRPr="00012655">
              <w:rPr>
                <w:rFonts w:ascii="Arial" w:eastAsia="Calibri" w:hAnsi="Arial" w:cs="Arial"/>
                <w:color w:val="000000"/>
                <w:sz w:val="24"/>
                <w:szCs w:val="24"/>
              </w:rPr>
              <w:t>Examples of uttering are:</w:t>
            </w:r>
          </w:p>
          <w:p w:rsidR="00012655" w:rsidRPr="00012655" w:rsidRDefault="00012655" w:rsidP="00012655">
            <w:pPr>
              <w:numPr>
                <w:ilvl w:val="0"/>
                <w:numId w:val="12"/>
              </w:numPr>
              <w:spacing w:after="160" w:line="259" w:lineRule="auto"/>
              <w:contextualSpacing/>
              <w:rPr>
                <w:rFonts w:ascii="Arial" w:eastAsia="Calibri" w:hAnsi="Arial" w:cs="Arial"/>
                <w:color w:val="000000"/>
                <w:sz w:val="24"/>
                <w:szCs w:val="24"/>
              </w:rPr>
            </w:pPr>
            <w:r w:rsidRPr="00012655">
              <w:rPr>
                <w:rFonts w:ascii="Arial" w:eastAsia="Calibri" w:hAnsi="Arial" w:cs="Arial"/>
                <w:color w:val="000000"/>
                <w:sz w:val="24"/>
                <w:szCs w:val="24"/>
              </w:rPr>
              <w:t>Presenting a fake license as evidence to receive compensation.</w:t>
            </w:r>
          </w:p>
          <w:p w:rsidR="00012655" w:rsidRPr="00012655" w:rsidRDefault="00012655" w:rsidP="00012655">
            <w:pPr>
              <w:numPr>
                <w:ilvl w:val="0"/>
                <w:numId w:val="12"/>
              </w:numPr>
              <w:spacing w:after="160" w:line="259" w:lineRule="auto"/>
              <w:contextualSpacing/>
              <w:rPr>
                <w:rFonts w:ascii="Arial" w:eastAsia="Calibri" w:hAnsi="Arial" w:cs="Arial"/>
                <w:color w:val="000000"/>
                <w:sz w:val="24"/>
                <w:szCs w:val="24"/>
              </w:rPr>
            </w:pPr>
            <w:r w:rsidRPr="00012655">
              <w:rPr>
                <w:rFonts w:ascii="Arial" w:eastAsia="Calibri" w:hAnsi="Arial" w:cs="Arial"/>
                <w:color w:val="000000"/>
                <w:sz w:val="24"/>
                <w:szCs w:val="24"/>
              </w:rPr>
              <w:t>Depositing a fake cheque to a personal account.</w:t>
            </w:r>
          </w:p>
          <w:p w:rsidR="00012655" w:rsidRPr="00012655" w:rsidRDefault="00012655" w:rsidP="00012655">
            <w:pPr>
              <w:numPr>
                <w:ilvl w:val="0"/>
                <w:numId w:val="12"/>
              </w:numPr>
              <w:spacing w:after="160" w:line="259" w:lineRule="auto"/>
              <w:contextualSpacing/>
              <w:rPr>
                <w:rFonts w:ascii="Arial" w:eastAsia="Calibri" w:hAnsi="Arial" w:cs="Arial"/>
                <w:color w:val="000000"/>
                <w:sz w:val="24"/>
                <w:szCs w:val="24"/>
              </w:rPr>
            </w:pPr>
            <w:r w:rsidRPr="00012655">
              <w:rPr>
                <w:rFonts w:ascii="Arial" w:eastAsia="Calibri" w:hAnsi="Arial" w:cs="Arial"/>
                <w:color w:val="000000"/>
                <w:sz w:val="24"/>
                <w:szCs w:val="24"/>
              </w:rPr>
              <w:t>Delivering a forged note to pay a debt.</w:t>
            </w:r>
          </w:p>
          <w:p w:rsidR="00012655" w:rsidRPr="00012655" w:rsidRDefault="00012655" w:rsidP="00012655">
            <w:pPr>
              <w:numPr>
                <w:ilvl w:val="0"/>
                <w:numId w:val="12"/>
              </w:numPr>
              <w:spacing w:after="160" w:line="259" w:lineRule="auto"/>
              <w:contextualSpacing/>
              <w:rPr>
                <w:rFonts w:ascii="Arial" w:eastAsia="Calibri" w:hAnsi="Arial" w:cs="Arial"/>
                <w:color w:val="000000"/>
                <w:sz w:val="24"/>
                <w:szCs w:val="24"/>
              </w:rPr>
            </w:pPr>
            <w:r w:rsidRPr="00012655">
              <w:rPr>
                <w:rFonts w:ascii="Arial" w:eastAsia="Calibri" w:hAnsi="Arial" w:cs="Arial"/>
                <w:color w:val="000000"/>
                <w:sz w:val="24"/>
                <w:szCs w:val="24"/>
              </w:rPr>
              <w:t>Obtaining certification of a forged will.</w:t>
            </w:r>
          </w:p>
          <w:p w:rsidR="00012655" w:rsidRPr="00012655" w:rsidRDefault="00012655" w:rsidP="00012655">
            <w:pPr>
              <w:numPr>
                <w:ilvl w:val="0"/>
                <w:numId w:val="12"/>
              </w:numPr>
              <w:spacing w:after="160" w:line="259" w:lineRule="auto"/>
              <w:contextualSpacing/>
              <w:rPr>
                <w:rFonts w:ascii="Arial" w:eastAsia="Calibri" w:hAnsi="Arial" w:cs="Arial"/>
                <w:color w:val="000000"/>
                <w:sz w:val="24"/>
                <w:szCs w:val="24"/>
              </w:rPr>
            </w:pPr>
            <w:r w:rsidRPr="00012655">
              <w:rPr>
                <w:rFonts w:ascii="Arial" w:eastAsia="Calibri" w:hAnsi="Arial" w:cs="Arial"/>
                <w:color w:val="000000"/>
                <w:sz w:val="24"/>
                <w:szCs w:val="24"/>
              </w:rPr>
              <w:t>Using a forged instrument in court.</w:t>
            </w:r>
          </w:p>
          <w:p w:rsidR="00012655" w:rsidRPr="00012655" w:rsidRDefault="00012655" w:rsidP="00012655">
            <w:pPr>
              <w:spacing w:after="160" w:line="259" w:lineRule="auto"/>
              <w:ind w:left="1440"/>
              <w:contextualSpacing/>
              <w:rPr>
                <w:rFonts w:ascii="Arial" w:eastAsia="Calibri" w:hAnsi="Arial" w:cs="Arial"/>
                <w:color w:val="000000"/>
                <w:sz w:val="24"/>
                <w:szCs w:val="24"/>
              </w:rPr>
            </w:pPr>
          </w:p>
          <w:p w:rsidR="00012655" w:rsidRPr="00012655" w:rsidRDefault="00012655" w:rsidP="00012655">
            <w:pPr>
              <w:spacing w:after="160" w:line="259" w:lineRule="auto"/>
              <w:ind w:left="1440"/>
              <w:contextualSpacing/>
              <w:rPr>
                <w:rFonts w:ascii="Arial" w:eastAsia="Calibri" w:hAnsi="Arial" w:cs="Arial"/>
                <w:b/>
                <w:color w:val="000000"/>
                <w:sz w:val="24"/>
                <w:szCs w:val="24"/>
              </w:rPr>
            </w:pPr>
            <w:r w:rsidRPr="00012655">
              <w:rPr>
                <w:rFonts w:ascii="Arial" w:eastAsia="Calibri" w:hAnsi="Arial" w:cs="Arial"/>
                <w:b/>
                <w:color w:val="000000"/>
                <w:sz w:val="24"/>
                <w:szCs w:val="24"/>
              </w:rPr>
              <w:t>CASE STUDY</w:t>
            </w:r>
          </w:p>
          <w:p w:rsidR="00012655" w:rsidRPr="00012655" w:rsidRDefault="00012655" w:rsidP="00012655">
            <w:pPr>
              <w:spacing w:after="160" w:line="259" w:lineRule="auto"/>
              <w:ind w:left="1440"/>
              <w:contextualSpacing/>
              <w:rPr>
                <w:rFonts w:ascii="Arial" w:eastAsia="Calibri" w:hAnsi="Arial" w:cs="Arial"/>
                <w:color w:val="000000"/>
                <w:sz w:val="24"/>
                <w:szCs w:val="24"/>
              </w:rPr>
            </w:pPr>
          </w:p>
          <w:p w:rsidR="00012655" w:rsidRPr="00012655" w:rsidRDefault="00012655" w:rsidP="00012655">
            <w:pPr>
              <w:spacing w:after="160" w:line="259" w:lineRule="auto"/>
              <w:ind w:left="1440"/>
              <w:contextualSpacing/>
              <w:rPr>
                <w:rFonts w:ascii="Arial" w:eastAsia="Calibri" w:hAnsi="Arial" w:cs="Arial"/>
                <w:color w:val="000000"/>
                <w:sz w:val="24"/>
                <w:szCs w:val="24"/>
              </w:rPr>
            </w:pPr>
            <w:r w:rsidRPr="00012655">
              <w:rPr>
                <w:rFonts w:ascii="Arial" w:eastAsia="Calibri" w:hAnsi="Arial" w:cs="Arial"/>
                <w:color w:val="000000"/>
                <w:sz w:val="24"/>
                <w:szCs w:val="24"/>
              </w:rPr>
              <w:t>Based on the above case, what do you think that the forensic accountant would have assessed to get to know the actual facts about the monies? And how he was able to conclude that the husband and wife must have had access to unidentified sources of income?</w:t>
            </w:r>
          </w:p>
          <w:p w:rsidR="00012655" w:rsidRPr="00012655" w:rsidRDefault="00012655" w:rsidP="00012655">
            <w:pPr>
              <w:spacing w:after="160" w:line="259" w:lineRule="auto"/>
              <w:ind w:left="1440"/>
              <w:contextualSpacing/>
              <w:rPr>
                <w:rFonts w:ascii="Arial" w:eastAsia="Calibri" w:hAnsi="Arial" w:cs="Arial"/>
                <w:color w:val="000000"/>
                <w:sz w:val="24"/>
                <w:szCs w:val="24"/>
              </w:rPr>
            </w:pPr>
          </w:p>
          <w:p w:rsidR="00012655" w:rsidRPr="00012655" w:rsidRDefault="00012655" w:rsidP="00012655">
            <w:pPr>
              <w:spacing w:after="160" w:line="259" w:lineRule="auto"/>
              <w:ind w:left="1440"/>
              <w:contextualSpacing/>
              <w:rPr>
                <w:rFonts w:ascii="Arial" w:eastAsia="Calibri" w:hAnsi="Arial" w:cs="Arial"/>
                <w:color w:val="000000"/>
                <w:sz w:val="24"/>
                <w:szCs w:val="24"/>
              </w:rPr>
            </w:pPr>
            <w:r w:rsidRPr="00012655">
              <w:rPr>
                <w:rFonts w:ascii="Arial" w:eastAsia="Calibri" w:hAnsi="Arial" w:cs="Arial"/>
                <w:color w:val="000000"/>
                <w:sz w:val="24"/>
                <w:szCs w:val="24"/>
              </w:rPr>
              <w:t xml:space="preserve">The forensic accountant must base his assessment on a predication initiated by a lawyer. Since there is not enough evidence he then has to develop a fraud theory approach. Here a brainstorming session is held to propose a probable fraud scheme and how the couple used this to acquire these large sums of money. </w:t>
            </w:r>
          </w:p>
          <w:p w:rsidR="00012655" w:rsidRPr="00012655" w:rsidRDefault="00012655" w:rsidP="00012655">
            <w:pPr>
              <w:spacing w:after="160" w:line="259" w:lineRule="auto"/>
              <w:ind w:left="1440"/>
              <w:contextualSpacing/>
              <w:rPr>
                <w:rFonts w:ascii="Arial" w:eastAsia="Calibri" w:hAnsi="Arial" w:cs="Arial"/>
                <w:color w:val="000000"/>
                <w:sz w:val="24"/>
                <w:szCs w:val="24"/>
              </w:rPr>
            </w:pPr>
            <w:r w:rsidRPr="00012655">
              <w:rPr>
                <w:rFonts w:ascii="Arial" w:eastAsia="Calibri" w:hAnsi="Arial" w:cs="Arial"/>
                <w:color w:val="000000"/>
                <w:sz w:val="24"/>
                <w:szCs w:val="24"/>
              </w:rPr>
              <w:t xml:space="preserve">Based on this theory a fraud investigation plan is developed and the forensic accountant devises a method of collecting adequate and relevant forensic evidence. Here the couple’s financial records such as bank account statements, expenditure reports such as credit and debit card statements can be assessed. Connections of the couple such as employees, colleagues, neighbours, family and friends can also be interviewed to establish sources of income, habits and activities of the couple which could be associated beyond reasonable doubt to fraud. Finally the forensic accountant could interview the couple. </w:t>
            </w:r>
          </w:p>
          <w:p w:rsidR="00012655" w:rsidRPr="00012655" w:rsidRDefault="00012655" w:rsidP="00012655">
            <w:pPr>
              <w:spacing w:after="160" w:line="259" w:lineRule="auto"/>
              <w:ind w:left="1440"/>
              <w:contextualSpacing/>
              <w:rPr>
                <w:rFonts w:ascii="Arial" w:eastAsia="Calibri" w:hAnsi="Arial" w:cs="Arial"/>
                <w:color w:val="000000"/>
                <w:sz w:val="24"/>
                <w:szCs w:val="24"/>
              </w:rPr>
            </w:pPr>
            <w:r w:rsidRPr="00012655">
              <w:rPr>
                <w:rFonts w:ascii="Arial" w:eastAsia="Calibri" w:hAnsi="Arial" w:cs="Arial"/>
                <w:color w:val="000000"/>
                <w:sz w:val="24"/>
                <w:szCs w:val="24"/>
              </w:rPr>
              <w:t>In the process the forensic accountant must make sure to safeguard all kinds of evidence collected.</w:t>
            </w:r>
          </w:p>
          <w:p w:rsidR="00012655" w:rsidRPr="00012655" w:rsidRDefault="00012655" w:rsidP="00012655">
            <w:pPr>
              <w:spacing w:after="160" w:line="259" w:lineRule="auto"/>
              <w:ind w:left="1440"/>
              <w:contextualSpacing/>
              <w:rPr>
                <w:rFonts w:ascii="Arial" w:eastAsia="Calibri" w:hAnsi="Arial" w:cs="Arial"/>
                <w:color w:val="000000"/>
                <w:sz w:val="24"/>
                <w:szCs w:val="24"/>
              </w:rPr>
            </w:pPr>
            <w:r w:rsidRPr="00012655">
              <w:rPr>
                <w:rFonts w:ascii="Arial" w:eastAsia="Calibri" w:hAnsi="Arial" w:cs="Arial"/>
                <w:color w:val="000000"/>
                <w:sz w:val="24"/>
                <w:szCs w:val="24"/>
              </w:rPr>
              <w:t xml:space="preserve">The forensic accountant can conclude that the couple has extra sources of income if after collecting all evidence it is established that the couple’s cash at hand far exceeds incomes from all different known and legal sources and expenditures. </w:t>
            </w:r>
          </w:p>
          <w:p w:rsidR="00012655" w:rsidRPr="00012655" w:rsidRDefault="00012655" w:rsidP="00012655">
            <w:pPr>
              <w:spacing w:after="160" w:line="259" w:lineRule="auto"/>
              <w:ind w:left="1440"/>
              <w:contextualSpacing/>
              <w:rPr>
                <w:rFonts w:ascii="Arial" w:eastAsia="Calibri" w:hAnsi="Arial" w:cs="Arial"/>
                <w:color w:val="000000"/>
                <w:sz w:val="24"/>
                <w:szCs w:val="24"/>
              </w:rPr>
            </w:pPr>
            <w:r w:rsidRPr="00012655">
              <w:rPr>
                <w:rFonts w:ascii="Arial" w:eastAsia="Calibri" w:hAnsi="Arial" w:cs="Arial"/>
                <w:color w:val="000000"/>
                <w:sz w:val="24"/>
                <w:szCs w:val="24"/>
              </w:rPr>
              <w:lastRenderedPageBreak/>
              <w:t xml:space="preserve"> </w:t>
            </w:r>
          </w:p>
          <w:p w:rsidR="00012655" w:rsidRPr="00012655" w:rsidRDefault="00012655" w:rsidP="00012655">
            <w:pPr>
              <w:spacing w:after="160" w:line="259" w:lineRule="auto"/>
              <w:ind w:left="1440"/>
              <w:contextualSpacing/>
              <w:rPr>
                <w:rFonts w:ascii="Arial" w:eastAsia="Calibri" w:hAnsi="Arial" w:cs="Arial"/>
                <w:color w:val="000000"/>
                <w:sz w:val="24"/>
                <w:szCs w:val="24"/>
              </w:rPr>
            </w:pPr>
          </w:p>
          <w:p w:rsidR="00012655" w:rsidRPr="00012655" w:rsidRDefault="00012655" w:rsidP="00012655">
            <w:pPr>
              <w:spacing w:after="160" w:line="259" w:lineRule="auto"/>
              <w:ind w:left="1440"/>
              <w:contextualSpacing/>
              <w:rPr>
                <w:rFonts w:ascii="Arial" w:eastAsia="Calibri" w:hAnsi="Arial" w:cs="Arial"/>
                <w:color w:val="000000"/>
                <w:sz w:val="24"/>
                <w:szCs w:val="24"/>
              </w:rPr>
            </w:pPr>
          </w:p>
          <w:p w:rsidR="00012655" w:rsidRPr="00012655" w:rsidRDefault="00012655" w:rsidP="00012655">
            <w:pPr>
              <w:spacing w:after="160" w:line="259" w:lineRule="auto"/>
              <w:ind w:left="1440"/>
              <w:contextualSpacing/>
              <w:rPr>
                <w:rFonts w:ascii="Arial" w:eastAsia="Calibri" w:hAnsi="Arial" w:cs="Arial"/>
                <w:color w:val="000000"/>
                <w:sz w:val="24"/>
                <w:szCs w:val="24"/>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2"/>
        <w:gridCol w:w="1249"/>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038DE" w:rsidP="00A851DA">
            <w:pPr>
              <w:rPr>
                <w:rFonts w:cs="Bliss-Regular"/>
                <w:color w:val="000000"/>
              </w:rPr>
            </w:pPr>
            <w:r>
              <w:rPr>
                <w:rFonts w:cs="Bliss-Regular"/>
                <w:color w:val="000000"/>
              </w:rPr>
              <w:t>JANE ALOYO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B2FC1" w:rsidP="00012655">
            <w:pPr>
              <w:rPr>
                <w:rFonts w:cs="Bliss-Regular"/>
                <w:color w:val="000000"/>
              </w:rPr>
            </w:pPr>
            <w:r>
              <w:rPr>
                <w:rFonts w:cs="Bliss-Regular"/>
                <w:color w:val="000000"/>
              </w:rPr>
              <w:t>1</w:t>
            </w:r>
            <w:r w:rsidR="00012655">
              <w:rPr>
                <w:rFonts w:cs="Bliss-Regular"/>
                <w:color w:val="000000"/>
              </w:rPr>
              <w:t>7</w:t>
            </w:r>
            <w:r w:rsidR="001038DE">
              <w:rPr>
                <w:rFonts w:cs="Bliss-Regular"/>
                <w:color w:val="000000"/>
              </w:rPr>
              <w:t>/02/2016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5B5C" w:rsidRDefault="00B35B5C" w:rsidP="00CB4D0A">
      <w:pPr>
        <w:spacing w:after="0" w:line="240" w:lineRule="auto"/>
      </w:pPr>
      <w:r>
        <w:separator/>
      </w:r>
    </w:p>
  </w:endnote>
  <w:endnote w:type="continuationSeparator" w:id="0">
    <w:p w:rsidR="00B35B5C" w:rsidRDefault="00B35B5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5B5C" w:rsidRDefault="00B35B5C" w:rsidP="00CB4D0A">
      <w:pPr>
        <w:spacing w:after="0" w:line="240" w:lineRule="auto"/>
      </w:pPr>
      <w:r>
        <w:separator/>
      </w:r>
    </w:p>
  </w:footnote>
  <w:footnote w:type="continuationSeparator" w:id="0">
    <w:p w:rsidR="00B35B5C" w:rsidRDefault="00B35B5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160C78"/>
    <w:multiLevelType w:val="hybridMultilevel"/>
    <w:tmpl w:val="18B063F2"/>
    <w:lvl w:ilvl="0" w:tplc="BEDC93B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0EAE524E"/>
    <w:multiLevelType w:val="hybridMultilevel"/>
    <w:tmpl w:val="D6E6D318"/>
    <w:lvl w:ilvl="0" w:tplc="CF6289B8">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1FE95406"/>
    <w:multiLevelType w:val="hybridMultilevel"/>
    <w:tmpl w:val="31CE1C02"/>
    <w:lvl w:ilvl="0" w:tplc="9850C8A6">
      <w:start w:val="1"/>
      <w:numFmt w:val="decimal"/>
      <w:lvlText w:val="%1."/>
      <w:lvlJc w:val="left"/>
      <w:pPr>
        <w:ind w:left="2160" w:hanging="36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 w15:restartNumberingAfterBreak="0">
    <w:nsid w:val="3214707D"/>
    <w:multiLevelType w:val="hybridMultilevel"/>
    <w:tmpl w:val="FC3C269A"/>
    <w:lvl w:ilvl="0" w:tplc="BBFE9914">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41FD55AF"/>
    <w:multiLevelType w:val="hybridMultilevel"/>
    <w:tmpl w:val="AB08CCF8"/>
    <w:lvl w:ilvl="0" w:tplc="08090003">
      <w:start w:val="1"/>
      <w:numFmt w:val="bullet"/>
      <w:lvlText w:val="o"/>
      <w:lvlJc w:val="left"/>
      <w:pPr>
        <w:ind w:left="2160" w:hanging="360"/>
      </w:pPr>
      <w:rPr>
        <w:rFonts w:ascii="Courier New" w:hAnsi="Courier New" w:cs="Courier New"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5" w15:restartNumberingAfterBreak="0">
    <w:nsid w:val="49283537"/>
    <w:multiLevelType w:val="hybridMultilevel"/>
    <w:tmpl w:val="5524BB9C"/>
    <w:lvl w:ilvl="0" w:tplc="08090003">
      <w:start w:val="1"/>
      <w:numFmt w:val="bullet"/>
      <w:lvlText w:val="o"/>
      <w:lvlJc w:val="left"/>
      <w:pPr>
        <w:ind w:left="2160" w:hanging="360"/>
      </w:pPr>
      <w:rPr>
        <w:rFonts w:ascii="Courier New" w:hAnsi="Courier New" w:cs="Courier New"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FDA212E"/>
    <w:multiLevelType w:val="hybridMultilevel"/>
    <w:tmpl w:val="0206F7FE"/>
    <w:lvl w:ilvl="0" w:tplc="1B1ED806">
      <w:start w:val="1"/>
      <w:numFmt w:val="decimal"/>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8" w15:restartNumberingAfterBreak="0">
    <w:nsid w:val="53B91F7B"/>
    <w:multiLevelType w:val="hybridMultilevel"/>
    <w:tmpl w:val="CACA3B5E"/>
    <w:lvl w:ilvl="0" w:tplc="08090003">
      <w:start w:val="1"/>
      <w:numFmt w:val="bullet"/>
      <w:lvlText w:val="o"/>
      <w:lvlJc w:val="left"/>
      <w:pPr>
        <w:ind w:left="2160" w:hanging="360"/>
      </w:pPr>
      <w:rPr>
        <w:rFonts w:ascii="Courier New" w:hAnsi="Courier New" w:cs="Courier New"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9" w15:restartNumberingAfterBreak="0">
    <w:nsid w:val="59222DF2"/>
    <w:multiLevelType w:val="hybridMultilevel"/>
    <w:tmpl w:val="9E8E5886"/>
    <w:lvl w:ilvl="0" w:tplc="08090003">
      <w:start w:val="1"/>
      <w:numFmt w:val="bullet"/>
      <w:lvlText w:val="o"/>
      <w:lvlJc w:val="left"/>
      <w:pPr>
        <w:ind w:left="1080" w:hanging="720"/>
      </w:pPr>
      <w:rPr>
        <w:rFonts w:ascii="Courier New" w:hAnsi="Courier New" w:cs="Courier New"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37559D3"/>
    <w:multiLevelType w:val="hybridMultilevel"/>
    <w:tmpl w:val="65CCBF44"/>
    <w:lvl w:ilvl="0" w:tplc="08090003">
      <w:start w:val="1"/>
      <w:numFmt w:val="bullet"/>
      <w:lvlText w:val="o"/>
      <w:lvlJc w:val="left"/>
      <w:pPr>
        <w:ind w:left="2160" w:hanging="360"/>
      </w:pPr>
      <w:rPr>
        <w:rFonts w:ascii="Courier New" w:hAnsi="Courier New" w:cs="Courier New"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1" w15:restartNumberingAfterBreak="0">
    <w:nsid w:val="6BDC303F"/>
    <w:multiLevelType w:val="hybridMultilevel"/>
    <w:tmpl w:val="C8B68688"/>
    <w:lvl w:ilvl="0" w:tplc="98BAC18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11"/>
  </w:num>
  <w:num w:numId="3">
    <w:abstractNumId w:val="9"/>
  </w:num>
  <w:num w:numId="4">
    <w:abstractNumId w:val="3"/>
  </w:num>
  <w:num w:numId="5">
    <w:abstractNumId w:val="0"/>
  </w:num>
  <w:num w:numId="6">
    <w:abstractNumId w:val="10"/>
  </w:num>
  <w:num w:numId="7">
    <w:abstractNumId w:val="5"/>
  </w:num>
  <w:num w:numId="8">
    <w:abstractNumId w:val="4"/>
  </w:num>
  <w:num w:numId="9">
    <w:abstractNumId w:val="1"/>
  </w:num>
  <w:num w:numId="10">
    <w:abstractNumId w:val="7"/>
  </w:num>
  <w:num w:numId="11">
    <w:abstractNumId w:val="2"/>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2655"/>
    <w:rsid w:val="000158F9"/>
    <w:rsid w:val="00035CDD"/>
    <w:rsid w:val="00040083"/>
    <w:rsid w:val="00055992"/>
    <w:rsid w:val="000820E8"/>
    <w:rsid w:val="001038DE"/>
    <w:rsid w:val="001175EE"/>
    <w:rsid w:val="00157CF6"/>
    <w:rsid w:val="00182416"/>
    <w:rsid w:val="00187EB4"/>
    <w:rsid w:val="001F0481"/>
    <w:rsid w:val="00200C92"/>
    <w:rsid w:val="0020451E"/>
    <w:rsid w:val="00206B9D"/>
    <w:rsid w:val="0023259C"/>
    <w:rsid w:val="002B0BD7"/>
    <w:rsid w:val="002B573D"/>
    <w:rsid w:val="002C5CB2"/>
    <w:rsid w:val="002D7A5C"/>
    <w:rsid w:val="002F779F"/>
    <w:rsid w:val="00371885"/>
    <w:rsid w:val="003E2B87"/>
    <w:rsid w:val="004025D1"/>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F44E1"/>
    <w:rsid w:val="0070347F"/>
    <w:rsid w:val="0070678E"/>
    <w:rsid w:val="00751F7E"/>
    <w:rsid w:val="0078250E"/>
    <w:rsid w:val="00831C11"/>
    <w:rsid w:val="008A60B4"/>
    <w:rsid w:val="008B3C31"/>
    <w:rsid w:val="008B64FE"/>
    <w:rsid w:val="00935BF7"/>
    <w:rsid w:val="0095442C"/>
    <w:rsid w:val="00983942"/>
    <w:rsid w:val="009A3C4E"/>
    <w:rsid w:val="009C37E0"/>
    <w:rsid w:val="009E41F4"/>
    <w:rsid w:val="00A14B66"/>
    <w:rsid w:val="00A65CF7"/>
    <w:rsid w:val="00A81AB4"/>
    <w:rsid w:val="00A851DA"/>
    <w:rsid w:val="00AC7D5B"/>
    <w:rsid w:val="00AE1481"/>
    <w:rsid w:val="00B0415E"/>
    <w:rsid w:val="00B04678"/>
    <w:rsid w:val="00B35B5C"/>
    <w:rsid w:val="00BC46DF"/>
    <w:rsid w:val="00C03577"/>
    <w:rsid w:val="00C53029"/>
    <w:rsid w:val="00C65FEA"/>
    <w:rsid w:val="00CA0AC2"/>
    <w:rsid w:val="00CB2FC1"/>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80301"/>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CBF2354-F061-42AE-8E1C-8164B671E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C6B2E9-A656-45DB-8683-E32A019FB2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1193</Words>
  <Characters>6806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ALOYO Jane</cp:lastModifiedBy>
  <cp:revision>4</cp:revision>
  <dcterms:created xsi:type="dcterms:W3CDTF">2016-02-16T11:43:00Z</dcterms:created>
  <dcterms:modified xsi:type="dcterms:W3CDTF">2016-02-17T15:31:00Z</dcterms:modified>
</cp:coreProperties>
</file>