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E1473" w:rsidP="00A851DA">
      <w:pPr>
        <w:rPr>
          <w:lang w:val="en-US"/>
        </w:rPr>
      </w:pPr>
      <w:r w:rsidRPr="002E147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F54FDC" w:rsidRDefault="00F54FDC" w:rsidP="00405895">
                  <w:pPr>
                    <w:jc w:val="center"/>
                    <w:rPr>
                      <w:b/>
                      <w:bCs/>
                      <w:color w:val="002060"/>
                      <w:sz w:val="44"/>
                      <w:szCs w:val="40"/>
                    </w:rPr>
                  </w:pPr>
                  <w:r>
                    <w:rPr>
                      <w:sz w:val="24"/>
                    </w:rPr>
                    <w:t xml:space="preserve">   </w:t>
                  </w:r>
                  <w:r>
                    <w:rPr>
                      <w:b/>
                      <w:bCs/>
                      <w:color w:val="002060"/>
                      <w:sz w:val="44"/>
                      <w:szCs w:val="40"/>
                    </w:rPr>
                    <w:t>Assignment Cover Sheet</w:t>
                  </w:r>
                </w:p>
                <w:p w:rsidR="00F54FDC" w:rsidRDefault="00F54FD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031CD" w:rsidRDefault="005031CD">
            <w:pPr>
              <w:pStyle w:val="Default"/>
              <w:rPr>
                <w:rFonts w:ascii="Arial" w:hAnsi="Arial" w:cs="Arial"/>
              </w:rPr>
            </w:pPr>
            <w:r w:rsidRPr="005031CD">
              <w:rPr>
                <w:rFonts w:ascii="Arial" w:hAnsi="Arial" w:cs="Arial"/>
              </w:rPr>
              <w:t>Liam Matthews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031CD" w:rsidRDefault="005031CD">
            <w:pPr>
              <w:pStyle w:val="Default"/>
              <w:rPr>
                <w:rFonts w:ascii="Arial" w:hAnsi="Arial" w:cs="Arial"/>
              </w:rPr>
            </w:pPr>
            <w:r w:rsidRPr="005031CD">
              <w:rPr>
                <w:rFonts w:ascii="Arial" w:hAnsi="Arial" w:cs="Arial"/>
              </w:rPr>
              <w:t>1499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031CD" w:rsidRDefault="005031CD">
            <w:pPr>
              <w:pStyle w:val="Default"/>
              <w:rPr>
                <w:rFonts w:ascii="Arial" w:hAnsi="Arial" w:cs="Arial"/>
              </w:rPr>
            </w:pPr>
            <w:r w:rsidRPr="005031CD">
              <w:rPr>
                <w:rFonts w:ascii="Arial" w:hAnsi="Arial" w:cs="Arial"/>
              </w:rPr>
              <w:t>Level 4 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031CD" w:rsidRDefault="005031CD">
            <w:pPr>
              <w:rPr>
                <w:rFonts w:ascii="Arial" w:hAnsi="Arial" w:cs="Arial"/>
                <w:sz w:val="24"/>
                <w:szCs w:val="24"/>
              </w:rPr>
            </w:pPr>
            <w:r w:rsidRPr="005031CD">
              <w:rPr>
                <w:rFonts w:ascii="Arial" w:hAnsi="Arial" w:cs="Arial"/>
                <w:sz w:val="24"/>
                <w:szCs w:val="24"/>
              </w:rPr>
              <w:t xml:space="preserve">Assignment </w:t>
            </w:r>
            <w:r w:rsidR="00F71301">
              <w:rPr>
                <w:rFonts w:ascii="Arial" w:hAnsi="Arial" w:cs="Arial"/>
                <w:sz w:val="24"/>
                <w:szCs w:val="24"/>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F71301" w:rsidRDefault="007F374B" w:rsidP="00F71301">
            <w:pPr>
              <w:rPr>
                <w:rFonts w:ascii="Arial" w:hAnsi="Arial" w:cs="Arial"/>
                <w:sz w:val="24"/>
                <w:szCs w:val="24"/>
              </w:rPr>
            </w:pPr>
            <w:r>
              <w:rPr>
                <w:rFonts w:ascii="Arial" w:hAnsi="Arial" w:cs="Arial"/>
                <w:sz w:val="24"/>
                <w:szCs w:val="24"/>
              </w:rPr>
              <w:t xml:space="preserve">Q. 1 </w:t>
            </w:r>
            <w:proofErr w:type="spellStart"/>
            <w:r>
              <w:rPr>
                <w:rFonts w:ascii="Arial" w:hAnsi="Arial" w:cs="Arial"/>
                <w:sz w:val="24"/>
                <w:szCs w:val="24"/>
              </w:rPr>
              <w:t>i</w:t>
            </w:r>
            <w:proofErr w:type="spellEnd"/>
            <w:r w:rsidR="000E3BF0">
              <w:rPr>
                <w:rFonts w:ascii="Arial" w:hAnsi="Arial" w:cs="Arial"/>
                <w:sz w:val="24"/>
                <w:szCs w:val="24"/>
              </w:rPr>
              <w:t xml:space="preserve">) </w:t>
            </w:r>
            <w:r w:rsidR="00CF2141">
              <w:rPr>
                <w:rFonts w:ascii="Arial" w:hAnsi="Arial" w:cs="Arial"/>
                <w:sz w:val="24"/>
                <w:szCs w:val="24"/>
              </w:rPr>
              <w:t>Although financial investigations rely heavily on financial evidence such as documents and accounting records, it is important that investigators are aware of and do not rule out valuable non-financial evidence. This may include the following:</w:t>
            </w:r>
          </w:p>
          <w:p w:rsidR="00CF2141" w:rsidRDefault="00D25C6B" w:rsidP="00CF2141">
            <w:pPr>
              <w:pStyle w:val="ListParagraph"/>
              <w:numPr>
                <w:ilvl w:val="0"/>
                <w:numId w:val="30"/>
              </w:numPr>
              <w:rPr>
                <w:rFonts w:ascii="Arial" w:hAnsi="Arial" w:cs="Arial"/>
                <w:sz w:val="24"/>
                <w:szCs w:val="24"/>
              </w:rPr>
            </w:pPr>
            <w:r>
              <w:rPr>
                <w:rFonts w:ascii="Arial" w:hAnsi="Arial" w:cs="Arial"/>
                <w:sz w:val="24"/>
                <w:szCs w:val="24"/>
              </w:rPr>
              <w:t xml:space="preserve">Interviews – witnesses can prove to be influential in an investigation. They may give a firsthand account of the crime that has been committed and point them in the direction of a suspect. Assuming other substantial evidence is gathered, interviews with suspects may then result in written confessions. </w:t>
            </w:r>
          </w:p>
          <w:p w:rsidR="00CF2141" w:rsidRDefault="00CF2141" w:rsidP="00CF2141">
            <w:pPr>
              <w:pStyle w:val="ListParagraph"/>
              <w:numPr>
                <w:ilvl w:val="0"/>
                <w:numId w:val="30"/>
              </w:numPr>
              <w:rPr>
                <w:rFonts w:ascii="Arial" w:hAnsi="Arial" w:cs="Arial"/>
                <w:sz w:val="24"/>
                <w:szCs w:val="24"/>
              </w:rPr>
            </w:pPr>
            <w:r>
              <w:rPr>
                <w:rFonts w:ascii="Arial" w:hAnsi="Arial" w:cs="Arial"/>
                <w:sz w:val="24"/>
                <w:szCs w:val="24"/>
              </w:rPr>
              <w:t xml:space="preserve">Physiological </w:t>
            </w:r>
            <w:r w:rsidR="006F1D1B">
              <w:rPr>
                <w:rFonts w:ascii="Arial" w:hAnsi="Arial" w:cs="Arial"/>
                <w:sz w:val="24"/>
                <w:szCs w:val="24"/>
              </w:rPr>
              <w:t xml:space="preserve">traits </w:t>
            </w:r>
            <w:r>
              <w:rPr>
                <w:rFonts w:ascii="Arial" w:hAnsi="Arial" w:cs="Arial"/>
                <w:sz w:val="24"/>
                <w:szCs w:val="24"/>
              </w:rPr>
              <w:t>and behavioural analysis</w:t>
            </w:r>
            <w:r w:rsidR="006F1D1B">
              <w:rPr>
                <w:rFonts w:ascii="Arial" w:hAnsi="Arial" w:cs="Arial"/>
                <w:sz w:val="24"/>
                <w:szCs w:val="24"/>
              </w:rPr>
              <w:t xml:space="preserve"> </w:t>
            </w:r>
            <w:r w:rsidR="00921EAA">
              <w:rPr>
                <w:rFonts w:ascii="Arial" w:hAnsi="Arial" w:cs="Arial"/>
                <w:sz w:val="24"/>
                <w:szCs w:val="24"/>
              </w:rPr>
              <w:t>–</w:t>
            </w:r>
            <w:r w:rsidR="006F1D1B">
              <w:rPr>
                <w:rFonts w:ascii="Arial" w:hAnsi="Arial" w:cs="Arial"/>
                <w:sz w:val="24"/>
                <w:szCs w:val="24"/>
              </w:rPr>
              <w:t xml:space="preserve"> </w:t>
            </w:r>
            <w:r w:rsidR="00921EAA">
              <w:rPr>
                <w:rFonts w:ascii="Arial" w:hAnsi="Arial" w:cs="Arial"/>
                <w:sz w:val="24"/>
                <w:szCs w:val="24"/>
              </w:rPr>
              <w:t xml:space="preserve">although this </w:t>
            </w:r>
            <w:r w:rsidR="00D82D21">
              <w:rPr>
                <w:rFonts w:ascii="Arial" w:hAnsi="Arial" w:cs="Arial"/>
                <w:sz w:val="24"/>
                <w:szCs w:val="24"/>
              </w:rPr>
              <w:t xml:space="preserve">may be seen as prejudicial, </w:t>
            </w:r>
            <w:r w:rsidR="00921EAA">
              <w:rPr>
                <w:rFonts w:ascii="Arial" w:hAnsi="Arial" w:cs="Arial"/>
                <w:sz w:val="24"/>
                <w:szCs w:val="24"/>
              </w:rPr>
              <w:t xml:space="preserve">criminals can often ‘act’ suspiciously. For example they may be secretive, withdrawn from normal society and </w:t>
            </w:r>
            <w:proofErr w:type="gramStart"/>
            <w:r w:rsidR="00921EAA">
              <w:rPr>
                <w:rFonts w:ascii="Arial" w:hAnsi="Arial" w:cs="Arial"/>
                <w:sz w:val="24"/>
                <w:szCs w:val="24"/>
              </w:rPr>
              <w:t>may</w:t>
            </w:r>
            <w:proofErr w:type="gramEnd"/>
            <w:r w:rsidR="00921EAA">
              <w:rPr>
                <w:rFonts w:ascii="Arial" w:hAnsi="Arial" w:cs="Arial"/>
                <w:sz w:val="24"/>
                <w:szCs w:val="24"/>
              </w:rPr>
              <w:t xml:space="preserve"> even become nervous and anxious when in the presence of law enforcement officials. Although not conclusive of an individual’s guilt, it can provide investigators with a potential suspect to focus the case on. </w:t>
            </w:r>
          </w:p>
          <w:p w:rsidR="00CF2141" w:rsidRDefault="00CF2141" w:rsidP="00CF2141">
            <w:pPr>
              <w:pStyle w:val="ListParagraph"/>
              <w:numPr>
                <w:ilvl w:val="0"/>
                <w:numId w:val="30"/>
              </w:numPr>
              <w:rPr>
                <w:rFonts w:ascii="Arial" w:hAnsi="Arial" w:cs="Arial"/>
                <w:sz w:val="24"/>
                <w:szCs w:val="24"/>
              </w:rPr>
            </w:pPr>
            <w:r>
              <w:rPr>
                <w:rFonts w:ascii="Arial" w:hAnsi="Arial" w:cs="Arial"/>
                <w:sz w:val="24"/>
                <w:szCs w:val="24"/>
              </w:rPr>
              <w:t xml:space="preserve">Handwriting analysis – </w:t>
            </w:r>
            <w:r w:rsidR="00727B87">
              <w:rPr>
                <w:rFonts w:ascii="Arial" w:hAnsi="Arial" w:cs="Arial"/>
                <w:sz w:val="24"/>
                <w:szCs w:val="24"/>
              </w:rPr>
              <w:t xml:space="preserve">with the technology available nowadays, handwritten documents can be traced to a specific person by closely inspecting the writing and identifying unique features about individual letters and words. This could prove to be vitally important when cheques have been signed by a forged signature. </w:t>
            </w:r>
          </w:p>
          <w:p w:rsidR="00CF2141" w:rsidRPr="00CF2141" w:rsidRDefault="00CF2141" w:rsidP="00CF2141">
            <w:pPr>
              <w:pStyle w:val="ListParagraph"/>
              <w:numPr>
                <w:ilvl w:val="0"/>
                <w:numId w:val="30"/>
              </w:numPr>
              <w:rPr>
                <w:rFonts w:ascii="Arial" w:hAnsi="Arial" w:cs="Arial"/>
                <w:sz w:val="24"/>
                <w:szCs w:val="24"/>
              </w:rPr>
            </w:pPr>
            <w:r>
              <w:rPr>
                <w:rFonts w:ascii="Arial" w:hAnsi="Arial" w:cs="Arial"/>
                <w:sz w:val="24"/>
                <w:szCs w:val="24"/>
              </w:rPr>
              <w:t xml:space="preserve">Scientific content analysis </w:t>
            </w:r>
            <w:r w:rsidR="00727B87">
              <w:rPr>
                <w:rFonts w:ascii="Arial" w:hAnsi="Arial" w:cs="Arial"/>
                <w:sz w:val="24"/>
                <w:szCs w:val="24"/>
              </w:rPr>
              <w:t>– otherwise known as SCAN</w:t>
            </w:r>
            <w:r w:rsidR="00CB7A05">
              <w:rPr>
                <w:rFonts w:ascii="Arial" w:hAnsi="Arial" w:cs="Arial"/>
                <w:sz w:val="24"/>
                <w:szCs w:val="24"/>
              </w:rPr>
              <w:t xml:space="preserve">, is similar to statement analysis and is where the structure and content of an interviewee’s statement/responses are analysed for any indication of deceitful </w:t>
            </w:r>
            <w:proofErr w:type="spellStart"/>
            <w:r w:rsidR="00CB7A05">
              <w:rPr>
                <w:rFonts w:ascii="Arial" w:hAnsi="Arial" w:cs="Arial"/>
                <w:sz w:val="24"/>
                <w:szCs w:val="24"/>
              </w:rPr>
              <w:t>behaviour</w:t>
            </w:r>
            <w:proofErr w:type="spellEnd"/>
            <w:r w:rsidR="00CB7A05">
              <w:rPr>
                <w:rFonts w:ascii="Arial" w:hAnsi="Arial" w:cs="Arial"/>
                <w:sz w:val="24"/>
                <w:szCs w:val="24"/>
              </w:rPr>
              <w:t xml:space="preserve">. It will be discussed in further detail in a later question.  </w:t>
            </w:r>
          </w:p>
          <w:p w:rsidR="00F71301" w:rsidRDefault="00F71301" w:rsidP="00F71301">
            <w:pPr>
              <w:rPr>
                <w:rFonts w:ascii="Arial" w:hAnsi="Arial" w:cs="Arial"/>
                <w:sz w:val="24"/>
                <w:szCs w:val="24"/>
              </w:rPr>
            </w:pPr>
          </w:p>
          <w:p w:rsidR="00F71301" w:rsidRDefault="00F71301" w:rsidP="00F71301">
            <w:pPr>
              <w:rPr>
                <w:rFonts w:ascii="Arial" w:hAnsi="Arial" w:cs="Arial"/>
                <w:sz w:val="24"/>
                <w:szCs w:val="24"/>
              </w:rPr>
            </w:pPr>
            <w:r>
              <w:rPr>
                <w:rFonts w:ascii="Arial" w:hAnsi="Arial" w:cs="Arial"/>
                <w:sz w:val="24"/>
                <w:szCs w:val="24"/>
              </w:rPr>
              <w:t>Q. 1 ii)</w:t>
            </w:r>
            <w:r w:rsidR="00C83E11">
              <w:rPr>
                <w:rFonts w:ascii="Arial" w:hAnsi="Arial" w:cs="Arial"/>
                <w:sz w:val="24"/>
                <w:szCs w:val="24"/>
              </w:rPr>
              <w:t xml:space="preserve"> Body language is an important aspect of observations during an interview as it can help to highlight the interviewee’s emotions and current state of mind.</w:t>
            </w:r>
            <w:r w:rsidR="00F35EA7">
              <w:rPr>
                <w:rFonts w:ascii="Arial" w:hAnsi="Arial" w:cs="Arial"/>
                <w:sz w:val="24"/>
                <w:szCs w:val="24"/>
              </w:rPr>
              <w:t xml:space="preserve"> Particular indicators can include the speed and pitch at which a person is speaking, any speech hesitation or stuttering, excessive blinking as well as physical gestures. </w:t>
            </w:r>
            <w:r w:rsidR="00F35EA7">
              <w:rPr>
                <w:rFonts w:ascii="Arial" w:hAnsi="Arial" w:cs="Arial"/>
                <w:sz w:val="24"/>
                <w:szCs w:val="24"/>
              </w:rPr>
              <w:lastRenderedPageBreak/>
              <w:t xml:space="preserve">Such examples can include when an individual crosses their arms, this could indicate they are being defensive and cautious. Another example would be of an individual being fidgety, excessively sweating and stuttering when providing oral responses. Such </w:t>
            </w:r>
            <w:proofErr w:type="spellStart"/>
            <w:r w:rsidR="00F35EA7">
              <w:rPr>
                <w:rFonts w:ascii="Arial" w:hAnsi="Arial" w:cs="Arial"/>
                <w:sz w:val="24"/>
                <w:szCs w:val="24"/>
              </w:rPr>
              <w:t>behaviour</w:t>
            </w:r>
            <w:proofErr w:type="spellEnd"/>
            <w:r w:rsidR="00F35EA7">
              <w:rPr>
                <w:rFonts w:ascii="Arial" w:hAnsi="Arial" w:cs="Arial"/>
                <w:sz w:val="24"/>
                <w:szCs w:val="24"/>
              </w:rPr>
              <w:t xml:space="preserve"> may indicate that the individual is nervous, anxious and is possibly hiding something from the investigator.  U</w:t>
            </w:r>
            <w:r w:rsidR="00C83E11">
              <w:rPr>
                <w:rFonts w:ascii="Arial" w:hAnsi="Arial" w:cs="Arial"/>
                <w:sz w:val="24"/>
                <w:szCs w:val="24"/>
              </w:rPr>
              <w:t xml:space="preserve">nfortunately, due to the professional </w:t>
            </w:r>
            <w:proofErr w:type="spellStart"/>
            <w:r w:rsidR="00C83E11">
              <w:rPr>
                <w:rFonts w:ascii="Arial" w:hAnsi="Arial" w:cs="Arial"/>
                <w:sz w:val="24"/>
                <w:szCs w:val="24"/>
              </w:rPr>
              <w:t>scepticism</w:t>
            </w:r>
            <w:proofErr w:type="spellEnd"/>
            <w:r w:rsidR="00C83E11">
              <w:rPr>
                <w:rFonts w:ascii="Arial" w:hAnsi="Arial" w:cs="Arial"/>
                <w:sz w:val="24"/>
                <w:szCs w:val="24"/>
              </w:rPr>
              <w:t xml:space="preserve"> that is instilled in them, Forensic Accountants and auditors tend to read a suspects body language as deceptive</w:t>
            </w:r>
            <w:r w:rsidR="00DF6B30">
              <w:rPr>
                <w:rFonts w:ascii="Arial" w:hAnsi="Arial" w:cs="Arial"/>
                <w:sz w:val="24"/>
                <w:szCs w:val="24"/>
              </w:rPr>
              <w:t>. A</w:t>
            </w:r>
            <w:r w:rsidR="00C83E11">
              <w:rPr>
                <w:rFonts w:ascii="Arial" w:hAnsi="Arial" w:cs="Arial"/>
                <w:sz w:val="24"/>
                <w:szCs w:val="24"/>
              </w:rPr>
              <w:t>s a result of this prejudicial view,</w:t>
            </w:r>
            <w:r w:rsidR="00DF6B30">
              <w:rPr>
                <w:rFonts w:ascii="Arial" w:hAnsi="Arial" w:cs="Arial"/>
                <w:sz w:val="24"/>
                <w:szCs w:val="24"/>
              </w:rPr>
              <w:t xml:space="preserve"> and the </w:t>
            </w:r>
            <w:proofErr w:type="spellStart"/>
            <w:r w:rsidR="00DF6B30">
              <w:rPr>
                <w:rFonts w:ascii="Arial" w:hAnsi="Arial" w:cs="Arial"/>
                <w:sz w:val="24"/>
                <w:szCs w:val="24"/>
              </w:rPr>
              <w:t>judgemental</w:t>
            </w:r>
            <w:proofErr w:type="spellEnd"/>
            <w:r w:rsidR="00DF6B30">
              <w:rPr>
                <w:rFonts w:ascii="Arial" w:hAnsi="Arial" w:cs="Arial"/>
                <w:sz w:val="24"/>
                <w:szCs w:val="24"/>
              </w:rPr>
              <w:t xml:space="preserve"> nature of body language observations (e.g. an individual may be a naturally fast talker)</w:t>
            </w:r>
            <w:r w:rsidR="00C83E11">
              <w:rPr>
                <w:rFonts w:ascii="Arial" w:hAnsi="Arial" w:cs="Arial"/>
                <w:sz w:val="24"/>
                <w:szCs w:val="24"/>
              </w:rPr>
              <w:t xml:space="preserve"> </w:t>
            </w:r>
            <w:r w:rsidR="00DF6B30">
              <w:rPr>
                <w:rFonts w:ascii="Arial" w:hAnsi="Arial" w:cs="Arial"/>
                <w:sz w:val="24"/>
                <w:szCs w:val="24"/>
              </w:rPr>
              <w:t>they</w:t>
            </w:r>
            <w:r w:rsidR="00C83E11">
              <w:rPr>
                <w:rFonts w:ascii="Arial" w:hAnsi="Arial" w:cs="Arial"/>
                <w:sz w:val="24"/>
                <w:szCs w:val="24"/>
              </w:rPr>
              <w:t xml:space="preserve"> are not admissible as evidence within court. </w:t>
            </w:r>
          </w:p>
          <w:p w:rsidR="00F71301" w:rsidRDefault="00F71301" w:rsidP="00F71301">
            <w:pPr>
              <w:rPr>
                <w:rFonts w:ascii="Arial" w:hAnsi="Arial" w:cs="Arial"/>
                <w:sz w:val="24"/>
                <w:szCs w:val="24"/>
              </w:rPr>
            </w:pPr>
          </w:p>
          <w:p w:rsidR="00F71301" w:rsidRDefault="00F71301" w:rsidP="00F71301">
            <w:pPr>
              <w:rPr>
                <w:rFonts w:ascii="Arial" w:hAnsi="Arial" w:cs="Arial"/>
                <w:sz w:val="24"/>
                <w:szCs w:val="24"/>
              </w:rPr>
            </w:pPr>
            <w:r>
              <w:rPr>
                <w:rFonts w:ascii="Arial" w:hAnsi="Arial" w:cs="Arial"/>
                <w:sz w:val="24"/>
                <w:szCs w:val="24"/>
              </w:rPr>
              <w:t>Q. 1 iii)</w:t>
            </w:r>
            <w:r w:rsidR="00B068B5">
              <w:rPr>
                <w:rFonts w:ascii="Arial" w:hAnsi="Arial" w:cs="Arial"/>
                <w:sz w:val="24"/>
                <w:szCs w:val="24"/>
              </w:rPr>
              <w:t xml:space="preserve"> Scientific Content Analysis, otherwise known as SCAN, is a technique used by investigator with the aim of detecting any deception by the witness, as oppose to determining the truthfulness. It is similar to statement analysis in that the subject’s verbal or written responses are reviewed, with focus placed heavily on the structure and content as these can indicate any intention to deceive the investigator. According to studies, 90% of all statements made are truthful, and most people do not intend to lie directly. Instead, they use some of the following tricks to ‘misrepresent’ the truth:</w:t>
            </w:r>
          </w:p>
          <w:p w:rsidR="00B068B5" w:rsidRDefault="00073E7A" w:rsidP="00B068B5">
            <w:pPr>
              <w:pStyle w:val="ListParagraph"/>
              <w:numPr>
                <w:ilvl w:val="0"/>
                <w:numId w:val="32"/>
              </w:numPr>
              <w:rPr>
                <w:rFonts w:ascii="Arial" w:hAnsi="Arial" w:cs="Arial"/>
                <w:sz w:val="24"/>
                <w:szCs w:val="24"/>
              </w:rPr>
            </w:pPr>
            <w:r>
              <w:rPr>
                <w:rFonts w:ascii="Arial" w:hAnsi="Arial" w:cs="Arial"/>
                <w:sz w:val="24"/>
                <w:szCs w:val="24"/>
              </w:rPr>
              <w:t>omit crucial facts</w:t>
            </w:r>
          </w:p>
          <w:p w:rsidR="00B068B5" w:rsidRDefault="00B068B5" w:rsidP="00B068B5">
            <w:pPr>
              <w:pStyle w:val="ListParagraph"/>
              <w:numPr>
                <w:ilvl w:val="0"/>
                <w:numId w:val="32"/>
              </w:numPr>
              <w:rPr>
                <w:rFonts w:ascii="Arial" w:hAnsi="Arial" w:cs="Arial"/>
                <w:sz w:val="24"/>
                <w:szCs w:val="24"/>
              </w:rPr>
            </w:pPr>
            <w:r>
              <w:rPr>
                <w:rFonts w:ascii="Arial" w:hAnsi="Arial" w:cs="Arial"/>
                <w:sz w:val="24"/>
                <w:szCs w:val="24"/>
              </w:rPr>
              <w:t>feigning forgetfulness</w:t>
            </w:r>
          </w:p>
          <w:p w:rsidR="00B068B5" w:rsidRDefault="00073E7A" w:rsidP="00B068B5">
            <w:pPr>
              <w:pStyle w:val="ListParagraph"/>
              <w:numPr>
                <w:ilvl w:val="0"/>
                <w:numId w:val="32"/>
              </w:numPr>
              <w:rPr>
                <w:rFonts w:ascii="Arial" w:hAnsi="Arial" w:cs="Arial"/>
                <w:sz w:val="24"/>
                <w:szCs w:val="24"/>
              </w:rPr>
            </w:pPr>
            <w:r>
              <w:rPr>
                <w:rFonts w:ascii="Arial" w:hAnsi="Arial" w:cs="Arial"/>
                <w:sz w:val="24"/>
                <w:szCs w:val="24"/>
              </w:rPr>
              <w:t>pretend ignorance</w:t>
            </w:r>
          </w:p>
          <w:p w:rsidR="00073E7A" w:rsidRDefault="00073E7A" w:rsidP="00B068B5">
            <w:pPr>
              <w:pStyle w:val="ListParagraph"/>
              <w:numPr>
                <w:ilvl w:val="0"/>
                <w:numId w:val="32"/>
              </w:numPr>
              <w:rPr>
                <w:rFonts w:ascii="Arial" w:hAnsi="Arial" w:cs="Arial"/>
                <w:sz w:val="24"/>
                <w:szCs w:val="24"/>
              </w:rPr>
            </w:pPr>
            <w:r>
              <w:rPr>
                <w:rFonts w:ascii="Arial" w:hAnsi="Arial" w:cs="Arial"/>
                <w:sz w:val="24"/>
                <w:szCs w:val="24"/>
              </w:rPr>
              <w:t>bridging gaps with uninformative statements</w:t>
            </w:r>
          </w:p>
          <w:p w:rsidR="00073E7A" w:rsidRDefault="00073E7A" w:rsidP="00073E7A">
            <w:pPr>
              <w:rPr>
                <w:rFonts w:ascii="Arial" w:hAnsi="Arial" w:cs="Arial"/>
                <w:sz w:val="24"/>
                <w:szCs w:val="24"/>
              </w:rPr>
            </w:pPr>
          </w:p>
          <w:p w:rsidR="00073E7A" w:rsidRDefault="007C202E" w:rsidP="00073E7A">
            <w:pPr>
              <w:rPr>
                <w:rFonts w:ascii="Arial" w:hAnsi="Arial" w:cs="Arial"/>
                <w:sz w:val="24"/>
                <w:szCs w:val="24"/>
              </w:rPr>
            </w:pPr>
            <w:r>
              <w:rPr>
                <w:rFonts w:ascii="Arial" w:hAnsi="Arial" w:cs="Arial"/>
                <w:sz w:val="24"/>
                <w:szCs w:val="24"/>
              </w:rPr>
              <w:t>When reviewing the structure of the individual’s statement, the investigator will review each individual word and line to identify any subtle details that may indicate deception. The following are just a few potential indicators:</w:t>
            </w:r>
          </w:p>
          <w:p w:rsidR="00073E7A" w:rsidRDefault="00073E7A" w:rsidP="00073E7A">
            <w:pPr>
              <w:pStyle w:val="ListParagraph"/>
              <w:numPr>
                <w:ilvl w:val="0"/>
                <w:numId w:val="33"/>
              </w:numPr>
              <w:rPr>
                <w:rFonts w:ascii="Arial" w:hAnsi="Arial" w:cs="Arial"/>
                <w:sz w:val="24"/>
                <w:szCs w:val="24"/>
              </w:rPr>
            </w:pPr>
            <w:r>
              <w:rPr>
                <w:rFonts w:ascii="Arial" w:hAnsi="Arial" w:cs="Arial"/>
                <w:sz w:val="24"/>
                <w:szCs w:val="24"/>
              </w:rPr>
              <w:t>Use of pronouns</w:t>
            </w:r>
            <w:r w:rsidR="007C202E">
              <w:rPr>
                <w:rFonts w:ascii="Arial" w:hAnsi="Arial" w:cs="Arial"/>
                <w:sz w:val="24"/>
                <w:szCs w:val="24"/>
              </w:rPr>
              <w:t xml:space="preserve"> </w:t>
            </w:r>
            <w:r w:rsidR="00B640C1">
              <w:rPr>
                <w:rFonts w:ascii="Arial" w:hAnsi="Arial" w:cs="Arial"/>
                <w:sz w:val="24"/>
                <w:szCs w:val="24"/>
              </w:rPr>
              <w:t>–</w:t>
            </w:r>
            <w:r w:rsidR="007C202E">
              <w:rPr>
                <w:rFonts w:ascii="Arial" w:hAnsi="Arial" w:cs="Arial"/>
                <w:sz w:val="24"/>
                <w:szCs w:val="24"/>
              </w:rPr>
              <w:t xml:space="preserve"> </w:t>
            </w:r>
            <w:r w:rsidR="00B640C1">
              <w:rPr>
                <w:rFonts w:ascii="Arial" w:hAnsi="Arial" w:cs="Arial"/>
                <w:sz w:val="24"/>
                <w:szCs w:val="24"/>
              </w:rPr>
              <w:t>a shift in the use of pronouns in a statement can denote a shift in the relationship between the witness and the suspect, which can help define whether the witness is the victim or possibly an accomplice in the crime.</w:t>
            </w:r>
          </w:p>
          <w:p w:rsidR="00073E7A" w:rsidRDefault="00073E7A" w:rsidP="00073E7A">
            <w:pPr>
              <w:pStyle w:val="ListParagraph"/>
              <w:numPr>
                <w:ilvl w:val="0"/>
                <w:numId w:val="33"/>
              </w:numPr>
              <w:rPr>
                <w:rFonts w:ascii="Arial" w:hAnsi="Arial" w:cs="Arial"/>
                <w:sz w:val="24"/>
                <w:szCs w:val="24"/>
              </w:rPr>
            </w:pPr>
            <w:r>
              <w:rPr>
                <w:rFonts w:ascii="Arial" w:hAnsi="Arial" w:cs="Arial"/>
                <w:sz w:val="24"/>
                <w:szCs w:val="24"/>
              </w:rPr>
              <w:t>Gaps in narrative</w:t>
            </w:r>
            <w:r w:rsidR="007C202E">
              <w:rPr>
                <w:rFonts w:ascii="Arial" w:hAnsi="Arial" w:cs="Arial"/>
                <w:sz w:val="24"/>
                <w:szCs w:val="24"/>
              </w:rPr>
              <w:t xml:space="preserve"> </w:t>
            </w:r>
            <w:r w:rsidR="00C17710">
              <w:rPr>
                <w:rFonts w:ascii="Arial" w:hAnsi="Arial" w:cs="Arial"/>
                <w:sz w:val="24"/>
                <w:szCs w:val="24"/>
              </w:rPr>
              <w:t>–</w:t>
            </w:r>
            <w:r w:rsidR="007C202E">
              <w:rPr>
                <w:rFonts w:ascii="Arial" w:hAnsi="Arial" w:cs="Arial"/>
                <w:sz w:val="24"/>
                <w:szCs w:val="24"/>
              </w:rPr>
              <w:t xml:space="preserve"> </w:t>
            </w:r>
            <w:r w:rsidR="00C17710">
              <w:rPr>
                <w:rFonts w:ascii="Arial" w:hAnsi="Arial" w:cs="Arial"/>
                <w:sz w:val="24"/>
                <w:szCs w:val="24"/>
              </w:rPr>
              <w:t xml:space="preserve">can also indicate deception on the part of the witness. </w:t>
            </w:r>
            <w:r w:rsidR="002C7663">
              <w:rPr>
                <w:rFonts w:ascii="Arial" w:hAnsi="Arial" w:cs="Arial"/>
                <w:sz w:val="24"/>
                <w:szCs w:val="24"/>
              </w:rPr>
              <w:t>Omitting critical parts of the story, or simply responding ‘I don’t know’</w:t>
            </w:r>
            <w:r w:rsidR="00F63E5A">
              <w:rPr>
                <w:rFonts w:ascii="Arial" w:hAnsi="Arial" w:cs="Arial"/>
                <w:sz w:val="24"/>
                <w:szCs w:val="24"/>
              </w:rPr>
              <w:t xml:space="preserve"> c</w:t>
            </w:r>
            <w:r w:rsidR="002C7663">
              <w:rPr>
                <w:rFonts w:ascii="Arial" w:hAnsi="Arial" w:cs="Arial"/>
                <w:sz w:val="24"/>
                <w:szCs w:val="24"/>
              </w:rPr>
              <w:t>ould indicate the concealment of details that the subject would rather forget, or not have the investigator knowing.</w:t>
            </w:r>
          </w:p>
          <w:p w:rsidR="00073E7A" w:rsidRDefault="00073E7A" w:rsidP="00073E7A">
            <w:pPr>
              <w:pStyle w:val="ListParagraph"/>
              <w:numPr>
                <w:ilvl w:val="0"/>
                <w:numId w:val="33"/>
              </w:numPr>
              <w:rPr>
                <w:rFonts w:ascii="Arial" w:hAnsi="Arial" w:cs="Arial"/>
                <w:sz w:val="24"/>
                <w:szCs w:val="24"/>
              </w:rPr>
            </w:pPr>
            <w:r>
              <w:rPr>
                <w:rFonts w:ascii="Arial" w:hAnsi="Arial" w:cs="Arial"/>
                <w:sz w:val="24"/>
                <w:szCs w:val="24"/>
              </w:rPr>
              <w:t>Use of tenses</w:t>
            </w:r>
            <w:r w:rsidR="007C202E">
              <w:rPr>
                <w:rFonts w:ascii="Arial" w:hAnsi="Arial" w:cs="Arial"/>
                <w:sz w:val="24"/>
                <w:szCs w:val="24"/>
              </w:rPr>
              <w:t xml:space="preserve"> </w:t>
            </w:r>
            <w:r w:rsidR="00C17710">
              <w:rPr>
                <w:rFonts w:ascii="Arial" w:hAnsi="Arial" w:cs="Arial"/>
                <w:sz w:val="24"/>
                <w:szCs w:val="24"/>
              </w:rPr>
              <w:t>–</w:t>
            </w:r>
            <w:r w:rsidR="007C202E">
              <w:rPr>
                <w:rFonts w:ascii="Arial" w:hAnsi="Arial" w:cs="Arial"/>
                <w:sz w:val="24"/>
                <w:szCs w:val="24"/>
              </w:rPr>
              <w:t xml:space="preserve"> </w:t>
            </w:r>
            <w:r w:rsidR="00C17710">
              <w:rPr>
                <w:rFonts w:ascii="Arial" w:hAnsi="Arial" w:cs="Arial"/>
                <w:sz w:val="24"/>
                <w:szCs w:val="24"/>
              </w:rPr>
              <w:t xml:space="preserve">a change in tense by a witness indicates a strong emotional response, and is usually witnessed during the testimonies of victims of extremely violent crimes. </w:t>
            </w:r>
          </w:p>
          <w:p w:rsidR="00073E7A" w:rsidRDefault="00073E7A" w:rsidP="00073E7A">
            <w:pPr>
              <w:pStyle w:val="ListParagraph"/>
              <w:numPr>
                <w:ilvl w:val="0"/>
                <w:numId w:val="33"/>
              </w:numPr>
              <w:rPr>
                <w:rFonts w:ascii="Arial" w:hAnsi="Arial" w:cs="Arial"/>
                <w:sz w:val="24"/>
                <w:szCs w:val="24"/>
              </w:rPr>
            </w:pPr>
            <w:r>
              <w:rPr>
                <w:rFonts w:ascii="Arial" w:hAnsi="Arial" w:cs="Arial"/>
                <w:sz w:val="24"/>
                <w:szCs w:val="24"/>
              </w:rPr>
              <w:t>Subject posing their own question</w:t>
            </w:r>
            <w:r w:rsidR="007C202E">
              <w:rPr>
                <w:rFonts w:ascii="Arial" w:hAnsi="Arial" w:cs="Arial"/>
                <w:sz w:val="24"/>
                <w:szCs w:val="24"/>
              </w:rPr>
              <w:t xml:space="preserve"> </w:t>
            </w:r>
            <w:r w:rsidR="00C17710">
              <w:rPr>
                <w:rFonts w:ascii="Arial" w:hAnsi="Arial" w:cs="Arial"/>
                <w:sz w:val="24"/>
                <w:szCs w:val="24"/>
              </w:rPr>
              <w:t>–</w:t>
            </w:r>
            <w:r w:rsidR="007C202E">
              <w:rPr>
                <w:rFonts w:ascii="Arial" w:hAnsi="Arial" w:cs="Arial"/>
                <w:sz w:val="24"/>
                <w:szCs w:val="24"/>
              </w:rPr>
              <w:t xml:space="preserve"> </w:t>
            </w:r>
            <w:r w:rsidR="00C17710">
              <w:rPr>
                <w:rFonts w:ascii="Arial" w:hAnsi="Arial" w:cs="Arial"/>
                <w:sz w:val="24"/>
                <w:szCs w:val="24"/>
              </w:rPr>
              <w:t xml:space="preserve">some witnesses may repeat the question asked, giving them additional time to think of a response (whether it is fictional or not). Alternatively the witness may ask if the required information is important, suggesting there is a response the interviewee could give but they are reluctant for the investigators to know the information. </w:t>
            </w:r>
          </w:p>
          <w:p w:rsidR="00073E7A" w:rsidRDefault="00073E7A" w:rsidP="00073E7A">
            <w:pPr>
              <w:rPr>
                <w:rFonts w:ascii="Arial" w:hAnsi="Arial" w:cs="Arial"/>
                <w:sz w:val="24"/>
                <w:szCs w:val="24"/>
              </w:rPr>
            </w:pPr>
          </w:p>
          <w:p w:rsidR="00073E7A" w:rsidRPr="002C7663" w:rsidRDefault="002C7663" w:rsidP="002C7663">
            <w:pPr>
              <w:rPr>
                <w:rFonts w:ascii="Arial" w:hAnsi="Arial" w:cs="Arial"/>
                <w:sz w:val="24"/>
                <w:szCs w:val="24"/>
              </w:rPr>
            </w:pPr>
            <w:r>
              <w:rPr>
                <w:rFonts w:ascii="Arial" w:hAnsi="Arial" w:cs="Arial"/>
                <w:sz w:val="24"/>
                <w:szCs w:val="24"/>
              </w:rPr>
              <w:t xml:space="preserve">When reviewing the content of an individual’s statement, the studies suggest that truthful statements will include many ‘unimportant details’ as the witness works from memory and is recalling every last detail they can remember in the hope that it will help the investigation. On the other hand, deceitful people will provide a ‘stripped down’ version of a story, with only basic information included as they are working from imagination and will </w:t>
            </w:r>
            <w:r w:rsidR="0079344D">
              <w:rPr>
                <w:rFonts w:ascii="Arial" w:hAnsi="Arial" w:cs="Arial"/>
                <w:sz w:val="24"/>
                <w:szCs w:val="24"/>
              </w:rPr>
              <w:t xml:space="preserve">not have included such detail and emotion into their story. </w:t>
            </w:r>
          </w:p>
          <w:p w:rsidR="00F71301" w:rsidRDefault="00F71301" w:rsidP="00F71301">
            <w:pPr>
              <w:rPr>
                <w:rFonts w:ascii="Arial" w:hAnsi="Arial" w:cs="Arial"/>
                <w:sz w:val="24"/>
                <w:szCs w:val="24"/>
              </w:rPr>
            </w:pPr>
          </w:p>
          <w:p w:rsidR="00F71301" w:rsidRDefault="00F71301" w:rsidP="00F71301">
            <w:pPr>
              <w:rPr>
                <w:rFonts w:ascii="Arial" w:hAnsi="Arial" w:cs="Arial"/>
                <w:sz w:val="24"/>
                <w:szCs w:val="24"/>
              </w:rPr>
            </w:pPr>
            <w:r>
              <w:rPr>
                <w:rFonts w:ascii="Arial" w:hAnsi="Arial" w:cs="Arial"/>
                <w:sz w:val="24"/>
                <w:szCs w:val="24"/>
              </w:rPr>
              <w:lastRenderedPageBreak/>
              <w:t>Q. 1 iv)</w:t>
            </w:r>
            <w:r w:rsidR="00003DEE">
              <w:rPr>
                <w:rFonts w:ascii="Arial" w:hAnsi="Arial" w:cs="Arial"/>
                <w:sz w:val="24"/>
                <w:szCs w:val="24"/>
              </w:rPr>
              <w:t xml:space="preserve"> </w:t>
            </w:r>
            <w:r w:rsidR="00951E7E">
              <w:rPr>
                <w:rFonts w:ascii="Arial" w:hAnsi="Arial" w:cs="Arial"/>
                <w:sz w:val="24"/>
                <w:szCs w:val="24"/>
              </w:rPr>
              <w:t>During questioning, a person’s eye movements can sometimes provide the investigator with more information than their actual verbal responses. Such movements are call</w:t>
            </w:r>
            <w:r w:rsidR="006627D7">
              <w:rPr>
                <w:rFonts w:ascii="Arial" w:hAnsi="Arial" w:cs="Arial"/>
                <w:sz w:val="24"/>
                <w:szCs w:val="24"/>
              </w:rPr>
              <w:t xml:space="preserve">ed Visual Accessing Cues </w:t>
            </w:r>
            <w:r w:rsidR="00951E7E">
              <w:rPr>
                <w:rFonts w:ascii="Arial" w:hAnsi="Arial" w:cs="Arial"/>
                <w:sz w:val="24"/>
                <w:szCs w:val="24"/>
              </w:rPr>
              <w:t xml:space="preserve">and can indicate to the investigator whether the respondent is being truthful or deceitful. As a result of studies undertaken by Robert </w:t>
            </w:r>
            <w:proofErr w:type="spellStart"/>
            <w:r w:rsidR="00951E7E">
              <w:rPr>
                <w:rFonts w:ascii="Arial" w:hAnsi="Arial" w:cs="Arial"/>
                <w:sz w:val="24"/>
                <w:szCs w:val="24"/>
              </w:rPr>
              <w:t>Dilts</w:t>
            </w:r>
            <w:proofErr w:type="spellEnd"/>
            <w:r w:rsidR="00951E7E">
              <w:rPr>
                <w:rFonts w:ascii="Arial" w:hAnsi="Arial" w:cs="Arial"/>
                <w:sz w:val="24"/>
                <w:szCs w:val="24"/>
              </w:rPr>
              <w:t xml:space="preserve"> in 1977, the following eye movement patterns were identified:</w:t>
            </w:r>
          </w:p>
          <w:p w:rsidR="00951E7E" w:rsidRDefault="00951E7E" w:rsidP="00951E7E">
            <w:pPr>
              <w:pStyle w:val="ListParagraph"/>
              <w:numPr>
                <w:ilvl w:val="0"/>
                <w:numId w:val="31"/>
              </w:numPr>
              <w:rPr>
                <w:rFonts w:ascii="Arial" w:hAnsi="Arial" w:cs="Arial"/>
                <w:sz w:val="24"/>
                <w:szCs w:val="24"/>
              </w:rPr>
            </w:pPr>
            <w:r>
              <w:rPr>
                <w:rFonts w:ascii="Arial" w:hAnsi="Arial" w:cs="Arial"/>
                <w:sz w:val="24"/>
                <w:szCs w:val="24"/>
              </w:rPr>
              <w:t xml:space="preserve">Eyes up and left – </w:t>
            </w:r>
            <w:r w:rsidR="00E247BD">
              <w:rPr>
                <w:rFonts w:ascii="Arial" w:hAnsi="Arial" w:cs="Arial"/>
                <w:sz w:val="24"/>
                <w:szCs w:val="24"/>
              </w:rPr>
              <w:t>recalling visual images</w:t>
            </w:r>
          </w:p>
          <w:p w:rsidR="00951E7E" w:rsidRDefault="00951E7E" w:rsidP="00951E7E">
            <w:pPr>
              <w:pStyle w:val="ListParagraph"/>
              <w:numPr>
                <w:ilvl w:val="0"/>
                <w:numId w:val="31"/>
              </w:numPr>
              <w:rPr>
                <w:rFonts w:ascii="Arial" w:hAnsi="Arial" w:cs="Arial"/>
                <w:sz w:val="24"/>
                <w:szCs w:val="24"/>
              </w:rPr>
            </w:pPr>
            <w:r>
              <w:rPr>
                <w:rFonts w:ascii="Arial" w:hAnsi="Arial" w:cs="Arial"/>
                <w:sz w:val="24"/>
                <w:szCs w:val="24"/>
              </w:rPr>
              <w:t xml:space="preserve">Eyes up and right – </w:t>
            </w:r>
            <w:r w:rsidR="006627D7">
              <w:rPr>
                <w:rFonts w:ascii="Arial" w:hAnsi="Arial" w:cs="Arial"/>
                <w:sz w:val="24"/>
                <w:szCs w:val="24"/>
              </w:rPr>
              <w:t>creating visual images</w:t>
            </w:r>
          </w:p>
          <w:p w:rsidR="00951E7E" w:rsidRDefault="00951E7E" w:rsidP="00951E7E">
            <w:pPr>
              <w:pStyle w:val="ListParagraph"/>
              <w:numPr>
                <w:ilvl w:val="0"/>
                <w:numId w:val="31"/>
              </w:numPr>
              <w:rPr>
                <w:rFonts w:ascii="Arial" w:hAnsi="Arial" w:cs="Arial"/>
                <w:sz w:val="24"/>
                <w:szCs w:val="24"/>
              </w:rPr>
            </w:pPr>
            <w:r>
              <w:rPr>
                <w:rFonts w:ascii="Arial" w:hAnsi="Arial" w:cs="Arial"/>
                <w:sz w:val="24"/>
                <w:szCs w:val="24"/>
              </w:rPr>
              <w:t xml:space="preserve">Eyes </w:t>
            </w:r>
            <w:r w:rsidR="00E247BD">
              <w:rPr>
                <w:rFonts w:ascii="Arial" w:hAnsi="Arial" w:cs="Arial"/>
                <w:sz w:val="24"/>
                <w:szCs w:val="24"/>
              </w:rPr>
              <w:t>left to the ear – recalling auditory sounds</w:t>
            </w:r>
          </w:p>
          <w:p w:rsidR="00E247BD" w:rsidRDefault="00E247BD" w:rsidP="00951E7E">
            <w:pPr>
              <w:pStyle w:val="ListParagraph"/>
              <w:numPr>
                <w:ilvl w:val="0"/>
                <w:numId w:val="31"/>
              </w:numPr>
              <w:rPr>
                <w:rFonts w:ascii="Arial" w:hAnsi="Arial" w:cs="Arial"/>
                <w:sz w:val="24"/>
                <w:szCs w:val="24"/>
              </w:rPr>
            </w:pPr>
            <w:r>
              <w:rPr>
                <w:rFonts w:ascii="Arial" w:hAnsi="Arial" w:cs="Arial"/>
                <w:sz w:val="24"/>
                <w:szCs w:val="24"/>
              </w:rPr>
              <w:t xml:space="preserve">Eyes right to the ear – </w:t>
            </w:r>
            <w:r w:rsidR="006627D7">
              <w:rPr>
                <w:rFonts w:ascii="Arial" w:hAnsi="Arial" w:cs="Arial"/>
                <w:sz w:val="24"/>
                <w:szCs w:val="24"/>
              </w:rPr>
              <w:t>creating auditory sounds</w:t>
            </w:r>
          </w:p>
          <w:p w:rsidR="00E247BD" w:rsidRDefault="00E247BD" w:rsidP="00951E7E">
            <w:pPr>
              <w:pStyle w:val="ListParagraph"/>
              <w:numPr>
                <w:ilvl w:val="0"/>
                <w:numId w:val="31"/>
              </w:numPr>
              <w:rPr>
                <w:rFonts w:ascii="Arial" w:hAnsi="Arial" w:cs="Arial"/>
                <w:sz w:val="24"/>
                <w:szCs w:val="24"/>
              </w:rPr>
            </w:pPr>
            <w:r>
              <w:rPr>
                <w:rFonts w:ascii="Arial" w:hAnsi="Arial" w:cs="Arial"/>
                <w:sz w:val="24"/>
                <w:szCs w:val="24"/>
              </w:rPr>
              <w:t>Eyes down and left – movement associated with internal dialogue</w:t>
            </w:r>
          </w:p>
          <w:p w:rsidR="00E247BD" w:rsidRDefault="00E247BD" w:rsidP="00951E7E">
            <w:pPr>
              <w:pStyle w:val="ListParagraph"/>
              <w:numPr>
                <w:ilvl w:val="0"/>
                <w:numId w:val="31"/>
              </w:numPr>
              <w:rPr>
                <w:rFonts w:ascii="Arial" w:hAnsi="Arial" w:cs="Arial"/>
                <w:sz w:val="24"/>
                <w:szCs w:val="24"/>
              </w:rPr>
            </w:pPr>
            <w:r>
              <w:rPr>
                <w:rFonts w:ascii="Arial" w:hAnsi="Arial" w:cs="Arial"/>
                <w:sz w:val="24"/>
                <w:szCs w:val="24"/>
              </w:rPr>
              <w:t xml:space="preserve">Eyes down and right – </w:t>
            </w:r>
            <w:r w:rsidR="006627D7">
              <w:rPr>
                <w:rFonts w:ascii="Arial" w:hAnsi="Arial" w:cs="Arial"/>
                <w:sz w:val="24"/>
                <w:szCs w:val="24"/>
              </w:rPr>
              <w:t>movement associated with accessing one’s feelings</w:t>
            </w:r>
          </w:p>
          <w:p w:rsidR="00F63E5A" w:rsidRDefault="00F63E5A" w:rsidP="00F63E5A">
            <w:pPr>
              <w:pStyle w:val="ListParagraph"/>
              <w:rPr>
                <w:rFonts w:ascii="Arial" w:hAnsi="Arial" w:cs="Arial"/>
                <w:sz w:val="24"/>
                <w:szCs w:val="24"/>
              </w:rPr>
            </w:pPr>
          </w:p>
          <w:p w:rsidR="00E247BD" w:rsidRPr="00E247BD" w:rsidRDefault="00E247BD" w:rsidP="00E247BD">
            <w:pPr>
              <w:rPr>
                <w:rFonts w:ascii="Arial" w:hAnsi="Arial" w:cs="Arial"/>
                <w:sz w:val="24"/>
                <w:szCs w:val="24"/>
              </w:rPr>
            </w:pPr>
            <w:r>
              <w:rPr>
                <w:rFonts w:ascii="Arial" w:hAnsi="Arial" w:cs="Arial"/>
                <w:sz w:val="24"/>
                <w:szCs w:val="24"/>
              </w:rPr>
              <w:t xml:space="preserve">According to the studies, these patterns appear constant for right handed people, while many left handed people will </w:t>
            </w:r>
            <w:r w:rsidR="006627D7">
              <w:rPr>
                <w:rFonts w:ascii="Arial" w:hAnsi="Arial" w:cs="Arial"/>
                <w:sz w:val="24"/>
                <w:szCs w:val="24"/>
              </w:rPr>
              <w:t xml:space="preserve">perform the mirror image of the above patterns, for example eyes up and right when recalling visual images. By observing Visual Accessing Cues, investigators may be able to determine whether a suspect is lying or not, and from these observations the interview can be directed down a specific course of questioning </w:t>
            </w:r>
            <w:r w:rsidR="00C83E11">
              <w:rPr>
                <w:rFonts w:ascii="Arial" w:hAnsi="Arial" w:cs="Arial"/>
                <w:sz w:val="24"/>
                <w:szCs w:val="24"/>
              </w:rPr>
              <w:t xml:space="preserve">with the ultimate aim of obtaining a confession. For example, if the witness is seen to be ‘creating visual images’ when asked about the suspect they claim to have seen, it may be beneficial to continue to bring this subject up, noting down all responses and reviewing them for any contradictory statements. </w:t>
            </w:r>
            <w:r w:rsidR="006627D7">
              <w:rPr>
                <w:rFonts w:ascii="Arial" w:hAnsi="Arial" w:cs="Arial"/>
                <w:sz w:val="24"/>
                <w:szCs w:val="24"/>
              </w:rPr>
              <w:t xml:space="preserve"> </w:t>
            </w:r>
          </w:p>
          <w:p w:rsidR="00F71301" w:rsidRDefault="00F71301" w:rsidP="00F71301">
            <w:pPr>
              <w:rPr>
                <w:rFonts w:ascii="Arial" w:hAnsi="Arial" w:cs="Arial"/>
                <w:sz w:val="24"/>
                <w:szCs w:val="24"/>
              </w:rPr>
            </w:pPr>
          </w:p>
          <w:p w:rsidR="00F71301" w:rsidRDefault="00F71301" w:rsidP="00F71301">
            <w:pPr>
              <w:rPr>
                <w:rFonts w:ascii="Arial" w:hAnsi="Arial" w:cs="Arial"/>
                <w:sz w:val="24"/>
                <w:szCs w:val="24"/>
              </w:rPr>
            </w:pPr>
            <w:r>
              <w:rPr>
                <w:rFonts w:ascii="Arial" w:hAnsi="Arial" w:cs="Arial"/>
                <w:sz w:val="24"/>
                <w:szCs w:val="24"/>
              </w:rPr>
              <w:t>Q. 1 v) In addition to an individual’s body language, there are a number of other deception cues that investigators should be aware of when conducting an interview which may highlight that the interviewee is being deceitful:</w:t>
            </w:r>
          </w:p>
          <w:p w:rsidR="00F71301" w:rsidRDefault="00F71301" w:rsidP="00F71301">
            <w:pPr>
              <w:pStyle w:val="ListParagraph"/>
              <w:numPr>
                <w:ilvl w:val="0"/>
                <w:numId w:val="29"/>
              </w:numPr>
              <w:rPr>
                <w:rFonts w:ascii="Arial" w:hAnsi="Arial" w:cs="Arial"/>
                <w:sz w:val="24"/>
                <w:szCs w:val="24"/>
              </w:rPr>
            </w:pPr>
            <w:r>
              <w:rPr>
                <w:rFonts w:ascii="Arial" w:hAnsi="Arial" w:cs="Arial"/>
                <w:sz w:val="24"/>
                <w:szCs w:val="24"/>
              </w:rPr>
              <w:t xml:space="preserve">Interpersonal interactions – </w:t>
            </w:r>
            <w:r w:rsidR="00A015D4">
              <w:rPr>
                <w:rFonts w:ascii="Arial" w:hAnsi="Arial" w:cs="Arial"/>
                <w:sz w:val="24"/>
                <w:szCs w:val="24"/>
              </w:rPr>
              <w:t xml:space="preserve">such an example would be where an individual nodded his head in response to a question but actually said no. Such inconsistent gestures may be caused by a person’s subconscious state of mind and may indicate dishonesty from the witness. </w:t>
            </w:r>
          </w:p>
          <w:p w:rsidR="00F71301" w:rsidRDefault="00705179" w:rsidP="00F71301">
            <w:pPr>
              <w:pStyle w:val="ListParagraph"/>
              <w:numPr>
                <w:ilvl w:val="0"/>
                <w:numId w:val="29"/>
              </w:numPr>
              <w:rPr>
                <w:rFonts w:ascii="Arial" w:hAnsi="Arial" w:cs="Arial"/>
                <w:sz w:val="24"/>
                <w:szCs w:val="24"/>
              </w:rPr>
            </w:pPr>
            <w:r>
              <w:rPr>
                <w:rFonts w:ascii="Arial" w:hAnsi="Arial" w:cs="Arial"/>
                <w:sz w:val="24"/>
                <w:szCs w:val="24"/>
              </w:rPr>
              <w:t>Reflecting question asked in response</w:t>
            </w:r>
            <w:r w:rsidR="00A015D4">
              <w:rPr>
                <w:rFonts w:ascii="Arial" w:hAnsi="Arial" w:cs="Arial"/>
                <w:sz w:val="24"/>
                <w:szCs w:val="24"/>
              </w:rPr>
              <w:t xml:space="preserve"> </w:t>
            </w:r>
            <w:r>
              <w:rPr>
                <w:rFonts w:ascii="Arial" w:hAnsi="Arial" w:cs="Arial"/>
                <w:sz w:val="24"/>
                <w:szCs w:val="24"/>
              </w:rPr>
              <w:t>–</w:t>
            </w:r>
            <w:r w:rsidR="00A015D4">
              <w:rPr>
                <w:rFonts w:ascii="Arial" w:hAnsi="Arial" w:cs="Arial"/>
                <w:sz w:val="24"/>
                <w:szCs w:val="24"/>
              </w:rPr>
              <w:t xml:space="preserve"> </w:t>
            </w:r>
            <w:r>
              <w:rPr>
                <w:rFonts w:ascii="Arial" w:hAnsi="Arial" w:cs="Arial"/>
                <w:sz w:val="24"/>
                <w:szCs w:val="24"/>
              </w:rPr>
              <w:t>when answering a question dishonestly, fraudsters may be inclined to reflect the question just asked within their response, so that their response is not deemed to be too short and suspicious but also so they do not have to create a fictional scenario.</w:t>
            </w:r>
            <w:r w:rsidR="00EB7517">
              <w:rPr>
                <w:rFonts w:ascii="Arial" w:hAnsi="Arial" w:cs="Arial"/>
                <w:sz w:val="24"/>
                <w:szCs w:val="24"/>
              </w:rPr>
              <w:t xml:space="preserve"> </w:t>
            </w:r>
            <w:r>
              <w:rPr>
                <w:rFonts w:ascii="Arial" w:hAnsi="Arial" w:cs="Arial"/>
                <w:sz w:val="24"/>
                <w:szCs w:val="24"/>
              </w:rPr>
              <w:t>For example, if an interviewer asked ‘Did you steal the money?’ and the response is ‘No I did not steal the money.’ this may be indicative of deceit.</w:t>
            </w:r>
            <w:r w:rsidR="00EB7517">
              <w:rPr>
                <w:rFonts w:ascii="Arial" w:hAnsi="Arial" w:cs="Arial"/>
                <w:sz w:val="24"/>
                <w:szCs w:val="24"/>
              </w:rPr>
              <w:t xml:space="preserve"> In addition, some suspects ma</w:t>
            </w:r>
            <w:r w:rsidR="00D26694">
              <w:rPr>
                <w:rFonts w:ascii="Arial" w:hAnsi="Arial" w:cs="Arial"/>
                <w:sz w:val="24"/>
                <w:szCs w:val="24"/>
              </w:rPr>
              <w:t>y actually repeat the question, feigning that they did not hear it the first time, to give themselves additional time to think of a response.</w:t>
            </w:r>
          </w:p>
          <w:p w:rsidR="00F71301" w:rsidRDefault="00705179" w:rsidP="00F71301">
            <w:pPr>
              <w:pStyle w:val="ListParagraph"/>
              <w:numPr>
                <w:ilvl w:val="0"/>
                <w:numId w:val="29"/>
              </w:numPr>
              <w:rPr>
                <w:rFonts w:ascii="Arial" w:hAnsi="Arial" w:cs="Arial"/>
                <w:sz w:val="24"/>
                <w:szCs w:val="24"/>
              </w:rPr>
            </w:pPr>
            <w:r>
              <w:rPr>
                <w:rFonts w:ascii="Arial" w:hAnsi="Arial" w:cs="Arial"/>
                <w:sz w:val="24"/>
                <w:szCs w:val="24"/>
              </w:rPr>
              <w:t>Use of pronouns</w:t>
            </w:r>
            <w:r w:rsidR="00F71301">
              <w:rPr>
                <w:rFonts w:ascii="Arial" w:hAnsi="Arial" w:cs="Arial"/>
                <w:sz w:val="24"/>
                <w:szCs w:val="24"/>
              </w:rPr>
              <w:t xml:space="preserve"> – </w:t>
            </w:r>
            <w:r>
              <w:rPr>
                <w:rFonts w:ascii="Arial" w:hAnsi="Arial" w:cs="Arial"/>
                <w:sz w:val="24"/>
                <w:szCs w:val="24"/>
              </w:rPr>
              <w:t>interviewees may subconsciously change the pronouns used in their responses to disassociate themselves from certain events, people or items. Such an example would be the interviewee referring to ‘the computer’ instead of ‘my computer’, when criminal</w:t>
            </w:r>
            <w:r w:rsidR="00D26694">
              <w:rPr>
                <w:rFonts w:ascii="Arial" w:hAnsi="Arial" w:cs="Arial"/>
                <w:sz w:val="24"/>
                <w:szCs w:val="24"/>
              </w:rPr>
              <w:t xml:space="preserve"> activity has been traced to that</w:t>
            </w:r>
            <w:r>
              <w:rPr>
                <w:rFonts w:ascii="Arial" w:hAnsi="Arial" w:cs="Arial"/>
                <w:sz w:val="24"/>
                <w:szCs w:val="24"/>
              </w:rPr>
              <w:t xml:space="preserve"> specific PC. </w:t>
            </w:r>
          </w:p>
          <w:p w:rsidR="00F71301" w:rsidRPr="00D32F93" w:rsidRDefault="004409BA" w:rsidP="00F71301">
            <w:pPr>
              <w:pStyle w:val="ListParagraph"/>
              <w:numPr>
                <w:ilvl w:val="0"/>
                <w:numId w:val="29"/>
              </w:numPr>
              <w:rPr>
                <w:rFonts w:ascii="Arial" w:hAnsi="Arial" w:cs="Arial"/>
                <w:sz w:val="24"/>
                <w:szCs w:val="24"/>
              </w:rPr>
            </w:pPr>
            <w:r>
              <w:rPr>
                <w:rFonts w:ascii="Arial" w:hAnsi="Arial" w:cs="Arial"/>
                <w:sz w:val="24"/>
                <w:szCs w:val="24"/>
              </w:rPr>
              <w:t>Lack of details in response –</w:t>
            </w:r>
            <w:r w:rsidR="00F71301">
              <w:rPr>
                <w:rFonts w:ascii="Arial" w:hAnsi="Arial" w:cs="Arial"/>
                <w:sz w:val="24"/>
                <w:szCs w:val="24"/>
              </w:rPr>
              <w:t xml:space="preserve"> </w:t>
            </w:r>
            <w:r>
              <w:rPr>
                <w:rFonts w:ascii="Arial" w:hAnsi="Arial" w:cs="Arial"/>
                <w:sz w:val="24"/>
                <w:szCs w:val="24"/>
              </w:rPr>
              <w:t xml:space="preserve">when individuals lie and make fictional statements, they tend to be vague with a lack of detail, whereas when a person is being truthful they will endeavour to remember every detail to ensure they are sufficiently contributing to the investigation. This is done to ensure the story the suspect is recalling is easy to remember, so they don’t later contradict themselves when giving evidence in court. Where prosecutors </w:t>
            </w:r>
            <w:r>
              <w:rPr>
                <w:rFonts w:ascii="Arial" w:hAnsi="Arial" w:cs="Arial"/>
                <w:sz w:val="24"/>
                <w:szCs w:val="24"/>
              </w:rPr>
              <w:lastRenderedPageBreak/>
              <w:t xml:space="preserve">suspect deceitful </w:t>
            </w:r>
            <w:proofErr w:type="spellStart"/>
            <w:r>
              <w:rPr>
                <w:rFonts w:ascii="Arial" w:hAnsi="Arial" w:cs="Arial"/>
                <w:sz w:val="24"/>
                <w:szCs w:val="24"/>
              </w:rPr>
              <w:t>behaviour</w:t>
            </w:r>
            <w:proofErr w:type="spellEnd"/>
            <w:r>
              <w:rPr>
                <w:rFonts w:ascii="Arial" w:hAnsi="Arial" w:cs="Arial"/>
                <w:sz w:val="24"/>
                <w:szCs w:val="24"/>
              </w:rPr>
              <w:t>, they may try and trick</w:t>
            </w:r>
            <w:r w:rsidR="00D26694">
              <w:rPr>
                <w:rFonts w:ascii="Arial" w:hAnsi="Arial" w:cs="Arial"/>
                <w:sz w:val="24"/>
                <w:szCs w:val="24"/>
              </w:rPr>
              <w:t xml:space="preserve"> the individual, by asking them to confirm an incorrect statement about very minute details such as the </w:t>
            </w:r>
            <w:proofErr w:type="spellStart"/>
            <w:r w:rsidR="00D26694">
              <w:rPr>
                <w:rFonts w:ascii="Arial" w:hAnsi="Arial" w:cs="Arial"/>
                <w:sz w:val="24"/>
                <w:szCs w:val="24"/>
              </w:rPr>
              <w:t>colour</w:t>
            </w:r>
            <w:proofErr w:type="spellEnd"/>
            <w:r w:rsidR="00D26694">
              <w:rPr>
                <w:rFonts w:ascii="Arial" w:hAnsi="Arial" w:cs="Arial"/>
                <w:sz w:val="24"/>
                <w:szCs w:val="24"/>
              </w:rPr>
              <w:t xml:space="preserve"> of somebody’s suit. </w:t>
            </w:r>
            <w:r>
              <w:rPr>
                <w:rFonts w:ascii="Arial" w:hAnsi="Arial" w:cs="Arial"/>
                <w:sz w:val="24"/>
                <w:szCs w:val="24"/>
              </w:rPr>
              <w:t xml:space="preserve"> </w:t>
            </w:r>
          </w:p>
          <w:p w:rsidR="00F71301" w:rsidRDefault="00F71301" w:rsidP="00F71301">
            <w:pPr>
              <w:rPr>
                <w:rFonts w:ascii="Arial" w:hAnsi="Arial" w:cs="Arial"/>
                <w:sz w:val="24"/>
                <w:szCs w:val="24"/>
              </w:rPr>
            </w:pPr>
          </w:p>
          <w:p w:rsidR="00F71301" w:rsidRDefault="00F71301" w:rsidP="00F71301">
            <w:pPr>
              <w:rPr>
                <w:rFonts w:ascii="Arial" w:hAnsi="Arial" w:cs="Arial"/>
                <w:sz w:val="24"/>
                <w:szCs w:val="24"/>
              </w:rPr>
            </w:pPr>
            <w:r>
              <w:rPr>
                <w:rFonts w:ascii="Arial" w:hAnsi="Arial" w:cs="Arial"/>
                <w:sz w:val="24"/>
                <w:szCs w:val="24"/>
              </w:rPr>
              <w:t>Q. 2)</w:t>
            </w:r>
            <w:r w:rsidR="00F63E5A">
              <w:rPr>
                <w:rFonts w:ascii="Arial" w:hAnsi="Arial" w:cs="Arial"/>
                <w:sz w:val="24"/>
                <w:szCs w:val="24"/>
              </w:rPr>
              <w:t xml:space="preserve"> An audit of financial statements is an assignment conducted with the aim of providing assurance that the accounts show a true and fair view of the business at the balance sheet date and a</w:t>
            </w:r>
            <w:r w:rsidR="00D32F93">
              <w:rPr>
                <w:rFonts w:ascii="Arial" w:hAnsi="Arial" w:cs="Arial"/>
                <w:sz w:val="24"/>
                <w:szCs w:val="24"/>
              </w:rPr>
              <w:t>re</w:t>
            </w:r>
            <w:r w:rsidR="00F63E5A">
              <w:rPr>
                <w:rFonts w:ascii="Arial" w:hAnsi="Arial" w:cs="Arial"/>
                <w:sz w:val="24"/>
                <w:szCs w:val="24"/>
              </w:rPr>
              <w:t xml:space="preserve"> free from material misstatement. </w:t>
            </w:r>
            <w:r w:rsidR="004E1370">
              <w:rPr>
                <w:rFonts w:ascii="Arial" w:hAnsi="Arial" w:cs="Arial"/>
                <w:sz w:val="24"/>
                <w:szCs w:val="24"/>
              </w:rPr>
              <w:t>Therefore, although a fraud risk assessment is likely to be undertaken and the potential for fraud occurring considered, this will not be the main focus. The audit will instead focus on financial figures ensuring assets, liabilities, income and expenses are not materially misstated by performing substantive testing</w:t>
            </w:r>
            <w:r w:rsidR="005F0311">
              <w:rPr>
                <w:rFonts w:ascii="Arial" w:hAnsi="Arial" w:cs="Arial"/>
                <w:sz w:val="24"/>
                <w:szCs w:val="24"/>
              </w:rPr>
              <w:t xml:space="preserve"> and asking questions of the directors (i.e. asking them to confirm certain representations made)</w:t>
            </w:r>
            <w:r w:rsidR="004E1370">
              <w:rPr>
                <w:rFonts w:ascii="Arial" w:hAnsi="Arial" w:cs="Arial"/>
                <w:sz w:val="24"/>
                <w:szCs w:val="24"/>
              </w:rPr>
              <w:t>. As a result, audited financial statements may include instances of fraud, which are not material and have not been picked up during the testing process</w:t>
            </w:r>
            <w:r w:rsidR="005F0311">
              <w:rPr>
                <w:rFonts w:ascii="Arial" w:hAnsi="Arial" w:cs="Arial"/>
                <w:sz w:val="24"/>
                <w:szCs w:val="24"/>
              </w:rPr>
              <w:t>, which may be difficult to apprehend for most people and is one of the common reasons for the expectations gap between external auditors and stakeholders.</w:t>
            </w:r>
            <w:r w:rsidR="004E1370">
              <w:rPr>
                <w:rFonts w:ascii="Arial" w:hAnsi="Arial" w:cs="Arial"/>
                <w:sz w:val="24"/>
                <w:szCs w:val="24"/>
              </w:rPr>
              <w:t xml:space="preserve"> If fraudulent transactions are identified during the audit process, and are not material, then no adjustments would be required and it would not be the external auditor’s responsibility to investigate the fraud. Instead, they may make enquiries of the internal controls that have been breached to allow such activities to take place, particularly where reliance has been placed on these, and may make suggestions for improvements in the future. </w:t>
            </w:r>
          </w:p>
          <w:p w:rsidR="00F63E5A" w:rsidRDefault="00F63E5A" w:rsidP="00F71301">
            <w:pPr>
              <w:rPr>
                <w:rFonts w:ascii="Arial" w:hAnsi="Arial" w:cs="Arial"/>
                <w:sz w:val="24"/>
                <w:szCs w:val="24"/>
              </w:rPr>
            </w:pPr>
          </w:p>
          <w:p w:rsidR="00F63E5A" w:rsidRDefault="00F63E5A" w:rsidP="00F71301">
            <w:pPr>
              <w:rPr>
                <w:rFonts w:ascii="Arial" w:hAnsi="Arial" w:cs="Arial"/>
                <w:sz w:val="24"/>
                <w:szCs w:val="24"/>
              </w:rPr>
            </w:pPr>
            <w:r>
              <w:rPr>
                <w:rFonts w:ascii="Arial" w:hAnsi="Arial" w:cs="Arial"/>
                <w:sz w:val="24"/>
                <w:szCs w:val="24"/>
              </w:rPr>
              <w:t xml:space="preserve">A fraud investigation is a special assignment and is where a client </w:t>
            </w:r>
            <w:r w:rsidR="00D32F93">
              <w:rPr>
                <w:rFonts w:ascii="Arial" w:hAnsi="Arial" w:cs="Arial"/>
                <w:sz w:val="24"/>
                <w:szCs w:val="24"/>
              </w:rPr>
              <w:t>has approached the Forensic Accountant to investigate a specific incident of suspected fraud</w:t>
            </w:r>
            <w:r w:rsidR="005F0311">
              <w:rPr>
                <w:rFonts w:ascii="Arial" w:hAnsi="Arial" w:cs="Arial"/>
                <w:sz w:val="24"/>
                <w:szCs w:val="24"/>
              </w:rPr>
              <w:t>, with the ultimate aim of prosecuting the criminal or ensuring the return of misappropriated assets.</w:t>
            </w:r>
            <w:r w:rsidR="00D32F93">
              <w:rPr>
                <w:rFonts w:ascii="Arial" w:hAnsi="Arial" w:cs="Arial"/>
                <w:sz w:val="24"/>
                <w:szCs w:val="24"/>
              </w:rPr>
              <w:t xml:space="preserve"> </w:t>
            </w:r>
            <w:r w:rsidR="004E1370">
              <w:rPr>
                <w:rFonts w:ascii="Arial" w:hAnsi="Arial" w:cs="Arial"/>
                <w:sz w:val="24"/>
                <w:szCs w:val="24"/>
              </w:rPr>
              <w:t xml:space="preserve">As such, questioning would be more focused on the incident of fraud, </w:t>
            </w:r>
            <w:r w:rsidR="005F0311">
              <w:rPr>
                <w:rFonts w:ascii="Arial" w:hAnsi="Arial" w:cs="Arial"/>
                <w:sz w:val="24"/>
                <w:szCs w:val="24"/>
              </w:rPr>
              <w:t>as the investigator would have to obtain sufficient evidence to substantiate the allegations and continue with the investigation. Questions asked may be in relation to the suspected individual, the amounts/assets involved and the reasons for the suspicions. It can therefore be concluded that questions asked during an audit are different to those asked in an audit.</w:t>
            </w:r>
          </w:p>
          <w:p w:rsidR="00F71301" w:rsidRDefault="00F71301" w:rsidP="00F71301">
            <w:pPr>
              <w:rPr>
                <w:rFonts w:ascii="Arial" w:hAnsi="Arial" w:cs="Arial"/>
                <w:sz w:val="24"/>
                <w:szCs w:val="24"/>
              </w:rPr>
            </w:pPr>
          </w:p>
          <w:p w:rsidR="00F71301" w:rsidRDefault="00F71301" w:rsidP="00F71301">
            <w:pPr>
              <w:rPr>
                <w:rFonts w:ascii="Arial" w:hAnsi="Arial" w:cs="Arial"/>
                <w:sz w:val="24"/>
                <w:szCs w:val="24"/>
              </w:rPr>
            </w:pPr>
            <w:r>
              <w:rPr>
                <w:rFonts w:ascii="Arial" w:hAnsi="Arial" w:cs="Arial"/>
                <w:sz w:val="24"/>
                <w:szCs w:val="24"/>
              </w:rPr>
              <w:t>Q. 3)</w:t>
            </w:r>
            <w:r w:rsidR="004E1370">
              <w:rPr>
                <w:rFonts w:ascii="Arial" w:hAnsi="Arial" w:cs="Arial"/>
                <w:sz w:val="24"/>
                <w:szCs w:val="24"/>
              </w:rPr>
              <w:t xml:space="preserve"> When th</w:t>
            </w:r>
            <w:r w:rsidR="005F0311">
              <w:rPr>
                <w:rFonts w:ascii="Arial" w:hAnsi="Arial" w:cs="Arial"/>
                <w:sz w:val="24"/>
                <w:szCs w:val="24"/>
              </w:rPr>
              <w:t>e suspect of an investigation is</w:t>
            </w:r>
            <w:r w:rsidR="004E1370">
              <w:rPr>
                <w:rFonts w:ascii="Arial" w:hAnsi="Arial" w:cs="Arial"/>
                <w:sz w:val="24"/>
                <w:szCs w:val="24"/>
              </w:rPr>
              <w:t xml:space="preserve"> financially sophisticated, </w:t>
            </w:r>
            <w:r w:rsidR="005F0311">
              <w:rPr>
                <w:rFonts w:ascii="Arial" w:hAnsi="Arial" w:cs="Arial"/>
                <w:sz w:val="24"/>
                <w:szCs w:val="24"/>
              </w:rPr>
              <w:t xml:space="preserve">they are likely to be ‘one-step ahead’ of the investigators, and </w:t>
            </w:r>
            <w:r w:rsidR="005B4B52">
              <w:rPr>
                <w:rFonts w:ascii="Arial" w:hAnsi="Arial" w:cs="Arial"/>
                <w:sz w:val="24"/>
                <w:szCs w:val="24"/>
              </w:rPr>
              <w:t>may</w:t>
            </w:r>
            <w:r w:rsidR="005F0311">
              <w:rPr>
                <w:rFonts w:ascii="Arial" w:hAnsi="Arial" w:cs="Arial"/>
                <w:sz w:val="24"/>
                <w:szCs w:val="24"/>
              </w:rPr>
              <w:t xml:space="preserve"> have covered their tracks </w:t>
            </w:r>
            <w:r w:rsidR="00B87E13">
              <w:rPr>
                <w:rFonts w:ascii="Arial" w:hAnsi="Arial" w:cs="Arial"/>
                <w:sz w:val="24"/>
                <w:szCs w:val="24"/>
              </w:rPr>
              <w:t>well during the crime, reducing the potential of obtaining financial evidence</w:t>
            </w:r>
            <w:r w:rsidR="005F0311">
              <w:rPr>
                <w:rFonts w:ascii="Arial" w:hAnsi="Arial" w:cs="Arial"/>
                <w:sz w:val="24"/>
                <w:szCs w:val="24"/>
              </w:rPr>
              <w:t xml:space="preserve">. For example, they may have diverted monies through many overseas banks to reduce the traceability of it back to themselves, destroyed any paper or electronic evidence and may have unknowingly involved others in their plot </w:t>
            </w:r>
            <w:r w:rsidR="00B87E13">
              <w:rPr>
                <w:rFonts w:ascii="Arial" w:hAnsi="Arial" w:cs="Arial"/>
                <w:sz w:val="24"/>
                <w:szCs w:val="24"/>
              </w:rPr>
              <w:t xml:space="preserve">(e.g. requesting other individuals to sign fraudulent </w:t>
            </w:r>
            <w:proofErr w:type="spellStart"/>
            <w:r w:rsidR="00B87E13">
              <w:rPr>
                <w:rFonts w:ascii="Arial" w:hAnsi="Arial" w:cs="Arial"/>
                <w:sz w:val="24"/>
                <w:szCs w:val="24"/>
              </w:rPr>
              <w:t>cheques</w:t>
            </w:r>
            <w:proofErr w:type="spellEnd"/>
            <w:r w:rsidR="00B87E13">
              <w:rPr>
                <w:rFonts w:ascii="Arial" w:hAnsi="Arial" w:cs="Arial"/>
                <w:sz w:val="24"/>
                <w:szCs w:val="24"/>
              </w:rPr>
              <w:t xml:space="preserve">). In addition, with the individuals being financially sophisticated, it is likely they are of extremely high intelligence which may also limit the availability of non-financial evidence such as witnesses/CCTV footage placing them at the crime scene. </w:t>
            </w:r>
          </w:p>
          <w:p w:rsidR="00B87E13" w:rsidRDefault="00B87E13" w:rsidP="00F71301">
            <w:pPr>
              <w:rPr>
                <w:rFonts w:ascii="Arial" w:hAnsi="Arial" w:cs="Arial"/>
                <w:sz w:val="24"/>
                <w:szCs w:val="24"/>
              </w:rPr>
            </w:pPr>
          </w:p>
          <w:p w:rsidR="001F77A2" w:rsidRPr="001F77A2" w:rsidRDefault="00B87E13" w:rsidP="00783986">
            <w:pPr>
              <w:rPr>
                <w:rFonts w:ascii="Arial" w:hAnsi="Arial" w:cs="Arial"/>
                <w:sz w:val="24"/>
                <w:szCs w:val="24"/>
              </w:rPr>
            </w:pPr>
            <w:r>
              <w:rPr>
                <w:rFonts w:ascii="Arial" w:hAnsi="Arial" w:cs="Arial"/>
                <w:sz w:val="24"/>
                <w:szCs w:val="24"/>
              </w:rPr>
              <w:t>As a result, when interviewing a financially sophisticated individual, significant focus should be placed on their body language,</w:t>
            </w:r>
            <w:r w:rsidR="00911864">
              <w:rPr>
                <w:rFonts w:ascii="Arial" w:hAnsi="Arial" w:cs="Arial"/>
                <w:sz w:val="24"/>
                <w:szCs w:val="24"/>
              </w:rPr>
              <w:t xml:space="preserve"> eye movements and </w:t>
            </w:r>
            <w:r>
              <w:rPr>
                <w:rFonts w:ascii="Arial" w:hAnsi="Arial" w:cs="Arial"/>
                <w:sz w:val="24"/>
                <w:szCs w:val="24"/>
              </w:rPr>
              <w:t>scientific content analys</w:t>
            </w:r>
            <w:r w:rsidR="00911864">
              <w:rPr>
                <w:rFonts w:ascii="Arial" w:hAnsi="Arial" w:cs="Arial"/>
                <w:sz w:val="24"/>
                <w:szCs w:val="24"/>
              </w:rPr>
              <w:t>is. For many people, such physical movements or the way in which statements are made are done so subconsciously, wit</w:t>
            </w:r>
            <w:r w:rsidR="005B4B52">
              <w:rPr>
                <w:rFonts w:ascii="Arial" w:hAnsi="Arial" w:cs="Arial"/>
                <w:sz w:val="24"/>
                <w:szCs w:val="24"/>
              </w:rPr>
              <w:t xml:space="preserve">hout thinking and so they may unknowingly reveal small indications of their deception which would give the investigators more reason to suspect them. Unfortunately, such </w:t>
            </w:r>
            <w:proofErr w:type="spellStart"/>
            <w:r w:rsidR="005B4B52">
              <w:rPr>
                <w:rFonts w:ascii="Arial" w:hAnsi="Arial" w:cs="Arial"/>
                <w:sz w:val="24"/>
                <w:szCs w:val="24"/>
              </w:rPr>
              <w:t>judgemental</w:t>
            </w:r>
            <w:proofErr w:type="spellEnd"/>
            <w:r w:rsidR="005B4B52">
              <w:rPr>
                <w:rFonts w:ascii="Arial" w:hAnsi="Arial" w:cs="Arial"/>
                <w:sz w:val="24"/>
                <w:szCs w:val="24"/>
              </w:rPr>
              <w:t xml:space="preserve"> evidence would not be admissible in court, and so the investigators would have to </w:t>
            </w:r>
            <w:r w:rsidR="005B4B52">
              <w:rPr>
                <w:rFonts w:ascii="Arial" w:hAnsi="Arial" w:cs="Arial"/>
                <w:sz w:val="24"/>
                <w:szCs w:val="24"/>
              </w:rPr>
              <w:lastRenderedPageBreak/>
              <w:t xml:space="preserve">use it to their advantage in obtaining ‘actual evidence’. By closely monitoring the suspect in questioning, they may identify the area/topic, which when spoken about, brings out the most deceptive responses from the subject. Questioning could then be focused on this area, with the hope that such interrogative pressure may cause the suspect to contradict previous statements, reveal actual facts by telling the truth or even confessing their involvement in the crime. </w:t>
            </w:r>
          </w:p>
          <w:p w:rsidR="00CC2FB3" w:rsidRDefault="00CC2FB3" w:rsidP="00A851DA">
            <w:pPr>
              <w:rPr>
                <w:b/>
              </w:rPr>
            </w:pPr>
          </w:p>
          <w:p w:rsidR="00EE62B9" w:rsidRDefault="00EE62B9" w:rsidP="00EE62B9">
            <w:pPr>
              <w:rPr>
                <w:rFonts w:ascii="Arial" w:hAnsi="Arial" w:cs="Arial"/>
                <w:sz w:val="24"/>
                <w:szCs w:val="24"/>
                <w:u w:val="single"/>
              </w:rPr>
            </w:pPr>
            <w:r>
              <w:rPr>
                <w:rFonts w:ascii="Arial" w:hAnsi="Arial" w:cs="Arial"/>
                <w:sz w:val="24"/>
                <w:szCs w:val="24"/>
                <w:u w:val="single"/>
              </w:rPr>
              <w:t>Bibliography</w:t>
            </w:r>
          </w:p>
          <w:p w:rsidR="00EE62B9" w:rsidRDefault="00EE62B9" w:rsidP="00EE62B9">
            <w:pPr>
              <w:rPr>
                <w:rFonts w:ascii="Arial" w:hAnsi="Arial" w:cs="Arial"/>
                <w:sz w:val="24"/>
                <w:szCs w:val="24"/>
                <w:u w:val="single"/>
              </w:rPr>
            </w:pPr>
          </w:p>
          <w:p w:rsidR="007C202E" w:rsidRPr="007C202E" w:rsidRDefault="00EE62B9" w:rsidP="00EE62B9">
            <w:pPr>
              <w:rPr>
                <w:rFonts w:ascii="Arial" w:hAnsi="Arial" w:cs="Arial"/>
                <w:sz w:val="24"/>
                <w:szCs w:val="24"/>
              </w:rPr>
            </w:pPr>
            <w:r>
              <w:rPr>
                <w:rFonts w:ascii="Arial" w:hAnsi="Arial" w:cs="Arial"/>
                <w:sz w:val="24"/>
                <w:szCs w:val="24"/>
              </w:rPr>
              <w:t>Please note, the following websites and publications have been used in answering this assignment.</w:t>
            </w:r>
          </w:p>
          <w:p w:rsidR="00CC2FB3" w:rsidRDefault="00CC2FB3" w:rsidP="00A851DA">
            <w:pPr>
              <w:rPr>
                <w:b/>
              </w:rPr>
            </w:pPr>
          </w:p>
          <w:p w:rsidR="00BA4CE7" w:rsidRDefault="002E1473" w:rsidP="000E3BF0">
            <w:pPr>
              <w:rPr>
                <w:b/>
              </w:rPr>
            </w:pPr>
            <w:hyperlink r:id="rId9" w:history="1">
              <w:r w:rsidR="00E247BD" w:rsidRPr="00F04A98">
                <w:rPr>
                  <w:rStyle w:val="Hyperlink"/>
                  <w:b/>
                </w:rPr>
                <w:t>http://www.nlpu.com/Articles/artic14.htm</w:t>
              </w:r>
            </w:hyperlink>
          </w:p>
          <w:p w:rsidR="00DF2E19" w:rsidRDefault="002E1473" w:rsidP="000E3BF0">
            <w:pPr>
              <w:rPr>
                <w:b/>
              </w:rPr>
            </w:pPr>
            <w:hyperlink r:id="rId10" w:history="1">
              <w:r w:rsidR="00DF2E19" w:rsidRPr="00F04A98">
                <w:rPr>
                  <w:rStyle w:val="Hyperlink"/>
                  <w:b/>
                </w:rPr>
                <w:t>http://www.lsiscan.com/id37.htm</w:t>
              </w:r>
            </w:hyperlink>
          </w:p>
          <w:p w:rsidR="000E3BF0" w:rsidRDefault="000E3BF0" w:rsidP="000E3BF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46C28" w:rsidRPr="00B0415E" w:rsidRDefault="00F46C28"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134"/>
        <w:gridCol w:w="1763"/>
      </w:tblGrid>
      <w:tr w:rsidR="00405895" w:rsidRPr="00B0415E" w:rsidTr="00184B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560B5" w:rsidP="00A851DA">
            <w:pPr>
              <w:rPr>
                <w:rFonts w:cs="Bliss-Regular"/>
                <w:color w:val="000000"/>
              </w:rPr>
            </w:pPr>
            <w:r>
              <w:rPr>
                <w:rFonts w:ascii="AR BLANCA" w:hAnsi="AR BLANCA" w:cs="Bliss-Regular"/>
                <w:color w:val="000000"/>
                <w:sz w:val="24"/>
                <w:szCs w:val="24"/>
              </w:rPr>
              <w:t>L Matthews</w:t>
            </w:r>
          </w:p>
        </w:tc>
        <w:tc>
          <w:tcPr>
            <w:tcW w:w="1134"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763" w:type="dxa"/>
          </w:tcPr>
          <w:p w:rsidR="00405895" w:rsidRPr="00B0415E" w:rsidRDefault="00184B5E" w:rsidP="00A851DA">
            <w:pPr>
              <w:rPr>
                <w:rFonts w:cs="Bliss-Regular"/>
                <w:color w:val="000000"/>
              </w:rPr>
            </w:pPr>
            <w:r>
              <w:rPr>
                <w:rFonts w:cs="Bliss-Regular"/>
                <w:color w:val="000000"/>
              </w:rPr>
              <w:t>10</w:t>
            </w:r>
            <w:r w:rsidRPr="00184B5E">
              <w:rPr>
                <w:rFonts w:cs="Bliss-Regular"/>
                <w:color w:val="000000"/>
                <w:vertAlign w:val="superscript"/>
              </w:rPr>
              <w:t>th</w:t>
            </w:r>
            <w:r>
              <w:rPr>
                <w:rFonts w:cs="Bliss-Regular"/>
                <w:color w:val="000000"/>
              </w:rPr>
              <w:t xml:space="preserve"> March 2016</w:t>
            </w:r>
          </w:p>
        </w:tc>
      </w:tr>
    </w:tbl>
    <w:p w:rsidR="00F46C28" w:rsidRPr="00B0415E" w:rsidRDefault="00F46C28"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11C8" w:rsidRDefault="007111C8" w:rsidP="00CB4D0A">
      <w:pPr>
        <w:spacing w:after="0" w:line="240" w:lineRule="auto"/>
      </w:pPr>
      <w:r>
        <w:separator/>
      </w:r>
    </w:p>
  </w:endnote>
  <w:endnote w:type="continuationSeparator" w:id="0">
    <w:p w:rsidR="007111C8" w:rsidRDefault="007111C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 BLANCA">
    <w:altName w:val="Times New Roman"/>
    <w:panose1 w:val="02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11C8" w:rsidRDefault="007111C8" w:rsidP="00CB4D0A">
      <w:pPr>
        <w:spacing w:after="0" w:line="240" w:lineRule="auto"/>
      </w:pPr>
      <w:r>
        <w:separator/>
      </w:r>
    </w:p>
  </w:footnote>
  <w:footnote w:type="continuationSeparator" w:id="0">
    <w:p w:rsidR="007111C8" w:rsidRDefault="007111C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229E3"/>
    <w:multiLevelType w:val="hybridMultilevel"/>
    <w:tmpl w:val="32680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28078D"/>
    <w:multiLevelType w:val="hybridMultilevel"/>
    <w:tmpl w:val="CE6ED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341ADF"/>
    <w:multiLevelType w:val="hybridMultilevel"/>
    <w:tmpl w:val="3E0CC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F039A0"/>
    <w:multiLevelType w:val="hybridMultilevel"/>
    <w:tmpl w:val="E578B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B8500F"/>
    <w:multiLevelType w:val="hybridMultilevel"/>
    <w:tmpl w:val="11E01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136681"/>
    <w:multiLevelType w:val="hybridMultilevel"/>
    <w:tmpl w:val="77D4A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83C72A2"/>
    <w:multiLevelType w:val="hybridMultilevel"/>
    <w:tmpl w:val="109A4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8454410"/>
    <w:multiLevelType w:val="hybridMultilevel"/>
    <w:tmpl w:val="9D8EC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8BF14B1"/>
    <w:multiLevelType w:val="hybridMultilevel"/>
    <w:tmpl w:val="F73A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BC32B42"/>
    <w:multiLevelType w:val="hybridMultilevel"/>
    <w:tmpl w:val="8CB472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CE7051D"/>
    <w:multiLevelType w:val="hybridMultilevel"/>
    <w:tmpl w:val="CBB0C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5100AB2"/>
    <w:multiLevelType w:val="hybridMultilevel"/>
    <w:tmpl w:val="E7E26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7731BA9"/>
    <w:multiLevelType w:val="hybridMultilevel"/>
    <w:tmpl w:val="C6649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FED5FCF"/>
    <w:multiLevelType w:val="hybridMultilevel"/>
    <w:tmpl w:val="BA82A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106790F"/>
    <w:multiLevelType w:val="hybridMultilevel"/>
    <w:tmpl w:val="0A0E3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45C7BC5"/>
    <w:multiLevelType w:val="hybridMultilevel"/>
    <w:tmpl w:val="ECE6E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8AC4B8F"/>
    <w:multiLevelType w:val="hybridMultilevel"/>
    <w:tmpl w:val="DC900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DD8378B"/>
    <w:multiLevelType w:val="hybridMultilevel"/>
    <w:tmpl w:val="09460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F1E304C"/>
    <w:multiLevelType w:val="hybridMultilevel"/>
    <w:tmpl w:val="13889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F3A67F0"/>
    <w:multiLevelType w:val="hybridMultilevel"/>
    <w:tmpl w:val="8042F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85E0B89"/>
    <w:multiLevelType w:val="hybridMultilevel"/>
    <w:tmpl w:val="5428D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B844471"/>
    <w:multiLevelType w:val="hybridMultilevel"/>
    <w:tmpl w:val="CDAAA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17C3C39"/>
    <w:multiLevelType w:val="hybridMultilevel"/>
    <w:tmpl w:val="3F2E4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3D84F4C"/>
    <w:multiLevelType w:val="hybridMultilevel"/>
    <w:tmpl w:val="BB0425D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5">
    <w:nsid w:val="5A663A0B"/>
    <w:multiLevelType w:val="hybridMultilevel"/>
    <w:tmpl w:val="E37EE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BD3798E"/>
    <w:multiLevelType w:val="hybridMultilevel"/>
    <w:tmpl w:val="04046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809659F"/>
    <w:multiLevelType w:val="hybridMultilevel"/>
    <w:tmpl w:val="C6B82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E35458F"/>
    <w:multiLevelType w:val="hybridMultilevel"/>
    <w:tmpl w:val="73B2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52024E8"/>
    <w:multiLevelType w:val="hybridMultilevel"/>
    <w:tmpl w:val="22289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5DC5638"/>
    <w:multiLevelType w:val="hybridMultilevel"/>
    <w:tmpl w:val="F452B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6933DE8"/>
    <w:multiLevelType w:val="hybridMultilevel"/>
    <w:tmpl w:val="3FE24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BB63C85"/>
    <w:multiLevelType w:val="hybridMultilevel"/>
    <w:tmpl w:val="14B01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D422621"/>
    <w:multiLevelType w:val="hybridMultilevel"/>
    <w:tmpl w:val="0D087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6"/>
  </w:num>
  <w:num w:numId="3">
    <w:abstractNumId w:val="2"/>
  </w:num>
  <w:num w:numId="4">
    <w:abstractNumId w:val="24"/>
  </w:num>
  <w:num w:numId="5">
    <w:abstractNumId w:val="20"/>
  </w:num>
  <w:num w:numId="6">
    <w:abstractNumId w:val="23"/>
  </w:num>
  <w:num w:numId="7">
    <w:abstractNumId w:val="14"/>
  </w:num>
  <w:num w:numId="8">
    <w:abstractNumId w:val="7"/>
  </w:num>
  <w:num w:numId="9">
    <w:abstractNumId w:val="13"/>
  </w:num>
  <w:num w:numId="10">
    <w:abstractNumId w:val="30"/>
  </w:num>
  <w:num w:numId="11">
    <w:abstractNumId w:val="25"/>
  </w:num>
  <w:num w:numId="12">
    <w:abstractNumId w:val="17"/>
  </w:num>
  <w:num w:numId="13">
    <w:abstractNumId w:val="21"/>
  </w:num>
  <w:num w:numId="14">
    <w:abstractNumId w:val="15"/>
  </w:num>
  <w:num w:numId="15">
    <w:abstractNumId w:val="4"/>
  </w:num>
  <w:num w:numId="16">
    <w:abstractNumId w:val="9"/>
  </w:num>
  <w:num w:numId="17">
    <w:abstractNumId w:val="26"/>
  </w:num>
  <w:num w:numId="18">
    <w:abstractNumId w:val="1"/>
  </w:num>
  <w:num w:numId="19">
    <w:abstractNumId w:val="28"/>
  </w:num>
  <w:num w:numId="20">
    <w:abstractNumId w:val="10"/>
  </w:num>
  <w:num w:numId="21">
    <w:abstractNumId w:val="0"/>
  </w:num>
  <w:num w:numId="22">
    <w:abstractNumId w:val="18"/>
  </w:num>
  <w:num w:numId="23">
    <w:abstractNumId w:val="16"/>
  </w:num>
  <w:num w:numId="24">
    <w:abstractNumId w:val="32"/>
  </w:num>
  <w:num w:numId="25">
    <w:abstractNumId w:val="27"/>
  </w:num>
  <w:num w:numId="26">
    <w:abstractNumId w:val="5"/>
  </w:num>
  <w:num w:numId="27">
    <w:abstractNumId w:val="3"/>
  </w:num>
  <w:num w:numId="28">
    <w:abstractNumId w:val="8"/>
  </w:num>
  <w:num w:numId="29">
    <w:abstractNumId w:val="19"/>
  </w:num>
  <w:num w:numId="30">
    <w:abstractNumId w:val="12"/>
  </w:num>
  <w:num w:numId="31">
    <w:abstractNumId w:val="33"/>
  </w:num>
  <w:num w:numId="32">
    <w:abstractNumId w:val="11"/>
  </w:num>
  <w:num w:numId="33">
    <w:abstractNumId w:val="31"/>
  </w:num>
  <w:num w:numId="34">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hdrShapeDefaults>
    <o:shapedefaults v:ext="edit" spidmax="101377">
      <o:colormenu v:ext="edit" strokecolor="none"/>
    </o:shapedefaults>
  </w:hdrShapeDefaults>
  <w:footnotePr>
    <w:footnote w:id="-1"/>
    <w:footnote w:id="0"/>
  </w:footnotePr>
  <w:endnotePr>
    <w:endnote w:id="-1"/>
    <w:endnote w:id="0"/>
  </w:endnotePr>
  <w:compat/>
  <w:rsids>
    <w:rsidRoot w:val="00490CB9"/>
    <w:rsid w:val="00003DEE"/>
    <w:rsid w:val="000158F9"/>
    <w:rsid w:val="00035CDD"/>
    <w:rsid w:val="00040083"/>
    <w:rsid w:val="00040F89"/>
    <w:rsid w:val="00055992"/>
    <w:rsid w:val="00073E7A"/>
    <w:rsid w:val="000744C2"/>
    <w:rsid w:val="000820E8"/>
    <w:rsid w:val="0009099A"/>
    <w:rsid w:val="000E3BF0"/>
    <w:rsid w:val="000F3E7B"/>
    <w:rsid w:val="000F43A8"/>
    <w:rsid w:val="001175EE"/>
    <w:rsid w:val="0012445F"/>
    <w:rsid w:val="0012559A"/>
    <w:rsid w:val="00142197"/>
    <w:rsid w:val="00145BC0"/>
    <w:rsid w:val="001471B2"/>
    <w:rsid w:val="00157CF6"/>
    <w:rsid w:val="00161C72"/>
    <w:rsid w:val="00162270"/>
    <w:rsid w:val="00182416"/>
    <w:rsid w:val="00184B5E"/>
    <w:rsid w:val="00187EB4"/>
    <w:rsid w:val="001E3946"/>
    <w:rsid w:val="001F0481"/>
    <w:rsid w:val="001F383D"/>
    <w:rsid w:val="001F77A2"/>
    <w:rsid w:val="00200C92"/>
    <w:rsid w:val="0020451E"/>
    <w:rsid w:val="00206B9D"/>
    <w:rsid w:val="00222A14"/>
    <w:rsid w:val="0023259C"/>
    <w:rsid w:val="00233378"/>
    <w:rsid w:val="00234E84"/>
    <w:rsid w:val="00291D00"/>
    <w:rsid w:val="002B0BD7"/>
    <w:rsid w:val="002B573D"/>
    <w:rsid w:val="002C5CB2"/>
    <w:rsid w:val="002C7292"/>
    <w:rsid w:val="002C7663"/>
    <w:rsid w:val="002D4CB9"/>
    <w:rsid w:val="002E1473"/>
    <w:rsid w:val="002E204D"/>
    <w:rsid w:val="002F220A"/>
    <w:rsid w:val="002F779F"/>
    <w:rsid w:val="003069D3"/>
    <w:rsid w:val="00310D1A"/>
    <w:rsid w:val="0033795F"/>
    <w:rsid w:val="003409C3"/>
    <w:rsid w:val="00340F08"/>
    <w:rsid w:val="00366FA6"/>
    <w:rsid w:val="00371885"/>
    <w:rsid w:val="003A454E"/>
    <w:rsid w:val="003B08D0"/>
    <w:rsid w:val="003B26CA"/>
    <w:rsid w:val="003B2F9F"/>
    <w:rsid w:val="003C10A9"/>
    <w:rsid w:val="003C5F38"/>
    <w:rsid w:val="003D7982"/>
    <w:rsid w:val="003E2B87"/>
    <w:rsid w:val="00402786"/>
    <w:rsid w:val="0040526D"/>
    <w:rsid w:val="00405895"/>
    <w:rsid w:val="004058DF"/>
    <w:rsid w:val="00405D02"/>
    <w:rsid w:val="00412E2C"/>
    <w:rsid w:val="00414CF0"/>
    <w:rsid w:val="00434B7B"/>
    <w:rsid w:val="004409BA"/>
    <w:rsid w:val="00443E6F"/>
    <w:rsid w:val="00444FD8"/>
    <w:rsid w:val="004451CF"/>
    <w:rsid w:val="00450267"/>
    <w:rsid w:val="004544F8"/>
    <w:rsid w:val="00464605"/>
    <w:rsid w:val="004662BD"/>
    <w:rsid w:val="00474F71"/>
    <w:rsid w:val="00486F1A"/>
    <w:rsid w:val="00490CB9"/>
    <w:rsid w:val="004A2CE2"/>
    <w:rsid w:val="004A3397"/>
    <w:rsid w:val="004A4ABE"/>
    <w:rsid w:val="004A6638"/>
    <w:rsid w:val="004E0ACE"/>
    <w:rsid w:val="004E1370"/>
    <w:rsid w:val="004E3CDA"/>
    <w:rsid w:val="004E4DD9"/>
    <w:rsid w:val="004F4B4D"/>
    <w:rsid w:val="0050216D"/>
    <w:rsid w:val="005031CD"/>
    <w:rsid w:val="00503D7E"/>
    <w:rsid w:val="0050778F"/>
    <w:rsid w:val="00511BB2"/>
    <w:rsid w:val="005244EB"/>
    <w:rsid w:val="00527C11"/>
    <w:rsid w:val="00535F31"/>
    <w:rsid w:val="00550286"/>
    <w:rsid w:val="00574D64"/>
    <w:rsid w:val="00577ABD"/>
    <w:rsid w:val="00591365"/>
    <w:rsid w:val="00595133"/>
    <w:rsid w:val="005A257E"/>
    <w:rsid w:val="005A7C32"/>
    <w:rsid w:val="005B31E4"/>
    <w:rsid w:val="005B38A5"/>
    <w:rsid w:val="005B3F9C"/>
    <w:rsid w:val="005B4B52"/>
    <w:rsid w:val="005C48B2"/>
    <w:rsid w:val="005F0311"/>
    <w:rsid w:val="00601B63"/>
    <w:rsid w:val="006034F6"/>
    <w:rsid w:val="006052DE"/>
    <w:rsid w:val="00607874"/>
    <w:rsid w:val="00607E77"/>
    <w:rsid w:val="00617BB3"/>
    <w:rsid w:val="0062524B"/>
    <w:rsid w:val="00641411"/>
    <w:rsid w:val="00645CDD"/>
    <w:rsid w:val="00653E90"/>
    <w:rsid w:val="006627D7"/>
    <w:rsid w:val="006823A7"/>
    <w:rsid w:val="00687EE8"/>
    <w:rsid w:val="006A455B"/>
    <w:rsid w:val="006F1D1B"/>
    <w:rsid w:val="006F3426"/>
    <w:rsid w:val="0070347F"/>
    <w:rsid w:val="00705179"/>
    <w:rsid w:val="0070678E"/>
    <w:rsid w:val="007111C8"/>
    <w:rsid w:val="00726849"/>
    <w:rsid w:val="00727B87"/>
    <w:rsid w:val="0074546E"/>
    <w:rsid w:val="00762A7F"/>
    <w:rsid w:val="00783986"/>
    <w:rsid w:val="007867F7"/>
    <w:rsid w:val="0079344D"/>
    <w:rsid w:val="007B15FF"/>
    <w:rsid w:val="007C202E"/>
    <w:rsid w:val="007C6126"/>
    <w:rsid w:val="007F3315"/>
    <w:rsid w:val="007F374B"/>
    <w:rsid w:val="00820975"/>
    <w:rsid w:val="00831642"/>
    <w:rsid w:val="00831C11"/>
    <w:rsid w:val="0083249D"/>
    <w:rsid w:val="00852B25"/>
    <w:rsid w:val="00861401"/>
    <w:rsid w:val="008705F0"/>
    <w:rsid w:val="008821E4"/>
    <w:rsid w:val="008A03B0"/>
    <w:rsid w:val="008A60B4"/>
    <w:rsid w:val="008B3C31"/>
    <w:rsid w:val="008B64FE"/>
    <w:rsid w:val="008C4E63"/>
    <w:rsid w:val="008C756C"/>
    <w:rsid w:val="008D3E33"/>
    <w:rsid w:val="008E1B36"/>
    <w:rsid w:val="00911864"/>
    <w:rsid w:val="00921EAA"/>
    <w:rsid w:val="009231A6"/>
    <w:rsid w:val="00934556"/>
    <w:rsid w:val="00935BF7"/>
    <w:rsid w:val="00937EB9"/>
    <w:rsid w:val="00942809"/>
    <w:rsid w:val="00951E7E"/>
    <w:rsid w:val="0095442C"/>
    <w:rsid w:val="0096310E"/>
    <w:rsid w:val="009757DB"/>
    <w:rsid w:val="00981A30"/>
    <w:rsid w:val="00983942"/>
    <w:rsid w:val="009A010D"/>
    <w:rsid w:val="009C37E0"/>
    <w:rsid w:val="009C5831"/>
    <w:rsid w:val="009E41F4"/>
    <w:rsid w:val="009E6803"/>
    <w:rsid w:val="00A015D4"/>
    <w:rsid w:val="00A03B1A"/>
    <w:rsid w:val="00A14B66"/>
    <w:rsid w:val="00A20E32"/>
    <w:rsid w:val="00A27A30"/>
    <w:rsid w:val="00A40891"/>
    <w:rsid w:val="00A65CF7"/>
    <w:rsid w:val="00A722BF"/>
    <w:rsid w:val="00A747CE"/>
    <w:rsid w:val="00A77BBD"/>
    <w:rsid w:val="00A81AB4"/>
    <w:rsid w:val="00A851DA"/>
    <w:rsid w:val="00A86928"/>
    <w:rsid w:val="00A92A1C"/>
    <w:rsid w:val="00AB26AD"/>
    <w:rsid w:val="00AC4D87"/>
    <w:rsid w:val="00AC7D5B"/>
    <w:rsid w:val="00AE1481"/>
    <w:rsid w:val="00AE7B7B"/>
    <w:rsid w:val="00B0415E"/>
    <w:rsid w:val="00B04678"/>
    <w:rsid w:val="00B068B5"/>
    <w:rsid w:val="00B2633D"/>
    <w:rsid w:val="00B30C54"/>
    <w:rsid w:val="00B438D2"/>
    <w:rsid w:val="00B43F18"/>
    <w:rsid w:val="00B44130"/>
    <w:rsid w:val="00B6188A"/>
    <w:rsid w:val="00B640C1"/>
    <w:rsid w:val="00B71309"/>
    <w:rsid w:val="00B87E13"/>
    <w:rsid w:val="00B9236C"/>
    <w:rsid w:val="00BA4CE7"/>
    <w:rsid w:val="00BA788B"/>
    <w:rsid w:val="00BA793F"/>
    <w:rsid w:val="00BB0D68"/>
    <w:rsid w:val="00BB737D"/>
    <w:rsid w:val="00BC46DF"/>
    <w:rsid w:val="00BC617A"/>
    <w:rsid w:val="00C03577"/>
    <w:rsid w:val="00C17710"/>
    <w:rsid w:val="00C2101C"/>
    <w:rsid w:val="00C52DD0"/>
    <w:rsid w:val="00C53029"/>
    <w:rsid w:val="00C65FEA"/>
    <w:rsid w:val="00C80155"/>
    <w:rsid w:val="00C83E11"/>
    <w:rsid w:val="00C96240"/>
    <w:rsid w:val="00CA0AC2"/>
    <w:rsid w:val="00CA1D80"/>
    <w:rsid w:val="00CB4D0A"/>
    <w:rsid w:val="00CB7331"/>
    <w:rsid w:val="00CB7A05"/>
    <w:rsid w:val="00CC2FB3"/>
    <w:rsid w:val="00CC575A"/>
    <w:rsid w:val="00CC62BD"/>
    <w:rsid w:val="00CF123B"/>
    <w:rsid w:val="00CF2141"/>
    <w:rsid w:val="00CF3128"/>
    <w:rsid w:val="00CF6CF8"/>
    <w:rsid w:val="00D0189A"/>
    <w:rsid w:val="00D039AC"/>
    <w:rsid w:val="00D14435"/>
    <w:rsid w:val="00D25C6B"/>
    <w:rsid w:val="00D26694"/>
    <w:rsid w:val="00D32F93"/>
    <w:rsid w:val="00D37E8E"/>
    <w:rsid w:val="00D427DE"/>
    <w:rsid w:val="00D46BD9"/>
    <w:rsid w:val="00D51BD3"/>
    <w:rsid w:val="00D5587D"/>
    <w:rsid w:val="00D560B5"/>
    <w:rsid w:val="00D707CC"/>
    <w:rsid w:val="00D80DCD"/>
    <w:rsid w:val="00D821FE"/>
    <w:rsid w:val="00D82D21"/>
    <w:rsid w:val="00D8310A"/>
    <w:rsid w:val="00DB0793"/>
    <w:rsid w:val="00DB64F9"/>
    <w:rsid w:val="00DD7CE9"/>
    <w:rsid w:val="00DF2E19"/>
    <w:rsid w:val="00DF6B30"/>
    <w:rsid w:val="00E00821"/>
    <w:rsid w:val="00E04DB4"/>
    <w:rsid w:val="00E0620E"/>
    <w:rsid w:val="00E1184B"/>
    <w:rsid w:val="00E14924"/>
    <w:rsid w:val="00E2028B"/>
    <w:rsid w:val="00E247BD"/>
    <w:rsid w:val="00E26E1E"/>
    <w:rsid w:val="00E30679"/>
    <w:rsid w:val="00E4597D"/>
    <w:rsid w:val="00E53BF4"/>
    <w:rsid w:val="00E54832"/>
    <w:rsid w:val="00E56A90"/>
    <w:rsid w:val="00E641CC"/>
    <w:rsid w:val="00E8590C"/>
    <w:rsid w:val="00E91A0A"/>
    <w:rsid w:val="00EA30AB"/>
    <w:rsid w:val="00EB3925"/>
    <w:rsid w:val="00EB60E7"/>
    <w:rsid w:val="00EB7517"/>
    <w:rsid w:val="00EE15DD"/>
    <w:rsid w:val="00EE62B9"/>
    <w:rsid w:val="00F13CF1"/>
    <w:rsid w:val="00F166CF"/>
    <w:rsid w:val="00F17AA7"/>
    <w:rsid w:val="00F25F9D"/>
    <w:rsid w:val="00F34B5B"/>
    <w:rsid w:val="00F35EA7"/>
    <w:rsid w:val="00F46C28"/>
    <w:rsid w:val="00F54FDC"/>
    <w:rsid w:val="00F63E5A"/>
    <w:rsid w:val="00F71301"/>
    <w:rsid w:val="00F729F6"/>
    <w:rsid w:val="00F90519"/>
    <w:rsid w:val="00F96EB3"/>
    <w:rsid w:val="00FA6653"/>
    <w:rsid w:val="00FB568A"/>
    <w:rsid w:val="00FE45E2"/>
    <w:rsid w:val="00FF6CC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13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2B9"/>
    <w:rPr>
      <w:color w:val="0000FF" w:themeColor="hyperlink"/>
      <w:u w:val="single"/>
    </w:rPr>
  </w:style>
  <w:style w:type="character" w:styleId="FollowedHyperlink">
    <w:name w:val="FollowedHyperlink"/>
    <w:basedOn w:val="DefaultParagraphFont"/>
    <w:uiPriority w:val="99"/>
    <w:semiHidden/>
    <w:unhideWhenUsed/>
    <w:rsid w:val="00B068B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siscan.com/id37.htm" TargetMode="External"/><Relationship Id="rId4" Type="http://schemas.openxmlformats.org/officeDocument/2006/relationships/settings" Target="settings.xml"/><Relationship Id="rId9" Type="http://schemas.openxmlformats.org/officeDocument/2006/relationships/hyperlink" Target="http://www.nlpu.com/Articles/artic1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1355D-5C1F-4C35-A400-0B4B87D00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3692</TotalTime>
  <Pages>5</Pages>
  <Words>2028</Words>
  <Characters>11562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Pauls</cp:lastModifiedBy>
  <cp:revision>23</cp:revision>
  <dcterms:created xsi:type="dcterms:W3CDTF">2015-01-26T12:24:00Z</dcterms:created>
  <dcterms:modified xsi:type="dcterms:W3CDTF">2016-03-10T21:05:00Z</dcterms:modified>
</cp:coreProperties>
</file>