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3572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92816" w:rsidRDefault="00292816" w:rsidP="00405895">
                  <w:pPr>
                    <w:jc w:val="center"/>
                    <w:rPr>
                      <w:b/>
                      <w:bCs/>
                      <w:color w:val="002060"/>
                      <w:sz w:val="44"/>
                      <w:szCs w:val="40"/>
                    </w:rPr>
                  </w:pPr>
                  <w:r>
                    <w:rPr>
                      <w:sz w:val="24"/>
                    </w:rPr>
                    <w:t xml:space="preserve">   </w:t>
                  </w:r>
                  <w:r>
                    <w:rPr>
                      <w:b/>
                      <w:bCs/>
                      <w:color w:val="002060"/>
                      <w:sz w:val="44"/>
                      <w:szCs w:val="40"/>
                    </w:rPr>
                    <w:t>Assignment Cover Sheet</w:t>
                  </w:r>
                </w:p>
                <w:p w:rsidR="00292816" w:rsidRDefault="00292816"/>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09E">
            <w:pPr>
              <w:pStyle w:val="Default"/>
              <w:rPr>
                <w:rFonts w:asciiTheme="minorHAnsi" w:hAnsiTheme="minorHAnsi"/>
              </w:rPr>
            </w:pPr>
            <w:proofErr w:type="spellStart"/>
            <w:r>
              <w:rPr>
                <w:rFonts w:asciiTheme="minorHAnsi" w:hAnsiTheme="minorHAnsi"/>
              </w:rPr>
              <w:t>Saadedlin</w:t>
            </w:r>
            <w:proofErr w:type="spellEnd"/>
            <w:r>
              <w:rPr>
                <w:rFonts w:asciiTheme="minorHAnsi" w:hAnsiTheme="minorHAnsi"/>
              </w:rPr>
              <w:t xml:space="preserve"> Ahmed </w:t>
            </w:r>
            <w:proofErr w:type="spellStart"/>
            <w:r>
              <w:rPr>
                <w:rFonts w:asciiTheme="minorHAnsi" w:hAnsiTheme="minorHAnsi"/>
              </w:rPr>
              <w:t>Khaled</w:t>
            </w:r>
            <w:proofErr w:type="spellEnd"/>
            <w:r>
              <w:rPr>
                <w:rFonts w:asciiTheme="minorHAnsi" w:hAnsiTheme="minorHAnsi"/>
              </w:rPr>
              <w:t xml:space="preserve"> Mohamed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F209E">
            <w:pPr>
              <w:pStyle w:val="Default"/>
              <w:rPr>
                <w:rFonts w:asciiTheme="minorHAnsi" w:hAnsiTheme="minorHAnsi"/>
              </w:rPr>
            </w:pPr>
            <w:r>
              <w:rPr>
                <w:rFonts w:asciiTheme="minorHAnsi" w:hAnsiTheme="minorHAnsi"/>
              </w:rPr>
              <w:t>1430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09E">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09E">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F209E" w:rsidRPr="00064DAD" w:rsidRDefault="002F209E" w:rsidP="00A851DA">
            <w:pPr>
              <w:rPr>
                <w:rFonts w:asciiTheme="minorBidi" w:hAnsiTheme="minorBidi"/>
                <w:b/>
                <w:sz w:val="24"/>
                <w:szCs w:val="24"/>
              </w:rPr>
            </w:pPr>
            <w:r w:rsidRPr="00064DAD">
              <w:rPr>
                <w:rFonts w:asciiTheme="minorBidi" w:hAnsiTheme="minorBidi"/>
                <w:b/>
                <w:sz w:val="24"/>
                <w:szCs w:val="24"/>
              </w:rPr>
              <w:t>1. Give short answers for the following questions:</w:t>
            </w:r>
          </w:p>
          <w:p w:rsidR="002F209E" w:rsidRPr="00064DAD" w:rsidRDefault="002F209E" w:rsidP="00A851DA">
            <w:pPr>
              <w:rPr>
                <w:rFonts w:asciiTheme="minorBidi" w:hAnsiTheme="minorBidi"/>
                <w:b/>
                <w:sz w:val="24"/>
                <w:szCs w:val="24"/>
              </w:rPr>
            </w:pPr>
          </w:p>
          <w:p w:rsidR="002F209E" w:rsidRPr="00064DAD" w:rsidRDefault="002F209E" w:rsidP="00A851DA">
            <w:pPr>
              <w:rPr>
                <w:rFonts w:asciiTheme="minorBidi" w:hAnsiTheme="minorBidi"/>
                <w:b/>
                <w:sz w:val="24"/>
                <w:szCs w:val="24"/>
              </w:rPr>
            </w:pPr>
            <w:proofErr w:type="spellStart"/>
            <w:r w:rsidRPr="00064DAD">
              <w:rPr>
                <w:rFonts w:asciiTheme="minorBidi" w:hAnsiTheme="minorBidi"/>
                <w:b/>
                <w:sz w:val="24"/>
                <w:szCs w:val="24"/>
              </w:rPr>
              <w:t>i</w:t>
            </w:r>
            <w:proofErr w:type="spellEnd"/>
            <w:r w:rsidRPr="00064DAD">
              <w:rPr>
                <w:rFonts w:asciiTheme="minorBidi" w:hAnsiTheme="minorBidi"/>
                <w:b/>
                <w:sz w:val="24"/>
                <w:szCs w:val="24"/>
              </w:rPr>
              <w:t>. Outline the factors on which fraud risk assessment depends.</w:t>
            </w:r>
          </w:p>
          <w:p w:rsidR="00064DAD" w:rsidRDefault="00064DAD" w:rsidP="00064DAD">
            <w:pPr>
              <w:rPr>
                <w:rFonts w:asciiTheme="minorBidi" w:hAnsiTheme="minorBidi"/>
                <w:b/>
                <w:sz w:val="24"/>
                <w:szCs w:val="24"/>
              </w:rPr>
            </w:pPr>
          </w:p>
          <w:p w:rsidR="00514C78" w:rsidRDefault="00013E7E" w:rsidP="00064DAD">
            <w:pPr>
              <w:rPr>
                <w:rFonts w:asciiTheme="minorBidi" w:hAnsiTheme="minorBidi"/>
                <w:b/>
                <w:sz w:val="24"/>
                <w:szCs w:val="24"/>
              </w:rPr>
            </w:pPr>
            <w:r w:rsidRPr="00514C78">
              <w:rPr>
                <w:rFonts w:asciiTheme="minorBidi" w:hAnsiTheme="minorBidi"/>
                <w:bCs/>
                <w:sz w:val="24"/>
                <w:szCs w:val="24"/>
              </w:rPr>
              <w:t>Fraud risk assessment depends on the investigator’s knowledge of fraud concepts such as fraud triangle, fraud indicators, fraud schemes, and accounting information system, and an understanding of fraud environment</w:t>
            </w:r>
            <w:r w:rsidR="00514C78" w:rsidRPr="00514C78">
              <w:rPr>
                <w:rFonts w:asciiTheme="minorBidi" w:hAnsiTheme="minorBidi"/>
                <w:bCs/>
                <w:sz w:val="24"/>
                <w:szCs w:val="24"/>
              </w:rPr>
              <w:t>, which includes timeframes, entity, and efficacy of internal controls</w:t>
            </w:r>
            <w:r w:rsidR="00514C78">
              <w:rPr>
                <w:rFonts w:asciiTheme="minorBidi" w:hAnsiTheme="minorBidi"/>
                <w:b/>
                <w:sz w:val="24"/>
                <w:szCs w:val="24"/>
              </w:rPr>
              <w:t>.</w:t>
            </w:r>
          </w:p>
          <w:p w:rsidR="00013E7E" w:rsidRDefault="00514C78" w:rsidP="00064DAD">
            <w:pPr>
              <w:rPr>
                <w:rFonts w:asciiTheme="minorBidi" w:hAnsiTheme="minorBidi"/>
                <w:bCs/>
                <w:sz w:val="24"/>
                <w:szCs w:val="24"/>
              </w:rPr>
            </w:pPr>
            <w:r>
              <w:rPr>
                <w:rFonts w:asciiTheme="minorBidi" w:hAnsiTheme="minorBidi"/>
                <w:b/>
                <w:sz w:val="24"/>
                <w:szCs w:val="24"/>
              </w:rPr>
              <w:t xml:space="preserve"> </w:t>
            </w:r>
          </w:p>
          <w:p w:rsidR="00064DAD" w:rsidRDefault="00064DAD" w:rsidP="00064DAD">
            <w:pPr>
              <w:rPr>
                <w:rFonts w:asciiTheme="minorBidi" w:hAnsiTheme="minorBidi"/>
                <w:b/>
                <w:sz w:val="24"/>
                <w:szCs w:val="24"/>
              </w:rPr>
            </w:pPr>
            <w:r w:rsidRPr="00064DAD">
              <w:rPr>
                <w:rFonts w:asciiTheme="minorBidi" w:hAnsiTheme="minorBidi"/>
                <w:b/>
                <w:sz w:val="24"/>
                <w:szCs w:val="24"/>
              </w:rPr>
              <w:t>ii.</w:t>
            </w:r>
            <w:r w:rsidRPr="00064DAD">
              <w:rPr>
                <w:b/>
              </w:rPr>
              <w:t xml:space="preserve"> </w:t>
            </w:r>
            <w:r w:rsidRPr="00064DAD">
              <w:rPr>
                <w:rFonts w:asciiTheme="minorBidi" w:hAnsiTheme="minorBidi"/>
                <w:b/>
                <w:sz w:val="24"/>
                <w:szCs w:val="24"/>
              </w:rPr>
              <w:t>What are the main concepts about risk assessment?</w:t>
            </w:r>
          </w:p>
          <w:p w:rsidR="00013E7E" w:rsidRDefault="00013E7E" w:rsidP="00064DAD">
            <w:pPr>
              <w:rPr>
                <w:rFonts w:asciiTheme="minorBidi" w:hAnsiTheme="minorBidi"/>
                <w:b/>
                <w:sz w:val="24"/>
                <w:szCs w:val="24"/>
              </w:rPr>
            </w:pPr>
          </w:p>
          <w:p w:rsidR="00013E7E" w:rsidRDefault="00013E7E" w:rsidP="00013E7E">
            <w:pPr>
              <w:rPr>
                <w:rFonts w:asciiTheme="minorBidi" w:hAnsiTheme="minorBidi"/>
                <w:bCs/>
                <w:sz w:val="24"/>
                <w:szCs w:val="24"/>
              </w:rPr>
            </w:pPr>
            <w:r w:rsidRPr="00064DAD">
              <w:rPr>
                <w:rFonts w:asciiTheme="minorBidi" w:hAnsiTheme="minorBidi"/>
                <w:bCs/>
                <w:sz w:val="24"/>
                <w:szCs w:val="24"/>
              </w:rPr>
              <w:t>Risk assessment factors can be considered on the different levels such as the entity, behavioral, products and services, accounting and business processes, division, geography, controls, computerized systems, etc. Usually factors are initially considered on the entity level because fraud, embezzlement, or theft can only be successful when the combination of the executives and employees personalities, working environment, organizational culture, and internal controls. After the process is initiated, different perspective such as the ability of the management to incorporate the risk management practices should also be examined.</w:t>
            </w:r>
          </w:p>
          <w:p w:rsidR="00013E7E" w:rsidRDefault="00013E7E" w:rsidP="00064DAD">
            <w:pPr>
              <w:rPr>
                <w:rFonts w:asciiTheme="minorBidi" w:hAnsiTheme="minorBidi"/>
                <w:b/>
                <w:sz w:val="24"/>
                <w:szCs w:val="24"/>
              </w:rPr>
            </w:pPr>
          </w:p>
          <w:p w:rsidR="00064DAD" w:rsidRDefault="00064DAD" w:rsidP="00064DAD">
            <w:pPr>
              <w:rPr>
                <w:rFonts w:asciiTheme="minorBidi" w:hAnsiTheme="minorBidi"/>
                <w:b/>
                <w:sz w:val="24"/>
                <w:szCs w:val="24"/>
              </w:rPr>
            </w:pPr>
          </w:p>
          <w:p w:rsidR="00F04A7C" w:rsidRDefault="00F04A7C" w:rsidP="00064DAD">
            <w:pPr>
              <w:rPr>
                <w:rFonts w:asciiTheme="minorBidi" w:hAnsiTheme="minorBidi"/>
                <w:b/>
                <w:sz w:val="24"/>
                <w:szCs w:val="24"/>
              </w:rPr>
            </w:pPr>
            <w:r>
              <w:rPr>
                <w:rFonts w:asciiTheme="minorBidi" w:hAnsiTheme="minorBidi"/>
                <w:b/>
                <w:sz w:val="24"/>
                <w:szCs w:val="24"/>
              </w:rPr>
              <w:t>iii.</w:t>
            </w:r>
            <w:r>
              <w:t xml:space="preserve"> </w:t>
            </w:r>
            <w:r w:rsidRPr="00F04A7C">
              <w:rPr>
                <w:rFonts w:asciiTheme="minorBidi" w:hAnsiTheme="minorBidi"/>
                <w:b/>
                <w:sz w:val="24"/>
                <w:szCs w:val="24"/>
              </w:rPr>
              <w:t>What are the internal factors that should be considered for fraud risk assessment?</w:t>
            </w:r>
          </w:p>
          <w:p w:rsidR="00F04A7C" w:rsidRDefault="00F04A7C" w:rsidP="00064DAD">
            <w:pPr>
              <w:rPr>
                <w:rFonts w:asciiTheme="minorBidi" w:hAnsiTheme="minorBidi"/>
                <w:b/>
                <w:sz w:val="24"/>
                <w:szCs w:val="24"/>
              </w:rPr>
            </w:pPr>
          </w:p>
          <w:p w:rsidR="00F04A7C" w:rsidRPr="00B17863" w:rsidRDefault="00F04A7C" w:rsidP="00064DAD">
            <w:pPr>
              <w:rPr>
                <w:rFonts w:asciiTheme="minorBidi" w:hAnsiTheme="minorBidi"/>
                <w:bCs/>
                <w:sz w:val="24"/>
                <w:szCs w:val="24"/>
              </w:rPr>
            </w:pPr>
            <w:r w:rsidRPr="00B17863">
              <w:rPr>
                <w:rFonts w:asciiTheme="minorBidi" w:hAnsiTheme="minorBidi"/>
                <w:bCs/>
                <w:sz w:val="24"/>
                <w:szCs w:val="24"/>
              </w:rPr>
              <w:t xml:space="preserve">Internal factors that contributes to the increased of fraud, and embezzlement are lack </w:t>
            </w:r>
            <w:r w:rsidRPr="00B17863">
              <w:rPr>
                <w:rFonts w:asciiTheme="minorBidi" w:hAnsiTheme="minorBidi"/>
                <w:bCs/>
                <w:sz w:val="24"/>
                <w:szCs w:val="24"/>
              </w:rPr>
              <w:lastRenderedPageBreak/>
              <w:t>of monitoring activities and inadequate controls such as:</w:t>
            </w:r>
          </w:p>
          <w:p w:rsidR="00F04A7C" w:rsidRPr="00B17863" w:rsidRDefault="00F04A7C" w:rsidP="00064DAD">
            <w:pPr>
              <w:rPr>
                <w:rFonts w:asciiTheme="minorBidi" w:hAnsiTheme="minorBidi"/>
                <w:bCs/>
                <w:sz w:val="24"/>
                <w:szCs w:val="24"/>
              </w:rPr>
            </w:pPr>
          </w:p>
          <w:p w:rsidR="00F04A7C" w:rsidRPr="00B17863" w:rsidRDefault="00F04A7C" w:rsidP="00064DAD">
            <w:pPr>
              <w:rPr>
                <w:rFonts w:asciiTheme="minorBidi" w:hAnsiTheme="minorBidi"/>
                <w:bCs/>
                <w:sz w:val="24"/>
                <w:szCs w:val="24"/>
              </w:rPr>
            </w:pPr>
            <w:r w:rsidRPr="00B17863">
              <w:rPr>
                <w:rFonts w:asciiTheme="minorBidi" w:hAnsiTheme="minorBidi"/>
                <w:bCs/>
                <w:sz w:val="24"/>
                <w:szCs w:val="24"/>
              </w:rPr>
              <w:t>1- Absence of a culture that encourages honesty.</w:t>
            </w:r>
          </w:p>
          <w:p w:rsidR="00F04A7C" w:rsidRPr="00B17863" w:rsidRDefault="00F04A7C" w:rsidP="00F04A7C">
            <w:pPr>
              <w:rPr>
                <w:rFonts w:asciiTheme="minorBidi" w:hAnsiTheme="minorBidi"/>
                <w:bCs/>
                <w:sz w:val="24"/>
                <w:szCs w:val="24"/>
              </w:rPr>
            </w:pPr>
            <w:r w:rsidRPr="00B17863">
              <w:rPr>
                <w:rFonts w:asciiTheme="minorBidi" w:hAnsiTheme="minorBidi"/>
                <w:bCs/>
                <w:sz w:val="24"/>
                <w:szCs w:val="24"/>
              </w:rPr>
              <w:t>2- Inability to set and communicate performance standards and standards of personal conduct.</w:t>
            </w:r>
          </w:p>
          <w:p w:rsidR="00F04A7C" w:rsidRPr="00B17863" w:rsidRDefault="00F04A7C" w:rsidP="00F04A7C">
            <w:pPr>
              <w:rPr>
                <w:rFonts w:asciiTheme="minorBidi" w:hAnsiTheme="minorBidi"/>
                <w:bCs/>
                <w:sz w:val="24"/>
                <w:szCs w:val="24"/>
              </w:rPr>
            </w:pPr>
            <w:r w:rsidRPr="00B17863">
              <w:rPr>
                <w:rFonts w:asciiTheme="minorBidi" w:hAnsiTheme="minorBidi"/>
                <w:bCs/>
                <w:sz w:val="24"/>
                <w:szCs w:val="24"/>
              </w:rPr>
              <w:t xml:space="preserve">3- Failure to provide council or take action against unsatisfactory levels of performance or questionable personal behavior </w:t>
            </w:r>
            <w:r w:rsidR="005D4558" w:rsidRPr="00B17863">
              <w:rPr>
                <w:rFonts w:asciiTheme="minorBidi" w:hAnsiTheme="minorBidi"/>
                <w:bCs/>
                <w:sz w:val="24"/>
                <w:szCs w:val="24"/>
              </w:rPr>
              <w:t>that violets organization principle.</w:t>
            </w:r>
          </w:p>
          <w:p w:rsidR="005D4558" w:rsidRPr="00B17863" w:rsidRDefault="005D4558" w:rsidP="00F04A7C">
            <w:pPr>
              <w:rPr>
                <w:rFonts w:asciiTheme="minorBidi" w:hAnsiTheme="minorBidi"/>
                <w:bCs/>
                <w:sz w:val="24"/>
                <w:szCs w:val="24"/>
              </w:rPr>
            </w:pPr>
            <w:r w:rsidRPr="00B17863">
              <w:rPr>
                <w:rFonts w:asciiTheme="minorBidi" w:hAnsiTheme="minorBidi"/>
                <w:bCs/>
                <w:sz w:val="24"/>
                <w:szCs w:val="24"/>
              </w:rPr>
              <w:t>4-Inadeque legal, ethical, fraud detection, and security related training.</w:t>
            </w:r>
          </w:p>
          <w:p w:rsidR="005D4558" w:rsidRDefault="005D4558" w:rsidP="00F04A7C">
            <w:pPr>
              <w:rPr>
                <w:rFonts w:asciiTheme="minorBidi" w:hAnsiTheme="minorBidi"/>
                <w:b/>
                <w:sz w:val="24"/>
                <w:szCs w:val="24"/>
              </w:rPr>
            </w:pPr>
            <w:r w:rsidRPr="00B17863">
              <w:rPr>
                <w:rFonts w:asciiTheme="minorBidi" w:hAnsiTheme="minorBidi"/>
                <w:bCs/>
                <w:sz w:val="24"/>
                <w:szCs w:val="24"/>
              </w:rPr>
              <w:t>5-lack of clarity in job roles, accountability, and duties and responsibilities.</w:t>
            </w:r>
          </w:p>
          <w:p w:rsidR="00B17863" w:rsidRDefault="00B17863" w:rsidP="00F04A7C">
            <w:pPr>
              <w:rPr>
                <w:rFonts w:asciiTheme="minorBidi" w:hAnsiTheme="minorBidi"/>
                <w:b/>
                <w:sz w:val="24"/>
                <w:szCs w:val="24"/>
              </w:rPr>
            </w:pPr>
          </w:p>
          <w:p w:rsidR="00B17863" w:rsidRDefault="00B17863" w:rsidP="00F04A7C">
            <w:pPr>
              <w:rPr>
                <w:rFonts w:asciiTheme="minorBidi" w:hAnsiTheme="minorBidi"/>
                <w:b/>
                <w:sz w:val="24"/>
                <w:szCs w:val="24"/>
              </w:rPr>
            </w:pPr>
            <w:proofErr w:type="gramStart"/>
            <w:r>
              <w:rPr>
                <w:rFonts w:asciiTheme="minorBidi" w:hAnsiTheme="minorBidi"/>
                <w:b/>
                <w:sz w:val="24"/>
                <w:szCs w:val="24"/>
              </w:rPr>
              <w:t>iv</w:t>
            </w:r>
            <w:proofErr w:type="gramEnd"/>
            <w:r>
              <w:rPr>
                <w:rFonts w:asciiTheme="minorBidi" w:hAnsiTheme="minorBidi"/>
                <w:b/>
                <w:sz w:val="24"/>
                <w:szCs w:val="24"/>
              </w:rPr>
              <w:t xml:space="preserve">- </w:t>
            </w:r>
            <w:r w:rsidRPr="00B17863">
              <w:rPr>
                <w:rFonts w:asciiTheme="minorBidi" w:hAnsiTheme="minorBidi"/>
                <w:b/>
                <w:sz w:val="24"/>
                <w:szCs w:val="24"/>
              </w:rPr>
              <w:t>What is ‘inherent risk’?</w:t>
            </w:r>
          </w:p>
          <w:p w:rsidR="00B17863" w:rsidRDefault="00B17863" w:rsidP="00F04A7C">
            <w:pPr>
              <w:rPr>
                <w:rFonts w:asciiTheme="minorBidi" w:hAnsiTheme="minorBidi"/>
                <w:b/>
                <w:sz w:val="24"/>
                <w:szCs w:val="24"/>
              </w:rPr>
            </w:pPr>
          </w:p>
          <w:p w:rsidR="00B17863" w:rsidRDefault="004F3A79" w:rsidP="00F04A7C">
            <w:pPr>
              <w:rPr>
                <w:rFonts w:asciiTheme="minorBidi" w:hAnsiTheme="minorBidi"/>
                <w:bCs/>
                <w:sz w:val="24"/>
                <w:szCs w:val="24"/>
              </w:rPr>
            </w:pPr>
            <w:r w:rsidRPr="004F3A79">
              <w:rPr>
                <w:rFonts w:asciiTheme="minorBidi" w:hAnsiTheme="minorBidi"/>
                <w:bCs/>
                <w:sz w:val="24"/>
                <w:szCs w:val="24"/>
              </w:rPr>
              <w:t>I</w:t>
            </w:r>
            <w:r w:rsidR="00B17863" w:rsidRPr="004F3A79">
              <w:rPr>
                <w:rFonts w:asciiTheme="minorBidi" w:hAnsiTheme="minorBidi"/>
                <w:bCs/>
                <w:sz w:val="24"/>
                <w:szCs w:val="24"/>
              </w:rPr>
              <w:t xml:space="preserve">nherent risk associated with a fraud scheme </w:t>
            </w:r>
            <w:r w:rsidRPr="004F3A79">
              <w:rPr>
                <w:rFonts w:asciiTheme="minorBidi" w:hAnsiTheme="minorBidi"/>
                <w:bCs/>
                <w:sz w:val="24"/>
                <w:szCs w:val="24"/>
              </w:rPr>
              <w:t>determined by the team of the entity or particular business process, it can be expressed in percentage form or simply as high, medium, low risk. A number of factors should be considered while measuring this risk including industry, strategy, organizational structure, and market volatility.</w:t>
            </w:r>
          </w:p>
          <w:p w:rsidR="00292816" w:rsidRDefault="00292816" w:rsidP="00F04A7C">
            <w:pPr>
              <w:rPr>
                <w:rFonts w:asciiTheme="minorBidi" w:hAnsiTheme="minorBidi"/>
                <w:bCs/>
                <w:sz w:val="24"/>
                <w:szCs w:val="24"/>
              </w:rPr>
            </w:pPr>
          </w:p>
          <w:p w:rsidR="00292816" w:rsidRDefault="00292816" w:rsidP="00F04A7C">
            <w:pPr>
              <w:rPr>
                <w:rFonts w:asciiTheme="minorBidi" w:hAnsiTheme="minorBidi"/>
                <w:b/>
                <w:sz w:val="24"/>
                <w:szCs w:val="24"/>
              </w:rPr>
            </w:pPr>
            <w:r w:rsidRPr="00292816">
              <w:rPr>
                <w:rFonts w:asciiTheme="minorBidi" w:hAnsiTheme="minorBidi"/>
                <w:b/>
                <w:sz w:val="24"/>
                <w:szCs w:val="24"/>
              </w:rPr>
              <w:t>V .Define the term ‘residual risk’</w:t>
            </w:r>
          </w:p>
          <w:p w:rsidR="00292816" w:rsidRDefault="00292816" w:rsidP="00F04A7C">
            <w:pPr>
              <w:rPr>
                <w:rFonts w:asciiTheme="minorBidi" w:hAnsiTheme="minorBidi"/>
                <w:b/>
                <w:sz w:val="24"/>
                <w:szCs w:val="24"/>
              </w:rPr>
            </w:pPr>
          </w:p>
          <w:p w:rsidR="00292816" w:rsidRPr="00160574" w:rsidRDefault="00160574" w:rsidP="00F04A7C">
            <w:pPr>
              <w:rPr>
                <w:rFonts w:asciiTheme="minorBidi" w:hAnsiTheme="minorBidi"/>
                <w:bCs/>
                <w:sz w:val="24"/>
                <w:szCs w:val="24"/>
              </w:rPr>
            </w:pPr>
            <w:r w:rsidRPr="00160574">
              <w:rPr>
                <w:rFonts w:asciiTheme="minorBidi" w:hAnsiTheme="minorBidi"/>
                <w:bCs/>
                <w:sz w:val="24"/>
                <w:szCs w:val="24"/>
              </w:rPr>
              <w:t xml:space="preserve">Residual risk can be simply calculated by subtracting the level of internal controls being used to mitigate risk from the inherent risk. There are two possible responses to residual risk: no response as it is accepted, or action to take further preventive measures such as purchasing insurance in order to mitigate residual risk, in either case the response should be documented and tracked in order to determine the ability of the organization’s ability to measure and manage risk. </w:t>
            </w:r>
          </w:p>
          <w:p w:rsidR="00292816" w:rsidRPr="004F3A79" w:rsidRDefault="00292816" w:rsidP="00F04A7C">
            <w:pPr>
              <w:rPr>
                <w:rFonts w:asciiTheme="minorBidi" w:hAnsiTheme="minorBidi"/>
                <w:bCs/>
                <w:sz w:val="24"/>
                <w:szCs w:val="24"/>
              </w:rPr>
            </w:pPr>
          </w:p>
          <w:p w:rsidR="00064DAD" w:rsidRPr="00064DAD" w:rsidRDefault="00064DAD" w:rsidP="00064DAD">
            <w:pPr>
              <w:rPr>
                <w:rFonts w:asciiTheme="minorBidi" w:hAnsiTheme="minorBidi"/>
                <w:bCs/>
                <w:sz w:val="24"/>
                <w:szCs w:val="24"/>
              </w:rPr>
            </w:pPr>
          </w:p>
          <w:p w:rsidR="00F56BA8" w:rsidRDefault="002F209E" w:rsidP="00F56BA8">
            <w:pPr>
              <w:rPr>
                <w:b/>
              </w:rPr>
            </w:pPr>
            <w:r>
              <w:rPr>
                <w:b/>
              </w:rPr>
              <w:t xml:space="preserve"> </w:t>
            </w:r>
            <w:r w:rsidR="00F56BA8" w:rsidRPr="00F56BA8">
              <w:rPr>
                <w:rFonts w:ascii="Arial" w:hAnsi="Arial" w:cs="Arial"/>
                <w:b/>
                <w:sz w:val="24"/>
                <w:szCs w:val="24"/>
              </w:rPr>
              <w:t>Prepare a fraud - risk assessment check list for any business of your choice</w:t>
            </w:r>
          </w:p>
          <w:p w:rsidR="00F56BA8" w:rsidRPr="00F56BA8" w:rsidRDefault="00F56BA8" w:rsidP="00F56BA8">
            <w:pPr>
              <w:rPr>
                <w:b/>
              </w:rPr>
            </w:pPr>
          </w:p>
          <w:tbl>
            <w:tblPr>
              <w:tblStyle w:val="TableGrid"/>
              <w:tblW w:w="0" w:type="auto"/>
              <w:tblLook w:val="04A0"/>
            </w:tblPr>
            <w:tblGrid>
              <w:gridCol w:w="1590"/>
              <w:gridCol w:w="1470"/>
              <w:gridCol w:w="1591"/>
              <w:gridCol w:w="1475"/>
              <w:gridCol w:w="1456"/>
              <w:gridCol w:w="1434"/>
            </w:tblGrid>
            <w:tr w:rsidR="00F56BA8" w:rsidTr="00F56BA8">
              <w:tc>
                <w:tcPr>
                  <w:tcW w:w="1501" w:type="dxa"/>
                </w:tcPr>
                <w:p w:rsidR="00F56BA8" w:rsidRDefault="00F56BA8" w:rsidP="00A851DA">
                  <w:pPr>
                    <w:rPr>
                      <w:rFonts w:ascii="Arial" w:hAnsi="Arial" w:cs="Arial"/>
                      <w:b/>
                      <w:sz w:val="24"/>
                      <w:szCs w:val="24"/>
                    </w:rPr>
                  </w:pPr>
                  <w:r>
                    <w:rPr>
                      <w:rFonts w:ascii="Arial" w:hAnsi="Arial" w:cs="Arial"/>
                      <w:b/>
                      <w:sz w:val="24"/>
                      <w:szCs w:val="24"/>
                    </w:rPr>
                    <w:t>Fraud scheme</w:t>
                  </w:r>
                </w:p>
              </w:tc>
              <w:tc>
                <w:tcPr>
                  <w:tcW w:w="1502" w:type="dxa"/>
                </w:tcPr>
                <w:p w:rsidR="00F56BA8" w:rsidRDefault="00F56BA8" w:rsidP="00A851DA">
                  <w:pPr>
                    <w:rPr>
                      <w:rFonts w:ascii="Arial" w:hAnsi="Arial" w:cs="Arial"/>
                      <w:b/>
                      <w:sz w:val="24"/>
                      <w:szCs w:val="24"/>
                    </w:rPr>
                  </w:pPr>
                  <w:r>
                    <w:rPr>
                      <w:rFonts w:ascii="Arial" w:hAnsi="Arial" w:cs="Arial"/>
                      <w:b/>
                      <w:sz w:val="24"/>
                      <w:szCs w:val="24"/>
                    </w:rPr>
                    <w:t>Inherent risk</w:t>
                  </w:r>
                </w:p>
              </w:tc>
              <w:tc>
                <w:tcPr>
                  <w:tcW w:w="1502" w:type="dxa"/>
                </w:tcPr>
                <w:p w:rsidR="00F56BA8" w:rsidRDefault="00F56BA8" w:rsidP="00A851DA">
                  <w:pPr>
                    <w:rPr>
                      <w:rFonts w:ascii="Arial" w:hAnsi="Arial" w:cs="Arial"/>
                      <w:b/>
                      <w:sz w:val="24"/>
                      <w:szCs w:val="24"/>
                    </w:rPr>
                  </w:pPr>
                  <w:r>
                    <w:rPr>
                      <w:rFonts w:ascii="Arial" w:hAnsi="Arial" w:cs="Arial"/>
                      <w:b/>
                      <w:sz w:val="24"/>
                      <w:szCs w:val="24"/>
                    </w:rPr>
                    <w:t xml:space="preserve">Controls assessment </w:t>
                  </w:r>
                </w:p>
              </w:tc>
              <w:tc>
                <w:tcPr>
                  <w:tcW w:w="1502" w:type="dxa"/>
                </w:tcPr>
                <w:p w:rsidR="00F56BA8" w:rsidRDefault="00F56BA8" w:rsidP="00A851DA">
                  <w:pPr>
                    <w:rPr>
                      <w:rFonts w:ascii="Arial" w:hAnsi="Arial" w:cs="Arial"/>
                      <w:b/>
                      <w:sz w:val="24"/>
                      <w:szCs w:val="24"/>
                    </w:rPr>
                  </w:pPr>
                  <w:r>
                    <w:rPr>
                      <w:rFonts w:ascii="Arial" w:hAnsi="Arial" w:cs="Arial"/>
                      <w:b/>
                      <w:sz w:val="24"/>
                      <w:szCs w:val="24"/>
                    </w:rPr>
                    <w:t>Residual risk</w:t>
                  </w:r>
                </w:p>
              </w:tc>
              <w:tc>
                <w:tcPr>
                  <w:tcW w:w="1502" w:type="dxa"/>
                </w:tcPr>
                <w:p w:rsidR="00F56BA8" w:rsidRDefault="00F56BA8" w:rsidP="00A851DA">
                  <w:pPr>
                    <w:rPr>
                      <w:rFonts w:ascii="Arial" w:hAnsi="Arial" w:cs="Arial"/>
                      <w:b/>
                      <w:sz w:val="24"/>
                      <w:szCs w:val="24"/>
                    </w:rPr>
                  </w:pPr>
                  <w:r>
                    <w:rPr>
                      <w:rFonts w:ascii="Arial" w:hAnsi="Arial" w:cs="Arial"/>
                      <w:b/>
                      <w:sz w:val="24"/>
                      <w:szCs w:val="24"/>
                    </w:rPr>
                    <w:t xml:space="preserve">Payroll </w:t>
                  </w:r>
                </w:p>
              </w:tc>
              <w:tc>
                <w:tcPr>
                  <w:tcW w:w="1502" w:type="dxa"/>
                </w:tcPr>
                <w:p w:rsidR="00F56BA8" w:rsidRDefault="00F56BA8" w:rsidP="00A851DA">
                  <w:pPr>
                    <w:rPr>
                      <w:rFonts w:ascii="Arial" w:hAnsi="Arial" w:cs="Arial"/>
                      <w:b/>
                      <w:sz w:val="24"/>
                      <w:szCs w:val="24"/>
                    </w:rPr>
                  </w:pPr>
                  <w:r>
                    <w:rPr>
                      <w:rFonts w:ascii="Arial" w:hAnsi="Arial" w:cs="Arial"/>
                      <w:b/>
                      <w:sz w:val="24"/>
                      <w:szCs w:val="24"/>
                    </w:rPr>
                    <w:t>Red flags</w:t>
                  </w:r>
                </w:p>
              </w:tc>
            </w:tr>
            <w:tr w:rsidR="00F56BA8" w:rsidTr="00F56BA8">
              <w:tc>
                <w:tcPr>
                  <w:tcW w:w="1501" w:type="dxa"/>
                </w:tcPr>
                <w:p w:rsidR="00F56BA8" w:rsidRDefault="00F56BA8" w:rsidP="00A851DA">
                  <w:pPr>
                    <w:rPr>
                      <w:rFonts w:ascii="Arial" w:hAnsi="Arial" w:cs="Arial"/>
                      <w:b/>
                      <w:sz w:val="24"/>
                      <w:szCs w:val="24"/>
                    </w:rPr>
                  </w:pPr>
                  <w:r>
                    <w:rPr>
                      <w:rFonts w:ascii="Arial" w:hAnsi="Arial" w:cs="Arial"/>
                      <w:b/>
                      <w:sz w:val="24"/>
                      <w:szCs w:val="24"/>
                    </w:rPr>
                    <w:t>General antifraud</w:t>
                  </w: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r>
            <w:tr w:rsidR="00F56BA8" w:rsidTr="00F56BA8">
              <w:tc>
                <w:tcPr>
                  <w:tcW w:w="1501" w:type="dxa"/>
                </w:tcPr>
                <w:p w:rsidR="00F56BA8" w:rsidRDefault="00F56BA8" w:rsidP="00A851DA">
                  <w:pPr>
                    <w:rPr>
                      <w:rFonts w:ascii="Arial" w:hAnsi="Arial" w:cs="Arial"/>
                      <w:b/>
                      <w:sz w:val="24"/>
                      <w:szCs w:val="24"/>
                    </w:rPr>
                  </w:pPr>
                  <w:r>
                    <w:rPr>
                      <w:rFonts w:ascii="Arial" w:hAnsi="Arial" w:cs="Arial"/>
                      <w:b/>
                      <w:sz w:val="24"/>
                      <w:szCs w:val="24"/>
                    </w:rPr>
                    <w:t>Fraudulent statements</w:t>
                  </w: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r>
            <w:tr w:rsidR="00F56BA8" w:rsidTr="00F56BA8">
              <w:tc>
                <w:tcPr>
                  <w:tcW w:w="1501" w:type="dxa"/>
                </w:tcPr>
                <w:p w:rsidR="00F56BA8" w:rsidRDefault="00F56BA8" w:rsidP="00A851DA">
                  <w:pPr>
                    <w:rPr>
                      <w:rFonts w:ascii="Arial" w:hAnsi="Arial" w:cs="Arial"/>
                      <w:b/>
                      <w:sz w:val="24"/>
                      <w:szCs w:val="24"/>
                    </w:rPr>
                  </w:pPr>
                  <w:r>
                    <w:rPr>
                      <w:rFonts w:ascii="Arial" w:hAnsi="Arial" w:cs="Arial"/>
                      <w:b/>
                      <w:sz w:val="24"/>
                      <w:szCs w:val="24"/>
                    </w:rPr>
                    <w:t>Financial</w:t>
                  </w: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r>
            <w:tr w:rsidR="00F56BA8" w:rsidTr="00F56BA8">
              <w:tc>
                <w:tcPr>
                  <w:tcW w:w="1501" w:type="dxa"/>
                </w:tcPr>
                <w:p w:rsidR="00F56BA8" w:rsidRDefault="00F56BA8" w:rsidP="00A851DA">
                  <w:pPr>
                    <w:rPr>
                      <w:rFonts w:ascii="Arial" w:hAnsi="Arial" w:cs="Arial"/>
                      <w:b/>
                      <w:sz w:val="24"/>
                      <w:szCs w:val="24"/>
                    </w:rPr>
                  </w:pPr>
                  <w:r>
                    <w:rPr>
                      <w:rFonts w:ascii="Arial" w:hAnsi="Arial" w:cs="Arial"/>
                      <w:b/>
                      <w:sz w:val="24"/>
                      <w:szCs w:val="24"/>
                    </w:rPr>
                    <w:t xml:space="preserve">Fictitious revenue </w:t>
                  </w: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r>
            <w:tr w:rsidR="00F56BA8" w:rsidTr="00F56BA8">
              <w:tc>
                <w:tcPr>
                  <w:tcW w:w="1501" w:type="dxa"/>
                </w:tcPr>
                <w:p w:rsidR="00F56BA8" w:rsidRDefault="00F56BA8" w:rsidP="00A851DA">
                  <w:pPr>
                    <w:rPr>
                      <w:rFonts w:ascii="Arial" w:hAnsi="Arial" w:cs="Arial"/>
                      <w:b/>
                      <w:sz w:val="24"/>
                      <w:szCs w:val="24"/>
                    </w:rPr>
                  </w:pPr>
                  <w:r>
                    <w:rPr>
                      <w:rFonts w:ascii="Arial" w:hAnsi="Arial" w:cs="Arial"/>
                      <w:b/>
                      <w:sz w:val="24"/>
                      <w:szCs w:val="24"/>
                    </w:rPr>
                    <w:t xml:space="preserve">Timing difference </w:t>
                  </w: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r>
            <w:tr w:rsidR="00F56BA8" w:rsidTr="00F56BA8">
              <w:tc>
                <w:tcPr>
                  <w:tcW w:w="1501" w:type="dxa"/>
                </w:tcPr>
                <w:p w:rsidR="00F56BA8" w:rsidRDefault="00F56BA8" w:rsidP="00A851DA">
                  <w:pPr>
                    <w:rPr>
                      <w:rFonts w:ascii="Arial" w:hAnsi="Arial" w:cs="Arial"/>
                      <w:b/>
                      <w:sz w:val="24"/>
                      <w:szCs w:val="24"/>
                    </w:rPr>
                  </w:pPr>
                  <w:r>
                    <w:rPr>
                      <w:rFonts w:ascii="Arial" w:hAnsi="Arial" w:cs="Arial"/>
                      <w:b/>
                      <w:sz w:val="24"/>
                      <w:szCs w:val="24"/>
                    </w:rPr>
                    <w:t>Overstate revenue</w:t>
                  </w: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r>
            <w:tr w:rsidR="00F56BA8" w:rsidTr="00F56BA8">
              <w:tc>
                <w:tcPr>
                  <w:tcW w:w="1501" w:type="dxa"/>
                </w:tcPr>
                <w:p w:rsidR="00F56BA8" w:rsidRDefault="00F56BA8" w:rsidP="00A851DA">
                  <w:pPr>
                    <w:rPr>
                      <w:rFonts w:ascii="Arial" w:hAnsi="Arial" w:cs="Arial"/>
                      <w:b/>
                      <w:sz w:val="24"/>
                      <w:szCs w:val="24"/>
                    </w:rPr>
                  </w:pPr>
                  <w:r>
                    <w:rPr>
                      <w:rFonts w:ascii="Arial" w:hAnsi="Arial" w:cs="Arial"/>
                      <w:b/>
                      <w:sz w:val="24"/>
                      <w:szCs w:val="24"/>
                    </w:rPr>
                    <w:t>Improper asset valuation</w:t>
                  </w: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r>
            <w:tr w:rsidR="00F56BA8" w:rsidTr="00F56BA8">
              <w:tc>
                <w:tcPr>
                  <w:tcW w:w="1501" w:type="dxa"/>
                </w:tcPr>
                <w:p w:rsidR="00F56BA8" w:rsidRDefault="00F56BA8" w:rsidP="00A851DA">
                  <w:pPr>
                    <w:rPr>
                      <w:rFonts w:ascii="Arial" w:hAnsi="Arial" w:cs="Arial"/>
                      <w:b/>
                      <w:sz w:val="24"/>
                      <w:szCs w:val="24"/>
                    </w:rPr>
                  </w:pPr>
                  <w:r>
                    <w:rPr>
                      <w:rFonts w:ascii="Arial" w:hAnsi="Arial" w:cs="Arial"/>
                      <w:b/>
                      <w:sz w:val="24"/>
                      <w:szCs w:val="24"/>
                    </w:rPr>
                    <w:t>Asset/ revenue understated</w:t>
                  </w: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r>
            <w:tr w:rsidR="00F56BA8" w:rsidTr="00F56BA8">
              <w:trPr>
                <w:trHeight w:val="77"/>
              </w:trPr>
              <w:tc>
                <w:tcPr>
                  <w:tcW w:w="1501" w:type="dxa"/>
                </w:tcPr>
                <w:p w:rsidR="00F56BA8" w:rsidRDefault="00F56BA8" w:rsidP="00A851DA">
                  <w:pPr>
                    <w:rPr>
                      <w:rFonts w:ascii="Arial" w:hAnsi="Arial" w:cs="Arial"/>
                      <w:b/>
                      <w:sz w:val="24"/>
                      <w:szCs w:val="24"/>
                    </w:rPr>
                  </w:pPr>
                  <w:r>
                    <w:rPr>
                      <w:rFonts w:ascii="Arial" w:hAnsi="Arial" w:cs="Arial"/>
                      <w:b/>
                      <w:sz w:val="24"/>
                      <w:szCs w:val="24"/>
                    </w:rPr>
                    <w:t xml:space="preserve">Improper disclosures </w:t>
                  </w: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c>
                <w:tcPr>
                  <w:tcW w:w="1502" w:type="dxa"/>
                </w:tcPr>
                <w:p w:rsidR="00F56BA8" w:rsidRDefault="00F56BA8" w:rsidP="00A851DA">
                  <w:pPr>
                    <w:rPr>
                      <w:rFonts w:ascii="Arial" w:hAnsi="Arial" w:cs="Arial"/>
                      <w:b/>
                      <w:sz w:val="24"/>
                      <w:szCs w:val="24"/>
                    </w:rPr>
                  </w:pPr>
                </w:p>
              </w:tc>
            </w:tr>
          </w:tbl>
          <w:p w:rsidR="00F56BA8" w:rsidRPr="00F56BA8" w:rsidRDefault="00F56BA8"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6BA8" w:rsidP="00A851DA">
            <w:pPr>
              <w:rPr>
                <w:rFonts w:cs="Bliss-Regular"/>
                <w:color w:val="000000"/>
              </w:rPr>
            </w:pPr>
            <w:proofErr w:type="spellStart"/>
            <w:r>
              <w:rPr>
                <w:rFonts w:cs="Bliss-Regular"/>
                <w:color w:val="000000"/>
              </w:rPr>
              <w:t>Saadeldin</w:t>
            </w:r>
            <w:proofErr w:type="spellEnd"/>
            <w:r>
              <w:rPr>
                <w:rFonts w:cs="Bliss-Regular"/>
                <w:color w:val="000000"/>
              </w:rPr>
              <w:t xml:space="preserve"> Ahmed </w:t>
            </w:r>
            <w:proofErr w:type="spellStart"/>
            <w:r>
              <w:rPr>
                <w:rFonts w:cs="Bliss-Regular"/>
                <w:color w:val="000000"/>
              </w:rPr>
              <w:t>Khaled</w:t>
            </w:r>
            <w:proofErr w:type="spellEnd"/>
            <w:r>
              <w:rPr>
                <w:rFonts w:cs="Bliss-Regular"/>
                <w:color w:val="000000"/>
              </w:rPr>
              <w:t xml:space="preserve"> Mohamed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6BA8" w:rsidP="00A851DA">
            <w:pPr>
              <w:rPr>
                <w:rFonts w:cs="Bliss-Regular"/>
                <w:color w:val="000000"/>
              </w:rPr>
            </w:pPr>
            <w:r>
              <w:rPr>
                <w:rFonts w:cs="Bliss-Regular"/>
                <w:color w:val="000000"/>
              </w:rPr>
              <w:t>31/01/2016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CC5" w:rsidRDefault="00605CC5" w:rsidP="00CB4D0A">
      <w:pPr>
        <w:spacing w:after="0" w:line="240" w:lineRule="auto"/>
      </w:pPr>
      <w:r>
        <w:separator/>
      </w:r>
    </w:p>
  </w:endnote>
  <w:endnote w:type="continuationSeparator" w:id="0">
    <w:p w:rsidR="00605CC5" w:rsidRDefault="00605CC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CC5" w:rsidRDefault="00605CC5" w:rsidP="00CB4D0A">
      <w:pPr>
        <w:spacing w:after="0" w:line="240" w:lineRule="auto"/>
      </w:pPr>
      <w:r>
        <w:separator/>
      </w:r>
    </w:p>
  </w:footnote>
  <w:footnote w:type="continuationSeparator" w:id="0">
    <w:p w:rsidR="00605CC5" w:rsidRDefault="00605CC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3E7E"/>
    <w:rsid w:val="000158F9"/>
    <w:rsid w:val="00035CDD"/>
    <w:rsid w:val="00040083"/>
    <w:rsid w:val="00055992"/>
    <w:rsid w:val="00064DAD"/>
    <w:rsid w:val="000820E8"/>
    <w:rsid w:val="001175EE"/>
    <w:rsid w:val="00157CF6"/>
    <w:rsid w:val="00160574"/>
    <w:rsid w:val="00182416"/>
    <w:rsid w:val="00187EB4"/>
    <w:rsid w:val="001C48ED"/>
    <w:rsid w:val="001F0481"/>
    <w:rsid w:val="00200C92"/>
    <w:rsid w:val="0020451E"/>
    <w:rsid w:val="00206B9D"/>
    <w:rsid w:val="0023259C"/>
    <w:rsid w:val="00292816"/>
    <w:rsid w:val="002B0BD7"/>
    <w:rsid w:val="002B573D"/>
    <w:rsid w:val="002C5CB2"/>
    <w:rsid w:val="002F209E"/>
    <w:rsid w:val="002F779F"/>
    <w:rsid w:val="00371885"/>
    <w:rsid w:val="003E2B87"/>
    <w:rsid w:val="00402786"/>
    <w:rsid w:val="00405895"/>
    <w:rsid w:val="004058DF"/>
    <w:rsid w:val="00443E6F"/>
    <w:rsid w:val="00486F1A"/>
    <w:rsid w:val="00490CB9"/>
    <w:rsid w:val="004A2CE2"/>
    <w:rsid w:val="004E3CDA"/>
    <w:rsid w:val="004F3A79"/>
    <w:rsid w:val="004F4B4D"/>
    <w:rsid w:val="0050216D"/>
    <w:rsid w:val="00503D7E"/>
    <w:rsid w:val="0050778F"/>
    <w:rsid w:val="00514C78"/>
    <w:rsid w:val="00527C11"/>
    <w:rsid w:val="00535F31"/>
    <w:rsid w:val="00574D64"/>
    <w:rsid w:val="00591365"/>
    <w:rsid w:val="005B31E4"/>
    <w:rsid w:val="005D4558"/>
    <w:rsid w:val="006034F6"/>
    <w:rsid w:val="00605CC5"/>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572B"/>
    <w:rsid w:val="00A65CF7"/>
    <w:rsid w:val="00A81AB4"/>
    <w:rsid w:val="00A851DA"/>
    <w:rsid w:val="00AC7D5B"/>
    <w:rsid w:val="00AE1481"/>
    <w:rsid w:val="00B0415E"/>
    <w:rsid w:val="00B04678"/>
    <w:rsid w:val="00B17863"/>
    <w:rsid w:val="00BC46DF"/>
    <w:rsid w:val="00C03577"/>
    <w:rsid w:val="00C53029"/>
    <w:rsid w:val="00C65FEA"/>
    <w:rsid w:val="00CA0AC2"/>
    <w:rsid w:val="00CB4D0A"/>
    <w:rsid w:val="00CB5B38"/>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4A7C"/>
    <w:rsid w:val="00F56BA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C090D-83E4-477C-BE88-87A390E2C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2875</TotalTime>
  <Pages>4</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highway2020</cp:lastModifiedBy>
  <cp:revision>9</cp:revision>
  <dcterms:created xsi:type="dcterms:W3CDTF">2015-01-26T12:24:00Z</dcterms:created>
  <dcterms:modified xsi:type="dcterms:W3CDTF">2016-01-31T19:47:00Z</dcterms:modified>
</cp:coreProperties>
</file>