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57AF"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57AF">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57AF">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57AF">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57A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057AF" w:rsidRPr="000057AF" w:rsidRDefault="000057AF" w:rsidP="000057AF">
            <w:pPr>
              <w:rPr>
                <w:rFonts w:ascii="Arial" w:hAnsi="Arial" w:cs="Arial"/>
                <w:sz w:val="24"/>
                <w:szCs w:val="24"/>
              </w:rPr>
            </w:pPr>
            <w:r w:rsidRPr="000057AF">
              <w:rPr>
                <w:rFonts w:ascii="Arial" w:hAnsi="Arial" w:cs="Arial"/>
                <w:b/>
                <w:sz w:val="24"/>
                <w:szCs w:val="24"/>
              </w:rPr>
              <w:t>1. Give short answers for the following questions</w:t>
            </w:r>
            <w:r w:rsidRPr="000057AF">
              <w:rPr>
                <w:rFonts w:ascii="Arial" w:hAnsi="Arial" w:cs="Arial"/>
                <w:sz w:val="24"/>
                <w:szCs w:val="24"/>
              </w:rPr>
              <w:t xml:space="preserve">:                                                             </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b/>
                <w:sz w:val="24"/>
                <w:szCs w:val="24"/>
              </w:rPr>
            </w:pPr>
            <w:r w:rsidRPr="000057AF">
              <w:rPr>
                <w:rFonts w:ascii="Arial" w:hAnsi="Arial" w:cs="Arial"/>
                <w:sz w:val="24"/>
                <w:szCs w:val="24"/>
              </w:rPr>
              <w:t>i</w:t>
            </w:r>
            <w:r w:rsidRPr="000057AF">
              <w:rPr>
                <w:rFonts w:ascii="Arial" w:hAnsi="Arial" w:cs="Arial"/>
                <w:b/>
                <w:sz w:val="24"/>
                <w:szCs w:val="24"/>
              </w:rPr>
              <w:t xml:space="preserve">. You are an investigative officer, how would you differentiate between high and low level thieves? </w:t>
            </w:r>
          </w:p>
          <w:p w:rsidR="000057AF" w:rsidRP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High Level Thieves</w:t>
            </w:r>
            <w:r w:rsidRPr="000057AF">
              <w:rPr>
                <w:rFonts w:ascii="Arial" w:hAnsi="Arial" w:cs="Arial"/>
                <w:sz w:val="24"/>
                <w:szCs w:val="24"/>
              </w:rPr>
              <w:t xml:space="preserve"> – Any executive, manager or supervisor having or given access to and commits the theft of large sums of money or other assets valued in money by way of exercising his/her power, authority or knowledge of how to circumvent or override check, review, approval or limited access internal control procedures, and hide or conceal theft.</w:t>
            </w:r>
          </w:p>
          <w:p w:rsid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(b) </w:t>
            </w:r>
            <w:r w:rsidRPr="000057AF">
              <w:rPr>
                <w:rFonts w:ascii="Arial" w:hAnsi="Arial" w:cs="Arial"/>
                <w:sz w:val="24"/>
                <w:szCs w:val="24"/>
                <w:u w:val="single"/>
              </w:rPr>
              <w:t>Low Level Thieves</w:t>
            </w:r>
            <w:r w:rsidRPr="000057AF">
              <w:rPr>
                <w:rFonts w:ascii="Arial" w:hAnsi="Arial" w:cs="Arial"/>
                <w:sz w:val="24"/>
                <w:szCs w:val="24"/>
              </w:rPr>
              <w:t xml:space="preserve"> – Any low wage earner who usually or frequently works alone and, as a result of management’s lack of or inadequate internal control procedures, has access to and commits the theft of small sums of money or other assets valued in money by way of having obtained the knowledge of how to hide or conceal the theft. </w:t>
            </w:r>
          </w:p>
          <w:p w:rsidR="000057AF" w:rsidRP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 xml:space="preserve">ii. Give the profile of a typical criminal who commits more expensive fraud. </w:t>
            </w:r>
          </w:p>
          <w:p w:rsidR="000057AF" w:rsidRDefault="000057AF" w:rsidP="000057AF">
            <w:pPr>
              <w:jc w:val="both"/>
              <w:rPr>
                <w:rFonts w:ascii="Arial" w:hAnsi="Arial" w:cs="Arial"/>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(a) Any executive, manager or supervisor bearing the direct or indirect responsibility of receiving, managing or spending large sums of money who is (1) a long-term employee (2) a high-income earner (3) usually male, over 60 with a college education (3) works in collusion with other perpetrators (4) and others who have never been subject to criminal charges.</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lastRenderedPageBreak/>
              <w:t xml:space="preserve">iii. Define the term ‘calculating criminals.’ </w:t>
            </w: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Calculating Criminals</w:t>
            </w:r>
            <w:r w:rsidRPr="000057AF">
              <w:rPr>
                <w:rFonts w:ascii="Arial" w:hAnsi="Arial" w:cs="Arial"/>
                <w:sz w:val="24"/>
                <w:szCs w:val="24"/>
              </w:rPr>
              <w:t xml:space="preserve"> are persons that are ruthlessly scheming or crafty unsympathetic risk takers narrow mindedly seeking personal benefit or gain by way of theft or misappropriation of money or any other asset valued in money or otherwise.  </w:t>
            </w:r>
          </w:p>
          <w:p w:rsidR="000057AF" w:rsidRPr="000057AF" w:rsidRDefault="000057AF" w:rsidP="000057AF">
            <w:pPr>
              <w:rPr>
                <w:rFonts w:ascii="Arial" w:hAnsi="Arial" w:cs="Arial"/>
                <w:sz w:val="24"/>
                <w:szCs w:val="24"/>
              </w:rPr>
            </w:pPr>
          </w:p>
          <w:p w:rsid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 xml:space="preserve">iv. What is the main difference between situation dependent criminals and power brokers? </w:t>
            </w: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Situation Dependent Criminal</w:t>
            </w:r>
            <w:r w:rsidRPr="000057AF">
              <w:rPr>
                <w:rFonts w:ascii="Arial" w:hAnsi="Arial" w:cs="Arial"/>
                <w:sz w:val="24"/>
                <w:szCs w:val="24"/>
              </w:rPr>
              <w:t xml:space="preserve"> – means an employee’s personal or professional life circumstances can provide an incentive for employee theft. Generally, personal life circumstances means the employee is having personal financial difficulties and believes that stealing money from his/her employer is best or only to resolve these financial problems. Generally, professional life circumstances means the employee is dissatisfied with his/her job duties, overlooked for promotion or feels abused by employer and thereby feels compelled to get revenge by way of stealing from his/her employer. </w:t>
            </w:r>
          </w:p>
          <w:p w:rsidR="000057AF" w:rsidRPr="000057AF" w:rsidRDefault="000057AF" w:rsidP="000057AF">
            <w:pPr>
              <w:rPr>
                <w:rFonts w:ascii="Arial" w:hAnsi="Arial" w:cs="Arial"/>
                <w:sz w:val="24"/>
                <w:szCs w:val="24"/>
              </w:rPr>
            </w:pPr>
          </w:p>
          <w:p w:rsid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(b) </w:t>
            </w:r>
            <w:r w:rsidRPr="000057AF">
              <w:rPr>
                <w:rFonts w:ascii="Arial" w:hAnsi="Arial" w:cs="Arial"/>
                <w:sz w:val="24"/>
                <w:szCs w:val="24"/>
                <w:u w:val="single"/>
              </w:rPr>
              <w:t>Power Broker</w:t>
            </w:r>
            <w:r w:rsidRPr="000057AF">
              <w:rPr>
                <w:rFonts w:ascii="Arial" w:hAnsi="Arial" w:cs="Arial"/>
                <w:sz w:val="24"/>
                <w:szCs w:val="24"/>
              </w:rPr>
              <w:t xml:space="preserve"> - means any executive, manager or supervisor, by way of employer organizational structure, having the power implement and control acts of asset fraud, theft or misappropriation that requires collusion or the participation of subordinate employees. Such acts include but are limited to, a CFO coercing or forcing, by threating immediate termination for failure to cooperate, the accounting department to issue large sums of payments to a shell corporation, fraudulent financial statements, etc.</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sz w:val="24"/>
                <w:szCs w:val="24"/>
              </w:rPr>
            </w:pPr>
            <w:r w:rsidRPr="000057AF">
              <w:rPr>
                <w:rFonts w:ascii="Arial" w:hAnsi="Arial" w:cs="Arial"/>
                <w:b/>
                <w:sz w:val="24"/>
                <w:szCs w:val="24"/>
              </w:rPr>
              <w:t xml:space="preserve">v. What are the three situations that are usually present in fraud case, according to the fraud triangle? </w:t>
            </w:r>
          </w:p>
          <w:p w:rsidR="000057AF" w:rsidRPr="000057AF" w:rsidRDefault="000057AF" w:rsidP="000057AF">
            <w:pPr>
              <w:rPr>
                <w:rFonts w:ascii="Arial" w:hAnsi="Arial" w:cs="Arial"/>
                <w:b/>
                <w:sz w:val="24"/>
                <w:szCs w:val="24"/>
              </w:rPr>
            </w:pPr>
          </w:p>
          <w:p w:rsidR="000057AF" w:rsidRPr="000057AF" w:rsidRDefault="000057AF" w:rsidP="000057AF">
            <w:pPr>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Rationalization</w:t>
            </w:r>
            <w:r w:rsidRPr="000057AF">
              <w:rPr>
                <w:rFonts w:ascii="Arial" w:hAnsi="Arial" w:cs="Arial"/>
                <w:sz w:val="24"/>
                <w:szCs w:val="24"/>
              </w:rPr>
              <w:t xml:space="preserve"> – Justification of dishonest actions </w:t>
            </w: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(b) </w:t>
            </w:r>
            <w:r w:rsidRPr="000057AF">
              <w:rPr>
                <w:rFonts w:ascii="Arial" w:hAnsi="Arial" w:cs="Arial"/>
                <w:sz w:val="24"/>
                <w:szCs w:val="24"/>
                <w:u w:val="single"/>
              </w:rPr>
              <w:t>Opportunity</w:t>
            </w:r>
            <w:r w:rsidRPr="000057AF">
              <w:rPr>
                <w:rFonts w:ascii="Arial" w:hAnsi="Arial" w:cs="Arial"/>
                <w:sz w:val="24"/>
                <w:szCs w:val="24"/>
              </w:rPr>
              <w:t xml:space="preserve"> – Ability to carry out misappropriation of cash or organizational assets. </w:t>
            </w:r>
          </w:p>
          <w:p w:rsidR="000057AF" w:rsidRDefault="000057AF" w:rsidP="000057AF">
            <w:pPr>
              <w:rPr>
                <w:rFonts w:ascii="Arial" w:hAnsi="Arial" w:cs="Arial"/>
                <w:sz w:val="24"/>
                <w:szCs w:val="24"/>
              </w:rPr>
            </w:pPr>
          </w:p>
          <w:p w:rsidR="000057AF" w:rsidRPr="000057AF" w:rsidRDefault="000057AF" w:rsidP="000057AF">
            <w:pPr>
              <w:rPr>
                <w:rFonts w:ascii="Arial" w:hAnsi="Arial" w:cs="Arial"/>
                <w:sz w:val="24"/>
                <w:szCs w:val="24"/>
              </w:rPr>
            </w:pPr>
            <w:r w:rsidRPr="000057AF">
              <w:rPr>
                <w:rFonts w:ascii="Arial" w:hAnsi="Arial" w:cs="Arial"/>
                <w:sz w:val="24"/>
                <w:szCs w:val="24"/>
              </w:rPr>
              <w:t xml:space="preserve">(c) </w:t>
            </w:r>
            <w:r w:rsidRPr="000057AF">
              <w:rPr>
                <w:rFonts w:ascii="Arial" w:hAnsi="Arial" w:cs="Arial"/>
                <w:sz w:val="24"/>
                <w:szCs w:val="24"/>
                <w:u w:val="single"/>
              </w:rPr>
              <w:t>Pressure</w:t>
            </w:r>
            <w:r w:rsidRPr="000057AF">
              <w:rPr>
                <w:rFonts w:ascii="Arial" w:hAnsi="Arial" w:cs="Arial"/>
                <w:sz w:val="24"/>
                <w:szCs w:val="24"/>
              </w:rPr>
              <w:t xml:space="preserve"> – Motivation or incentive to commit fraud </w:t>
            </w:r>
          </w:p>
          <w:p w:rsidR="000057AF" w:rsidRP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 xml:space="preserve">vi. Briefly describe the Gwynn Nettler’s perception about employees lying, cheating, and stealing. </w:t>
            </w: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Employee</w:t>
            </w:r>
            <w:r w:rsidRPr="000057AF">
              <w:rPr>
                <w:rFonts w:ascii="Arial" w:hAnsi="Arial" w:cs="Arial"/>
                <w:sz w:val="24"/>
                <w:szCs w:val="24"/>
              </w:rPr>
              <w:t xml:space="preserve"> - Lying, cheating and stealing can be incentivized by the employee’s compelling negative perception of, personal financial problems or dissatisfaction with professional or wok place problems.</w:t>
            </w:r>
          </w:p>
          <w:p w:rsidR="000057AF" w:rsidRPr="000057AF" w:rsidRDefault="000057AF" w:rsidP="000057AF">
            <w:pPr>
              <w:rPr>
                <w:rFonts w:ascii="Arial" w:hAnsi="Arial" w:cs="Arial"/>
                <w:b/>
                <w:sz w:val="24"/>
                <w:szCs w:val="24"/>
              </w:rPr>
            </w:pPr>
          </w:p>
          <w:p w:rsidR="000057AF" w:rsidRDefault="000057AF" w:rsidP="000057AF">
            <w:pPr>
              <w:rPr>
                <w:rFonts w:ascii="Arial" w:hAnsi="Arial" w:cs="Arial"/>
                <w:sz w:val="24"/>
                <w:szCs w:val="24"/>
              </w:rPr>
            </w:pPr>
          </w:p>
          <w:p w:rsidR="000057AF" w:rsidRDefault="000057AF" w:rsidP="000057AF">
            <w:pPr>
              <w:rPr>
                <w:rFonts w:ascii="Arial" w:hAnsi="Arial" w:cs="Arial"/>
                <w:sz w:val="24"/>
                <w:szCs w:val="24"/>
              </w:rPr>
            </w:pPr>
          </w:p>
          <w:p w:rsid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lastRenderedPageBreak/>
              <w:t xml:space="preserve">(b) </w:t>
            </w:r>
            <w:r w:rsidRPr="000057AF">
              <w:rPr>
                <w:rFonts w:ascii="Arial" w:hAnsi="Arial" w:cs="Arial"/>
                <w:sz w:val="24"/>
                <w:szCs w:val="24"/>
                <w:u w:val="single"/>
              </w:rPr>
              <w:t>Employers</w:t>
            </w:r>
            <w:r w:rsidRPr="000057AF">
              <w:rPr>
                <w:rFonts w:ascii="Arial" w:hAnsi="Arial" w:cs="Arial"/>
                <w:sz w:val="24"/>
                <w:szCs w:val="24"/>
              </w:rPr>
              <w:t xml:space="preserve"> – may be incentivizing lying, cheating and stealing by, including but not limited to, a lack of trust, organizational values, ethics, management-employee motivational interpersonal actions, job performance motivation system, reward system, theft deterrent or punishment system, etc.</w:t>
            </w:r>
          </w:p>
          <w:p w:rsidR="000057AF" w:rsidRPr="000057AF" w:rsidRDefault="000057AF" w:rsidP="000057AF">
            <w:pPr>
              <w:rPr>
                <w:rFonts w:ascii="Arial" w:hAnsi="Arial" w:cs="Arial"/>
                <w:b/>
                <w:sz w:val="24"/>
                <w:szCs w:val="24"/>
              </w:rPr>
            </w:pPr>
          </w:p>
          <w:p w:rsid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vii. What are the typical motivations for a white - collar criminal, which persuades him to commit fraud?</w:t>
            </w:r>
          </w:p>
          <w:p w:rsidR="000057AF" w:rsidRPr="000057AF" w:rsidRDefault="000057AF" w:rsidP="000057AF">
            <w:pPr>
              <w:rPr>
                <w:rFonts w:ascii="Arial" w:hAnsi="Arial" w:cs="Arial"/>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Motivations</w:t>
            </w:r>
            <w:r w:rsidRPr="000057AF">
              <w:rPr>
                <w:rFonts w:ascii="Arial" w:hAnsi="Arial" w:cs="Arial"/>
                <w:sz w:val="24"/>
                <w:szCs w:val="24"/>
              </w:rPr>
              <w:t xml:space="preserve"> vary, ranging from an employee who cannot pay his/her bills to a senior executive who is under financial strain because the market has taken a turn for the worse and the company will struggle to survive. However, these motivations include but are not limited to:</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sz w:val="24"/>
                <w:szCs w:val="24"/>
              </w:rPr>
            </w:pPr>
            <w:r w:rsidRPr="000057AF">
              <w:rPr>
                <w:rFonts w:ascii="Arial" w:hAnsi="Arial" w:cs="Arial"/>
                <w:sz w:val="24"/>
                <w:szCs w:val="24"/>
              </w:rPr>
              <w:t xml:space="preserve">1. The perception of being able to get away with fraud. </w:t>
            </w:r>
          </w:p>
          <w:p w:rsidR="000057AF" w:rsidRP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2. The desperate belief of an employee that he/she needs the stolen money or articles. </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sz w:val="24"/>
                <w:szCs w:val="24"/>
              </w:rPr>
            </w:pPr>
            <w:r w:rsidRPr="000057AF">
              <w:rPr>
                <w:rFonts w:ascii="Arial" w:hAnsi="Arial" w:cs="Arial"/>
                <w:sz w:val="24"/>
                <w:szCs w:val="24"/>
              </w:rPr>
              <w:t xml:space="preserve">3. Frustration or dissatisfaction with the job, or with aspects of the job. </w:t>
            </w:r>
          </w:p>
          <w:p w:rsidR="000057AF" w:rsidRP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4. Frustration or dissatisfaction with personal life or with some aspect of personal life that is not related to the job</w:t>
            </w:r>
          </w:p>
          <w:p w:rsidR="000057AF" w:rsidRPr="000057AF" w:rsidRDefault="000057AF" w:rsidP="000057AF">
            <w:pPr>
              <w:rPr>
                <w:rFonts w:ascii="Arial" w:hAnsi="Arial" w:cs="Arial"/>
                <w:sz w:val="24"/>
                <w:szCs w:val="24"/>
              </w:rPr>
            </w:pPr>
          </w:p>
          <w:p w:rsid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 xml:space="preserve">2. ‘The profile of a white -e collar or blue - collar criminal is different from other typical street criminal.’ Discuss this. </w:t>
            </w:r>
          </w:p>
          <w:p w:rsidR="000057AF" w:rsidRPr="000057AF" w:rsidRDefault="000057AF" w:rsidP="000057AF">
            <w:pPr>
              <w:rPr>
                <w:rFonts w:ascii="Arial" w:hAnsi="Arial" w:cs="Arial"/>
                <w:b/>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White Collar Crime</w:t>
            </w:r>
            <w:r w:rsidRPr="000057AF">
              <w:rPr>
                <w:rFonts w:ascii="Arial" w:hAnsi="Arial" w:cs="Arial"/>
                <w:sz w:val="24"/>
                <w:szCs w:val="24"/>
              </w:rPr>
              <w:t xml:space="preserve"> is a preplanned concealed act of theft or misappropriation of large sums of money committed by high level salaried executives or managers of a for-profit or non-profit entity having power to partially or completely circumvent or override check, review, approval or limited access internal control procedures. White Collar Crimes typically occur at the office or location of a for-profit or non-profit entity, and are non-violent financial theft crimes.</w:t>
            </w:r>
          </w:p>
          <w:p w:rsidR="000057AF" w:rsidRPr="000057AF" w:rsidRDefault="000057AF" w:rsidP="000057AF">
            <w:pPr>
              <w:rPr>
                <w:rFonts w:ascii="Arial" w:hAnsi="Arial" w:cs="Arial"/>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(b) </w:t>
            </w:r>
            <w:r w:rsidRPr="000057AF">
              <w:rPr>
                <w:rFonts w:ascii="Arial" w:hAnsi="Arial" w:cs="Arial"/>
                <w:sz w:val="24"/>
                <w:szCs w:val="24"/>
                <w:u w:val="single"/>
              </w:rPr>
              <w:t>Blue Collar Crime</w:t>
            </w:r>
            <w:r w:rsidRPr="000057AF">
              <w:rPr>
                <w:rFonts w:ascii="Arial" w:hAnsi="Arial" w:cs="Arial"/>
                <w:sz w:val="24"/>
                <w:szCs w:val="24"/>
              </w:rPr>
              <w:t xml:space="preserve"> is a preplanned or random concealed act of theft or misappropriation of small sums of money committed by low level hourly wage earners of a for-profit or non-profit entity caused or enabled by management’s lack of or inadequate check, review, approval or limited access internal control procedures or low wage earner’s participation in a conclusion scheme. Blue Collar Crimes typically occur at the office or location of a for-profit or non-profit entity, and are non-violent financial theft crimes.</w:t>
            </w:r>
          </w:p>
          <w:p w:rsid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(c) </w:t>
            </w:r>
            <w:r w:rsidRPr="000057AF">
              <w:rPr>
                <w:rFonts w:ascii="Arial" w:hAnsi="Arial" w:cs="Arial"/>
                <w:sz w:val="24"/>
                <w:szCs w:val="24"/>
                <w:u w:val="single"/>
              </w:rPr>
              <w:t>Street Crimes</w:t>
            </w:r>
            <w:r w:rsidRPr="000057AF">
              <w:rPr>
                <w:rFonts w:ascii="Arial" w:hAnsi="Arial" w:cs="Arial"/>
                <w:sz w:val="24"/>
                <w:szCs w:val="24"/>
              </w:rPr>
              <w:t xml:space="preserve"> – are preplanned or random acts of violent theft of money, clothing, jewelry or vehicles from another person at a public place or on the public way, often resulting in serious bodily, emotional or psychological harm or death.</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lastRenderedPageBreak/>
              <w:t>3. “Fraud is most common in organizations that have no controls, no trust, no ethical values, no profits, and no prospects.” Discuss this.</w:t>
            </w:r>
          </w:p>
          <w:p w:rsidR="000057AF" w:rsidRPr="000057AF" w:rsidRDefault="000057AF" w:rsidP="000057AF">
            <w:pPr>
              <w:rPr>
                <w:rFonts w:ascii="Arial" w:hAnsi="Arial" w:cs="Arial"/>
                <w:b/>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No Controls</w:t>
            </w:r>
            <w:r w:rsidRPr="000057AF">
              <w:rPr>
                <w:rFonts w:ascii="Arial" w:hAnsi="Arial" w:cs="Arial"/>
                <w:sz w:val="24"/>
                <w:szCs w:val="24"/>
              </w:rPr>
              <w:t xml:space="preserve"> – means not having check, review, approval and limited access internal control procedures required to ensure or assure that any entity’s books records individual, group or report documents consistently contain complete accurate and reliable information required to assess the entity monthly, quarterly, semi-annual or annual performance, </w:t>
            </w:r>
          </w:p>
          <w:p w:rsidR="000057AF" w:rsidRPr="000057AF" w:rsidRDefault="000057AF" w:rsidP="000057AF">
            <w:pPr>
              <w:rPr>
                <w:rFonts w:ascii="Arial" w:hAnsi="Arial" w:cs="Arial"/>
                <w:sz w:val="24"/>
                <w:szCs w:val="24"/>
              </w:rPr>
            </w:pPr>
          </w:p>
          <w:p w:rsid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(b) </w:t>
            </w:r>
            <w:r w:rsidRPr="000057AF">
              <w:rPr>
                <w:rFonts w:ascii="Arial" w:hAnsi="Arial" w:cs="Arial"/>
                <w:sz w:val="24"/>
                <w:szCs w:val="24"/>
                <w:u w:val="single"/>
              </w:rPr>
              <w:t>No Trust</w:t>
            </w:r>
            <w:r w:rsidRPr="000057AF">
              <w:rPr>
                <w:rFonts w:ascii="Arial" w:hAnsi="Arial" w:cs="Arial"/>
                <w:sz w:val="24"/>
                <w:szCs w:val="24"/>
              </w:rPr>
              <w:t xml:space="preserve"> – Trust means a firm belief in management’s ability and reliability concerning the complete and accurate achievement of stated entity goals or objectives. Not having vertical or horizontal manager-to-manager trust or vertical manager-to-subordinate employee trust incentivizes each employee to selfishly work for their own personal benefit or self-gain, thereby encouraging the theft of assets, and not for the welfare or benefit of the employer or employing entity.</w:t>
            </w:r>
          </w:p>
          <w:p w:rsidR="000057AF" w:rsidRPr="000057AF" w:rsidRDefault="000057AF" w:rsidP="000057AF">
            <w:pPr>
              <w:rPr>
                <w:rFonts w:ascii="Arial" w:hAnsi="Arial" w:cs="Arial"/>
                <w:sz w:val="24"/>
                <w:szCs w:val="24"/>
              </w:rPr>
            </w:pPr>
          </w:p>
          <w:p w:rsid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(c) </w:t>
            </w:r>
            <w:r w:rsidRPr="000057AF">
              <w:rPr>
                <w:rFonts w:ascii="Arial" w:hAnsi="Arial" w:cs="Arial"/>
                <w:sz w:val="24"/>
                <w:szCs w:val="24"/>
                <w:u w:val="single"/>
              </w:rPr>
              <w:t>No Ethical Values</w:t>
            </w:r>
            <w:r w:rsidRPr="000057AF">
              <w:rPr>
                <w:rFonts w:ascii="Arial" w:hAnsi="Arial" w:cs="Arial"/>
                <w:sz w:val="24"/>
                <w:szCs w:val="24"/>
              </w:rPr>
              <w:t xml:space="preserve"> – Having no ethical values means management is not concerned with the quality of performed used to provide or deliver goods or services to customers; and, whether or not the entity’s goods or services are either sold to management approved customers pursuant to policies or procedures established or approved management, or sold to unapproved or illegal customers. Thereby encouraging employee asset theft.  </w:t>
            </w:r>
          </w:p>
          <w:p w:rsidR="000057AF" w:rsidRPr="000057AF" w:rsidRDefault="000057AF" w:rsidP="000057AF">
            <w:pPr>
              <w:rPr>
                <w:rFonts w:ascii="Arial" w:hAnsi="Arial" w:cs="Arial"/>
                <w:sz w:val="24"/>
                <w:szCs w:val="24"/>
              </w:rPr>
            </w:pPr>
          </w:p>
          <w:p w:rsidR="000057AF" w:rsidRDefault="000057AF" w:rsidP="000057AF">
            <w:pPr>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(d) </w:t>
            </w:r>
            <w:r w:rsidRPr="000057AF">
              <w:rPr>
                <w:rFonts w:ascii="Arial" w:hAnsi="Arial" w:cs="Arial"/>
                <w:sz w:val="24"/>
                <w:szCs w:val="24"/>
                <w:u w:val="single"/>
              </w:rPr>
              <w:t>No Profits</w:t>
            </w:r>
            <w:r w:rsidRPr="000057AF">
              <w:rPr>
                <w:rFonts w:ascii="Arial" w:hAnsi="Arial" w:cs="Arial"/>
                <w:sz w:val="24"/>
                <w:szCs w:val="24"/>
              </w:rPr>
              <w:t xml:space="preserve"> – any entity having no internal control procedures, no trust between managers and between managers and subordinate employees management and no stated or practicing ethical values will not be able to earn a profit. By not having any inventory purchase, maintenance, sale, and cash collection internal control procedures, it is very difficult or almost impossible to completely and accurately determine if the entity made a profit. </w:t>
            </w:r>
          </w:p>
          <w:p w:rsidR="000057AF" w:rsidRPr="000057AF" w:rsidRDefault="000057AF" w:rsidP="000057AF">
            <w:pPr>
              <w:rPr>
                <w:rFonts w:ascii="Arial" w:hAnsi="Arial" w:cs="Arial"/>
                <w:sz w:val="24"/>
                <w:szCs w:val="24"/>
              </w:rPr>
            </w:pPr>
          </w:p>
          <w:p w:rsidR="000057AF" w:rsidRPr="000057AF" w:rsidRDefault="000057AF" w:rsidP="000057AF">
            <w:pPr>
              <w:rPr>
                <w:rFonts w:ascii="Arial" w:hAnsi="Arial" w:cs="Arial"/>
                <w:sz w:val="24"/>
                <w:szCs w:val="24"/>
              </w:rPr>
            </w:pPr>
            <w:r w:rsidRPr="000057AF">
              <w:rPr>
                <w:rFonts w:ascii="Arial" w:hAnsi="Arial" w:cs="Arial"/>
                <w:sz w:val="24"/>
                <w:szCs w:val="24"/>
              </w:rPr>
              <w:t xml:space="preserve">(e) </w:t>
            </w:r>
            <w:r w:rsidRPr="000057AF">
              <w:rPr>
                <w:rFonts w:ascii="Arial" w:hAnsi="Arial" w:cs="Arial"/>
                <w:sz w:val="24"/>
                <w:szCs w:val="24"/>
                <w:u w:val="single"/>
              </w:rPr>
              <w:t>No Prospects</w:t>
            </w:r>
            <w:r w:rsidRPr="000057AF">
              <w:rPr>
                <w:rFonts w:ascii="Arial" w:hAnsi="Arial" w:cs="Arial"/>
                <w:sz w:val="24"/>
                <w:szCs w:val="24"/>
              </w:rPr>
              <w:t xml:space="preserve"> - Any entity having no internal control procedures, no trust between employees, no ethical values and no profit will surely gain a market place reputation as being a poorly run concern providing unsatisfactory customer service and teetering on insolvency. </w:t>
            </w:r>
          </w:p>
          <w:p w:rsidR="000057AF" w:rsidRP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 xml:space="preserve">Case Study </w:t>
            </w: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b/>
                <w:sz w:val="24"/>
                <w:szCs w:val="24"/>
              </w:rPr>
            </w:pPr>
            <w:r w:rsidRPr="000057AF">
              <w:rPr>
                <w:rFonts w:ascii="Arial" w:hAnsi="Arial" w:cs="Arial"/>
                <w:b/>
                <w:sz w:val="24"/>
                <w:szCs w:val="24"/>
              </w:rPr>
              <w:t xml:space="preserve">The accounts of a trader were under tax investigation by the local tax office. He had recently begun selling and fitting kitchens using recycled materials, including pine dressers and cupboards, and the new website he had created to support the new service displayed some very impressive photographic results of his work. </w:t>
            </w:r>
          </w:p>
          <w:p w:rsidR="000057AF" w:rsidRPr="000057AF" w:rsidRDefault="000057AF" w:rsidP="000057AF">
            <w:pPr>
              <w:rPr>
                <w:rFonts w:ascii="Arial" w:hAnsi="Arial" w:cs="Arial"/>
                <w:b/>
                <w:sz w:val="24"/>
                <w:szCs w:val="24"/>
              </w:rPr>
            </w:pPr>
          </w:p>
          <w:p w:rsidR="000057AF" w:rsidRDefault="000057AF" w:rsidP="000057AF">
            <w:pPr>
              <w:rPr>
                <w:rFonts w:ascii="Arial" w:hAnsi="Arial" w:cs="Arial"/>
                <w:b/>
                <w:sz w:val="24"/>
                <w:szCs w:val="24"/>
              </w:rPr>
            </w:pPr>
          </w:p>
          <w:p w:rsidR="000057AF" w:rsidRDefault="000057AF" w:rsidP="000057AF">
            <w:pPr>
              <w:rPr>
                <w:rFonts w:ascii="Arial" w:hAnsi="Arial" w:cs="Arial"/>
                <w:b/>
                <w:sz w:val="24"/>
                <w:szCs w:val="24"/>
              </w:rPr>
            </w:pPr>
          </w:p>
          <w:p w:rsidR="000057AF" w:rsidRDefault="000057AF" w:rsidP="000057AF">
            <w:pPr>
              <w:rPr>
                <w:rFonts w:ascii="Arial" w:hAnsi="Arial" w:cs="Arial"/>
                <w:b/>
                <w:sz w:val="24"/>
                <w:szCs w:val="24"/>
              </w:rPr>
            </w:pPr>
          </w:p>
          <w:p w:rsidR="000057AF" w:rsidRPr="000057AF" w:rsidRDefault="000057AF" w:rsidP="000057AF">
            <w:pPr>
              <w:jc w:val="both"/>
              <w:rPr>
                <w:rFonts w:ascii="Arial" w:hAnsi="Arial" w:cs="Arial"/>
                <w:b/>
                <w:sz w:val="24"/>
                <w:szCs w:val="24"/>
              </w:rPr>
            </w:pPr>
            <w:r w:rsidRPr="000057AF">
              <w:rPr>
                <w:rFonts w:ascii="Arial" w:hAnsi="Arial" w:cs="Arial"/>
                <w:b/>
                <w:sz w:val="24"/>
                <w:szCs w:val="24"/>
              </w:rPr>
              <w:lastRenderedPageBreak/>
              <w:t xml:space="preserve">The tax inspector (as part of her tax investigation into the accounts, which had been submitted for the new business) had looked at the website and used the photographs to produce a costing exercise. It showed that, even based on a reasonable assumption that only four kitchens had been sold and fitted during the period, a far higher profit than that which had been declared would have been generated. She had therefore begun an investigation into the business’s and the trader’s financial affairs. A forensic expert was instructed to assist the trader in the enquiry. </w:t>
            </w: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b/>
                <w:sz w:val="24"/>
                <w:szCs w:val="24"/>
              </w:rPr>
            </w:pPr>
            <w:r w:rsidRPr="000057AF">
              <w:rPr>
                <w:rFonts w:ascii="Arial" w:hAnsi="Arial" w:cs="Arial"/>
                <w:b/>
                <w:sz w:val="24"/>
                <w:szCs w:val="24"/>
              </w:rPr>
              <w:t xml:space="preserve">Having reviewed the papers and met with the inspector the expert quickly established that the key to the investigation were the photographs on the trader’s website. He interviewed the trader who explained that he had not actually sold or fitted any kitchens during the period but had used photographs from books and magazines to give the impression on his website that he had experience of fitting luxury kitchens. After meeting with the trader, the forensic expert was fully convinced that the trader was right in his statement. </w:t>
            </w:r>
          </w:p>
          <w:p w:rsidR="000057AF" w:rsidRP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Keeping in view the above case, please answer the following questions:</w:t>
            </w:r>
          </w:p>
          <w:p w:rsidR="000057AF" w:rsidRP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i. If the trader has actually committed the crime, what kind of crime it is?</w:t>
            </w:r>
          </w:p>
          <w:p w:rsidR="000057AF" w:rsidRPr="000057AF" w:rsidRDefault="000057AF" w:rsidP="000057AF">
            <w:pPr>
              <w:rPr>
                <w:rFonts w:ascii="Arial" w:hAnsi="Arial" w:cs="Arial"/>
                <w:b/>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The underreporting of tax return gross revenue may result in the underreporting of taxable revenue and the underreporting of the amount of tax due. The trader by filing a tax return on which gross revenue and thereby taxable income and the amount of tax due is deliberately, intentionally or willfully understated commits the crime of filing a fraudulent tax return. </w:t>
            </w:r>
          </w:p>
          <w:p w:rsidR="000057AF" w:rsidRPr="000057AF" w:rsidRDefault="000057AF" w:rsidP="000057AF">
            <w:pPr>
              <w:rPr>
                <w:rFonts w:ascii="Arial" w:hAnsi="Arial" w:cs="Arial"/>
                <w:b/>
                <w:sz w:val="24"/>
                <w:szCs w:val="24"/>
              </w:rPr>
            </w:pPr>
          </w:p>
          <w:p w:rsidR="000057AF" w:rsidRDefault="000057AF" w:rsidP="000057AF">
            <w:pPr>
              <w:rPr>
                <w:rFonts w:ascii="Arial" w:hAnsi="Arial" w:cs="Arial"/>
                <w:b/>
                <w:sz w:val="24"/>
                <w:szCs w:val="24"/>
              </w:rPr>
            </w:pPr>
          </w:p>
          <w:p w:rsidR="000057AF" w:rsidRPr="000057AF" w:rsidRDefault="000057AF" w:rsidP="000057AF">
            <w:pPr>
              <w:rPr>
                <w:rFonts w:ascii="Arial" w:hAnsi="Arial" w:cs="Arial"/>
                <w:b/>
                <w:sz w:val="24"/>
                <w:szCs w:val="24"/>
              </w:rPr>
            </w:pPr>
            <w:r w:rsidRPr="000057AF">
              <w:rPr>
                <w:rFonts w:ascii="Arial" w:hAnsi="Arial" w:cs="Arial"/>
                <w:b/>
                <w:sz w:val="24"/>
                <w:szCs w:val="24"/>
              </w:rPr>
              <w:t>ii. How can forensic expert investigate the case properly when trader could have sold the goods without generating any invoices or on cash?</w:t>
            </w:r>
          </w:p>
          <w:p w:rsidR="000057AF" w:rsidRPr="000057AF" w:rsidRDefault="000057AF" w:rsidP="000057AF">
            <w:pPr>
              <w:rPr>
                <w:rFonts w:ascii="Arial" w:hAnsi="Arial" w:cs="Arial"/>
                <w:b/>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(a) </w:t>
            </w:r>
            <w:r w:rsidRPr="000057AF">
              <w:rPr>
                <w:rFonts w:ascii="Arial" w:hAnsi="Arial" w:cs="Arial"/>
                <w:sz w:val="24"/>
                <w:szCs w:val="24"/>
                <w:u w:val="single"/>
              </w:rPr>
              <w:t>Customer List</w:t>
            </w:r>
            <w:r w:rsidRPr="000057AF">
              <w:rPr>
                <w:rFonts w:ascii="Arial" w:hAnsi="Arial" w:cs="Arial"/>
                <w:sz w:val="24"/>
                <w:szCs w:val="24"/>
              </w:rPr>
              <w:t xml:space="preserve"> - By obtaining the trader’s customer list containing the name, street and/or e-mail address of each customer; and, </w:t>
            </w:r>
          </w:p>
          <w:p w:rsidR="000057AF" w:rsidRPr="000057AF" w:rsidRDefault="000057AF" w:rsidP="000057AF">
            <w:pPr>
              <w:rPr>
                <w:rFonts w:ascii="Arial" w:hAnsi="Arial" w:cs="Arial"/>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(b) </w:t>
            </w:r>
            <w:r w:rsidRPr="000057AF">
              <w:rPr>
                <w:rFonts w:ascii="Arial" w:hAnsi="Arial" w:cs="Arial"/>
                <w:sz w:val="24"/>
                <w:szCs w:val="24"/>
                <w:u w:val="single"/>
              </w:rPr>
              <w:t>Confirmation</w:t>
            </w:r>
            <w:r w:rsidRPr="000057AF">
              <w:rPr>
                <w:rFonts w:ascii="Arial" w:hAnsi="Arial" w:cs="Arial"/>
                <w:sz w:val="24"/>
                <w:szCs w:val="24"/>
              </w:rPr>
              <w:t xml:space="preserve"> - Contact customers by phone to explain why customers will receive a confirmation letter asking confirm the purchase price dollar amount and types of items purchased from trader.  </w:t>
            </w:r>
          </w:p>
          <w:p w:rsidR="000057AF" w:rsidRPr="000057AF" w:rsidRDefault="000057AF" w:rsidP="000057AF">
            <w:pPr>
              <w:rPr>
                <w:rFonts w:ascii="Arial" w:hAnsi="Arial" w:cs="Arial"/>
                <w:b/>
                <w:sz w:val="24"/>
                <w:szCs w:val="24"/>
              </w:rPr>
            </w:pPr>
          </w:p>
          <w:p w:rsidR="000057AF" w:rsidRDefault="000057AF" w:rsidP="000057AF">
            <w:pPr>
              <w:jc w:val="both"/>
              <w:rPr>
                <w:rFonts w:ascii="Arial" w:hAnsi="Arial" w:cs="Arial"/>
                <w:sz w:val="24"/>
                <w:szCs w:val="24"/>
              </w:rPr>
            </w:pPr>
          </w:p>
          <w:p w:rsidR="000057AF" w:rsidRPr="000057AF" w:rsidRDefault="000057AF" w:rsidP="000057AF">
            <w:pPr>
              <w:jc w:val="both"/>
              <w:rPr>
                <w:rFonts w:ascii="Arial" w:hAnsi="Arial" w:cs="Arial"/>
                <w:sz w:val="24"/>
                <w:szCs w:val="24"/>
              </w:rPr>
            </w:pPr>
            <w:r w:rsidRPr="000057AF">
              <w:rPr>
                <w:rFonts w:ascii="Arial" w:hAnsi="Arial" w:cs="Arial"/>
                <w:sz w:val="24"/>
                <w:szCs w:val="24"/>
              </w:rPr>
              <w:t xml:space="preserve">(c) </w:t>
            </w:r>
            <w:r w:rsidRPr="000057AF">
              <w:rPr>
                <w:rFonts w:ascii="Arial" w:hAnsi="Arial" w:cs="Arial"/>
                <w:sz w:val="24"/>
                <w:szCs w:val="24"/>
                <w:u w:val="single"/>
              </w:rPr>
              <w:t>Revenue Estimates</w:t>
            </w:r>
            <w:r w:rsidRPr="000057AF">
              <w:rPr>
                <w:rFonts w:ascii="Arial" w:hAnsi="Arial" w:cs="Arial"/>
                <w:sz w:val="24"/>
                <w:szCs w:val="24"/>
              </w:rPr>
              <w:t xml:space="preserve"> – Where invoices are non-existent the forensic expert may use United States Internal Revenue Service form 4506 to obtain copies of trader’s prior years federal tax returns from which legal allowable gross revenue estimates can be determine and used as substitute for or in place of the missing invoices sales revenue, Thereby the forensic expert uses the determined estimated gross revenue the amount of trader’s sales tax liability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57AF" w:rsidP="00A851DA">
            <w:pPr>
              <w:rPr>
                <w:rFonts w:cs="Bliss-Regular"/>
                <w:color w:val="000000"/>
              </w:rPr>
            </w:pPr>
            <w:r>
              <w:rPr>
                <w:rFonts w:cs="Bliss-Regular"/>
                <w:color w:val="000000"/>
              </w:rPr>
              <w:t>Elvis Dunn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57AF" w:rsidP="00A851DA">
            <w:pPr>
              <w:rPr>
                <w:rFonts w:cs="Bliss-Regular"/>
                <w:color w:val="000000"/>
              </w:rPr>
            </w:pPr>
            <w:r>
              <w:rPr>
                <w:rFonts w:cs="Bliss-Regular"/>
                <w:color w:val="000000"/>
              </w:rPr>
              <w:t>03/16/2016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57AF"/>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BF6E4-7CBA-7747-900D-1A4C36B3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1739</Words>
  <Characters>9918</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2016-03-17T01:47:00Z</dcterms:created>
  <dcterms:modified xsi:type="dcterms:W3CDTF">2016-03-17T01:47:00Z</dcterms:modified>
</cp:coreProperties>
</file>