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393F" w:rsidP="00A851DA">
      <w:pPr>
        <w:rPr>
          <w:lang w:val="en-US"/>
        </w:rPr>
      </w:pPr>
      <w:r w:rsidRPr="002C393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9D8">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29D8">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9D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29D8">
            <w:r>
              <w:t>8</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25D17" w:rsidRPr="0003471C" w:rsidRDefault="00925D17" w:rsidP="00925D17">
            <w:pPr>
              <w:pStyle w:val="Listenabsatz"/>
              <w:numPr>
                <w:ilvl w:val="0"/>
                <w:numId w:val="2"/>
              </w:num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Give short answers to the following questions: </w:t>
            </w:r>
          </w:p>
          <w:p w:rsidR="00925D17" w:rsidRPr="0003471C" w:rsidRDefault="00925D17" w:rsidP="00925D17">
            <w:pPr>
              <w:pStyle w:val="Listenabsatz"/>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How does interviewing help the financial crime investigator in his work?</w:t>
            </w:r>
          </w:p>
          <w:p w:rsidR="00925D17" w:rsidRPr="0003471C" w:rsidRDefault="00925D17" w:rsidP="00925D17">
            <w:pPr>
              <w:pStyle w:val="Listenabsatz"/>
              <w:autoSpaceDE w:val="0"/>
              <w:autoSpaceDN w:val="0"/>
              <w:adjustRightInd w:val="0"/>
              <w:spacing w:line="360" w:lineRule="auto"/>
              <w:ind w:left="148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Interviews are conducted for several reasons, which may be scientific, psychological, journalistic or investigative. Nevertheless, regardless of the </w:t>
            </w:r>
            <w:r w:rsidRPr="0003471C">
              <w:rPr>
                <w:rFonts w:ascii="Arial" w:hAnsi="Arial" w:cs="Arial"/>
                <w:sz w:val="24"/>
                <w:szCs w:val="24"/>
              </w:rPr>
              <w:tab/>
              <w:t>purpose, certain dynamics are always present between the interviewer and the respondent. An interview has been defined as a conversation with a purpose. This purpose is to get information, regardless of the reason for the interview. The process of getting this information requires verbal interaction.</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This interaction necessarily demands discussion. Discussion in turn is the exchange of words. People exchange word</w:t>
            </w:r>
            <w:r>
              <w:rPr>
                <w:rFonts w:ascii="Arial" w:hAnsi="Arial" w:cs="Arial"/>
                <w:sz w:val="24"/>
                <w:szCs w:val="24"/>
              </w:rPr>
              <w:t xml:space="preserve">s to communicate. Communication </w:t>
            </w:r>
            <w:r w:rsidRPr="0003471C">
              <w:rPr>
                <w:rFonts w:ascii="Arial" w:hAnsi="Arial" w:cs="Arial"/>
                <w:sz w:val="24"/>
                <w:szCs w:val="24"/>
              </w:rPr>
              <w:t xml:space="preserve">is possible because words have shared meaning. However, words, which are </w:t>
            </w:r>
            <w:r w:rsidRPr="0003471C">
              <w:rPr>
                <w:rFonts w:ascii="Arial" w:hAnsi="Arial" w:cs="Arial"/>
                <w:sz w:val="24"/>
                <w:szCs w:val="24"/>
              </w:rPr>
              <w:tab/>
              <w:t>components of the language, have culturally dependent value. This value signifies a specific meaning to members of that culture. The culture in this case is the financially perceptive community. The CPA, the bookkeeper, the chief financial officer or the controller, all speak a very unique language within their native language.</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eastAsia="Times New Roman" w:hAnsi="Arial" w:cs="Arial"/>
                <w:sz w:val="24"/>
                <w:szCs w:val="24"/>
                <w:lang w:eastAsia="de-DE"/>
              </w:rPr>
              <w:t xml:space="preserve">In general, the interview process is a dynamic relationship. The interaction between the investigator and the witness is the key to success of the interview. By employing </w:t>
            </w:r>
            <w:r w:rsidRPr="0003471C">
              <w:rPr>
                <w:rFonts w:ascii="Arial" w:eastAsia="Times New Roman" w:hAnsi="Arial" w:cs="Arial"/>
                <w:sz w:val="24"/>
                <w:szCs w:val="24"/>
                <w:lang w:eastAsia="de-DE"/>
              </w:rPr>
              <w:lastRenderedPageBreak/>
              <w:t>such techniques as the use of cognitive interview skills, you can increase your chances of building better rapport. These techniques, although designed to enhance the recall of eyewitnesses to crimes, can be used effectively to enhance the recall of witnesses in financial crimes as well. Preparation is the key to properly and effectively interviewing a financially knowledgeable witness. Preparation will give you the edge, which will allow you to elicit the most detailed and accurate statement possible. “Be prepared” should be the motto of the financial crime interviewer.</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What is the first stage in planning the interview?</w:t>
            </w:r>
          </w:p>
          <w:p w:rsidR="00925D17" w:rsidRDefault="00925D17" w:rsidP="00925D17">
            <w:pPr>
              <w:pStyle w:val="Listenabsatz"/>
              <w:autoSpaceDE w:val="0"/>
              <w:autoSpaceDN w:val="0"/>
              <w:adjustRightInd w:val="0"/>
              <w:spacing w:line="360" w:lineRule="auto"/>
              <w:ind w:left="1488"/>
              <w:rPr>
                <w:rFonts w:ascii="Arial" w:eastAsia="Times New Roman" w:hAnsi="Arial" w:cs="Arial"/>
                <w:sz w:val="24"/>
                <w:szCs w:val="24"/>
                <w:lang w:eastAsia="de-DE"/>
              </w:rPr>
            </w:pPr>
          </w:p>
          <w:p w:rsidR="00925D17" w:rsidRPr="0003471C" w:rsidRDefault="00925D17" w:rsidP="00925D17">
            <w:pPr>
              <w:pStyle w:val="Listenabsatz"/>
              <w:autoSpaceDE w:val="0"/>
              <w:autoSpaceDN w:val="0"/>
              <w:adjustRightInd w:val="0"/>
              <w:spacing w:line="360" w:lineRule="auto"/>
              <w:ind w:left="1488"/>
              <w:rPr>
                <w:rFonts w:ascii="Arial" w:eastAsia="Times New Roman" w:hAnsi="Arial" w:cs="Arial"/>
                <w:sz w:val="24"/>
                <w:szCs w:val="24"/>
                <w:lang w:eastAsia="de-DE"/>
              </w:rPr>
            </w:pPr>
            <w:r w:rsidRPr="0003471C">
              <w:rPr>
                <w:rFonts w:ascii="Arial" w:eastAsia="Times New Roman" w:hAnsi="Arial" w:cs="Arial"/>
                <w:sz w:val="24"/>
                <w:szCs w:val="24"/>
                <w:lang w:eastAsia="de-DE"/>
              </w:rPr>
              <w:t>WHO?</w:t>
            </w:r>
          </w:p>
          <w:p w:rsidR="00925D17" w:rsidRPr="0003471C" w:rsidRDefault="00925D17" w:rsidP="00925D17">
            <w:pPr>
              <w:pStyle w:val="Listenabsatz"/>
              <w:autoSpaceDE w:val="0"/>
              <w:autoSpaceDN w:val="0"/>
              <w:adjustRightInd w:val="0"/>
              <w:spacing w:line="360" w:lineRule="auto"/>
              <w:ind w:left="1488"/>
              <w:rPr>
                <w:rFonts w:ascii="Arial" w:eastAsia="Times New Roman" w:hAnsi="Arial" w:cs="Arial"/>
                <w:sz w:val="24"/>
                <w:szCs w:val="24"/>
                <w:lang w:eastAsia="de-DE"/>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The investigator should determine the interviewee. The interview will not take place without this decision. While preparing a list of potential interview subjects the investigator should keep in mind that there are relatively few eyewitnesses in financial crimes. There are two reasons for this:</w:t>
            </w:r>
          </w:p>
          <w:p w:rsidR="00925D17" w:rsidRPr="0003471C" w:rsidRDefault="00925D17" w:rsidP="00925D17">
            <w:pPr>
              <w:pStyle w:val="Listenabsatz"/>
              <w:numPr>
                <w:ilvl w:val="0"/>
                <w:numId w:val="4"/>
              </w:numPr>
              <w:autoSpaceDE w:val="0"/>
              <w:autoSpaceDN w:val="0"/>
              <w:adjustRightInd w:val="0"/>
              <w:spacing w:line="360" w:lineRule="auto"/>
              <w:rPr>
                <w:rFonts w:ascii="Arial" w:hAnsi="Arial" w:cs="Arial"/>
                <w:sz w:val="24"/>
                <w:szCs w:val="24"/>
              </w:rPr>
            </w:pPr>
            <w:r w:rsidRPr="0003471C">
              <w:rPr>
                <w:rFonts w:ascii="Arial" w:hAnsi="Arial" w:cs="Arial"/>
                <w:sz w:val="24"/>
                <w:szCs w:val="24"/>
              </w:rPr>
              <w:t>Firstly, financial crimes are based on a variety of frauds. Fraud is a secret crime involving cover-up and concealment. On other hand, non-financial crimes often involve offense towards a specific individual. Murder, robbery, assault, and even burglary involve witnesses who can ideally provide a description of the suspect and a detailed description of what happened. The confidentiality with which fraudsters layer their crime is designed to avoid eyewitness interpretations.</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4"/>
              </w:num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Secondly, the extent to which an individual may witness a distinct act by the suspect will most likely to be regarded as anything but routine business activity. The witness’s inability to identify unusual </w:t>
            </w:r>
            <w:proofErr w:type="spellStart"/>
            <w:r w:rsidRPr="0003471C">
              <w:rPr>
                <w:rFonts w:ascii="Arial" w:hAnsi="Arial" w:cs="Arial"/>
                <w:sz w:val="24"/>
                <w:szCs w:val="24"/>
              </w:rPr>
              <w:t>behaviour</w:t>
            </w:r>
            <w:proofErr w:type="spellEnd"/>
            <w:r w:rsidRPr="0003471C">
              <w:rPr>
                <w:rFonts w:ascii="Arial" w:hAnsi="Arial" w:cs="Arial"/>
                <w:sz w:val="24"/>
                <w:szCs w:val="24"/>
              </w:rPr>
              <w:t xml:space="preserve"> results from the fact that successful fraudsters attempt to mimic the patterns and activities of legitimate business as closely as possible. When successful, the fraudster’s activities cannot be differentiated from routine daily operations even by a well-trained observer.</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However, external auditors, accountants, banking employees (including cashiers and </w:t>
            </w:r>
            <w:r w:rsidRPr="0003471C">
              <w:rPr>
                <w:rFonts w:ascii="Arial" w:hAnsi="Arial" w:cs="Arial"/>
                <w:sz w:val="24"/>
                <w:szCs w:val="24"/>
              </w:rPr>
              <w:lastRenderedPageBreak/>
              <w:t xml:space="preserve">branch managers), debt and loan brokers, and business consultants could also be potential witnesses and should not be ignored. Any individual or firm that may have information </w:t>
            </w:r>
            <w:r>
              <w:rPr>
                <w:rFonts w:ascii="Arial" w:hAnsi="Arial" w:cs="Arial"/>
                <w:sz w:val="24"/>
                <w:szCs w:val="24"/>
              </w:rPr>
              <w:t xml:space="preserve">about how the business is </w:t>
            </w:r>
            <w:r w:rsidRPr="0003471C">
              <w:rPr>
                <w:rFonts w:ascii="Arial" w:hAnsi="Arial" w:cs="Arial"/>
                <w:sz w:val="24"/>
                <w:szCs w:val="24"/>
              </w:rPr>
              <w:t xml:space="preserve">running, or should be running, is a potential source of information. Whenever you prepare your list of potential interviewees always include both current and former employees. Some investigators do in fact forget to interview former employees and relatives of the suspect. The true professional always remembers to include former employees in their list of potential candidates. Former bosses, co-workers, and significant others can often provide very detailed information without fear of ruining their relationship with your suspect. While interviewing formers associates and colleagues of your suspect, keep in mind that they often have hatred towards the suspect due to which they </w:t>
            </w:r>
            <w:proofErr w:type="gramStart"/>
            <w:r w:rsidRPr="0003471C">
              <w:rPr>
                <w:rFonts w:ascii="Arial" w:hAnsi="Arial" w:cs="Arial"/>
                <w:sz w:val="24"/>
                <w:szCs w:val="24"/>
              </w:rPr>
              <w:t xml:space="preserve">might </w:t>
            </w:r>
            <w:r>
              <w:rPr>
                <w:rFonts w:ascii="Arial" w:hAnsi="Arial" w:cs="Arial"/>
                <w:sz w:val="24"/>
                <w:szCs w:val="24"/>
              </w:rPr>
              <w:t xml:space="preserve"> </w:t>
            </w:r>
            <w:r w:rsidRPr="0003471C">
              <w:rPr>
                <w:rFonts w:ascii="Arial" w:hAnsi="Arial" w:cs="Arial"/>
                <w:sz w:val="24"/>
                <w:szCs w:val="24"/>
              </w:rPr>
              <w:t>tend</w:t>
            </w:r>
            <w:proofErr w:type="gramEnd"/>
            <w:r w:rsidRPr="0003471C">
              <w:rPr>
                <w:rFonts w:ascii="Arial" w:hAnsi="Arial" w:cs="Arial"/>
                <w:sz w:val="24"/>
                <w:szCs w:val="24"/>
              </w:rPr>
              <w:t xml:space="preserve"> to either exaggerate or create information that they think you want to </w:t>
            </w:r>
            <w:r>
              <w:rPr>
                <w:rFonts w:ascii="Arial" w:hAnsi="Arial" w:cs="Arial"/>
                <w:sz w:val="24"/>
                <w:szCs w:val="24"/>
              </w:rPr>
              <w:tab/>
            </w:r>
            <w:r w:rsidRPr="0003471C">
              <w:rPr>
                <w:rFonts w:ascii="Arial" w:hAnsi="Arial" w:cs="Arial"/>
                <w:sz w:val="24"/>
                <w:szCs w:val="24"/>
              </w:rPr>
              <w:t xml:space="preserve">hear. </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Which type of interviewees could be considered when investigating financial crimes?</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While current contacts can be just as misleading, you should naturally seek some justification of negative statements about your suspect.</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Some interviewees to consider:</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Victims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Contractors and salespersons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Colleagues, including bosses and assistants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Clientele</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Partners (and ex partners)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Relatives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Lawyers (depending on lawyer–client privilege and work-product)</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Bankers and stock brokers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Accountants, regulators, including SEC, if applicable, and other industry supervisory bodies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Industry leaders and group representatives</w:t>
            </w:r>
          </w:p>
          <w:p w:rsidR="00925D17" w:rsidRPr="0003471C" w:rsidRDefault="00925D17" w:rsidP="00925D17">
            <w:pPr>
              <w:pStyle w:val="Listenabsatz"/>
              <w:numPr>
                <w:ilvl w:val="0"/>
                <w:numId w:val="5"/>
              </w:numPr>
              <w:autoSpaceDE w:val="0"/>
              <w:autoSpaceDN w:val="0"/>
              <w:adjustRightInd w:val="0"/>
              <w:spacing w:line="360" w:lineRule="auto"/>
              <w:rPr>
                <w:rFonts w:ascii="Arial" w:hAnsi="Arial" w:cs="Arial"/>
                <w:sz w:val="24"/>
                <w:szCs w:val="24"/>
              </w:rPr>
            </w:pPr>
            <w:r w:rsidRPr="0003471C">
              <w:rPr>
                <w:rFonts w:ascii="Arial" w:hAnsi="Arial" w:cs="Arial"/>
                <w:sz w:val="24"/>
                <w:szCs w:val="24"/>
              </w:rPr>
              <w:t>competitors</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Why it is important to record the interview?</w:t>
            </w:r>
          </w:p>
          <w:p w:rsidR="00925D17" w:rsidRPr="0003471C" w:rsidRDefault="00925D17" w:rsidP="00925D17">
            <w:pPr>
              <w:pStyle w:val="Listenabsatz"/>
              <w:autoSpaceDE w:val="0"/>
              <w:autoSpaceDN w:val="0"/>
              <w:adjustRightInd w:val="0"/>
              <w:spacing w:line="360" w:lineRule="auto"/>
              <w:ind w:left="148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Recording protects the investigator. There is no room for ‘he said’ when an accurate recording of the interview exists. Accusations that you made threats or offered promises to a suspect to force him to confess are much easier to disprove when a review of the tape shows otherwise.</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Recording also protects the witness. With an accurate recording, there is no ambiguity about what was said. This can be important to the witness because it provides him the comfort that you will not twist his words into something they are not. When confronted with a witness, explaining the value of a tape from his point of view is often enough to overcome his hesitation.</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Recordings don’t forget. Tape recordings are generally much stronger than the average investigator’s memory, even though they can get misplaced, destroyed or, in rare cases, altered. When cases pile up and dozens of witnesses’ statements run into each other, there is no better memory clarifier </w:t>
            </w:r>
            <w:r w:rsidRPr="0003471C">
              <w:rPr>
                <w:rFonts w:ascii="Arial" w:hAnsi="Arial" w:cs="Arial"/>
                <w:sz w:val="24"/>
                <w:szCs w:val="24"/>
              </w:rPr>
              <w:tab/>
              <w:t>than the actual tape of the interview. Reviewing interview tapes will greatly enhance your recollection of critical details when the time comes for report writing and trial preparation, and it will also lower the possibility that you will</w:t>
            </w:r>
            <w:r>
              <w:rPr>
                <w:rFonts w:ascii="Arial" w:hAnsi="Arial" w:cs="Arial"/>
                <w:sz w:val="24"/>
                <w:szCs w:val="24"/>
              </w:rPr>
              <w:t xml:space="preserve"> </w:t>
            </w:r>
            <w:r w:rsidRPr="0003471C">
              <w:rPr>
                <w:rFonts w:ascii="Arial" w:hAnsi="Arial" w:cs="Arial"/>
                <w:sz w:val="24"/>
                <w:szCs w:val="24"/>
              </w:rPr>
              <w:t>mistakenly include or exclude some relevant detail.</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3"/>
              </w:numPr>
              <w:autoSpaceDE w:val="0"/>
              <w:autoSpaceDN w:val="0"/>
              <w:adjustRightInd w:val="0"/>
              <w:spacing w:line="360" w:lineRule="auto"/>
              <w:rPr>
                <w:rFonts w:ascii="Arial" w:hAnsi="Arial" w:cs="Arial"/>
                <w:sz w:val="24"/>
                <w:szCs w:val="24"/>
              </w:rPr>
            </w:pPr>
            <w:r w:rsidRPr="0003471C">
              <w:rPr>
                <w:rFonts w:ascii="Arial" w:hAnsi="Arial" w:cs="Arial"/>
                <w:sz w:val="24"/>
                <w:szCs w:val="24"/>
              </w:rPr>
              <w:t>What is the importance of the place where interview is to be conducted?</w:t>
            </w: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Where you choose to conduct your interview is also very important. You have several options, such as your witness’s place of business, his home, his office, your office, or some neutral forum. Each will have advantages and disadvantages. Home-field advantage might be important. Additionally, the role that the witness played in the crime may influence how comfortable you want him to feel. Suspects and those who might become suspects are likely to be most comfortable at their place as well. Additional witnesses, such as non-party bankers, brokers, and professionals are likely to be most comfortable in their offices or in a neutral forum. However, you may not want the suspect or potential suspect to be too comfortable.</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lastRenderedPageBreak/>
              <w:t>It is common for investigators to manipulate the pressure placed on a suspect in order to reduce resistance to confession. Th</w:t>
            </w:r>
            <w:r>
              <w:rPr>
                <w:rFonts w:ascii="Arial" w:hAnsi="Arial" w:cs="Arial"/>
                <w:sz w:val="24"/>
                <w:szCs w:val="24"/>
              </w:rPr>
              <w:t>e proper setting can help to</w:t>
            </w:r>
            <w:r w:rsidRPr="0003471C">
              <w:rPr>
                <w:rFonts w:ascii="Arial" w:hAnsi="Arial" w:cs="Arial"/>
                <w:sz w:val="24"/>
                <w:szCs w:val="24"/>
              </w:rPr>
              <w:t xml:space="preserve"> manipulate the psychological pressure. Although some might argue against this practice, it is quite common and can be quite effective when not abused. One very powerful tool to manipulate the pressure is taking the suspect out of his place and bringing him into yours. Whether it is your office, an attorney’s office, or a police station, the pressure placed on the witness is likely to be greater.</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ind w:firstLine="708"/>
              <w:rPr>
                <w:rFonts w:ascii="Arial" w:hAnsi="Arial" w:cs="Arial"/>
                <w:sz w:val="24"/>
                <w:szCs w:val="24"/>
              </w:rPr>
            </w:pPr>
          </w:p>
          <w:p w:rsidR="00925D17" w:rsidRPr="0003471C" w:rsidRDefault="00925D17" w:rsidP="00925D17">
            <w:pPr>
              <w:pStyle w:val="Listenabsatz"/>
              <w:numPr>
                <w:ilvl w:val="0"/>
                <w:numId w:val="2"/>
              </w:num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Discuss in details the stages involved in interview planning procedure. </w:t>
            </w:r>
          </w:p>
          <w:p w:rsidR="00925D17" w:rsidRPr="0003471C" w:rsidRDefault="00925D17" w:rsidP="00925D17">
            <w:pPr>
              <w:pStyle w:val="Listenabsatz"/>
              <w:autoSpaceDE w:val="0"/>
              <w:autoSpaceDN w:val="0"/>
              <w:adjustRightInd w:val="0"/>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In order to help reduce these barriers and increase the level of communication, it is important to plan the interview in advance.</w:t>
            </w:r>
          </w:p>
          <w:p w:rsidR="00925D17"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p>
          <w:p w:rsidR="00925D17" w:rsidRPr="0003471C" w:rsidRDefault="00925D17" w:rsidP="00925D17">
            <w:pPr>
              <w:spacing w:line="360" w:lineRule="auto"/>
              <w:rPr>
                <w:rFonts w:ascii="Arial" w:eastAsia="Times New Roman" w:hAnsi="Arial" w:cs="Arial"/>
                <w:sz w:val="24"/>
                <w:szCs w:val="24"/>
                <w:lang w:eastAsia="de-DE"/>
              </w:rPr>
            </w:pPr>
            <w:r>
              <w:rPr>
                <w:rFonts w:ascii="Arial" w:eastAsia="Times New Roman" w:hAnsi="Arial" w:cs="Arial"/>
                <w:sz w:val="24"/>
                <w:szCs w:val="24"/>
                <w:lang w:eastAsia="de-DE"/>
              </w:rPr>
              <w:tab/>
            </w:r>
            <w:r w:rsidRPr="0003471C">
              <w:rPr>
                <w:rFonts w:ascii="Arial" w:eastAsia="Times New Roman" w:hAnsi="Arial" w:cs="Arial"/>
                <w:sz w:val="24"/>
                <w:szCs w:val="24"/>
                <w:lang w:eastAsia="de-DE"/>
              </w:rPr>
              <w:t>WHO?</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Determining the interviewee—without this stage the interview will not take place. In the context of investigational interviewing, in contrast to scientific or research interviewing, these choices are usually fairly obvious. However, because financial crimes often involve witnesses and evidence that are not routinely encountered in other, nonfinancial crimes, a brief discussion is in </w:t>
            </w:r>
            <w:r w:rsidRPr="0003471C">
              <w:rPr>
                <w:rFonts w:ascii="Arial" w:eastAsia="Times New Roman" w:hAnsi="Arial" w:cs="Arial"/>
                <w:sz w:val="24"/>
                <w:szCs w:val="24"/>
                <w:lang w:eastAsia="de-DE"/>
              </w:rPr>
              <w:tab/>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Any individual or firm that may have information about how the business is running, or should be running, is a potential source of information. Whenever you prepare your list of potential interviewees always include both current and former employees. Some investigators do in fact forget to interview former</w:t>
            </w:r>
            <w:r>
              <w:rPr>
                <w:rFonts w:ascii="Arial" w:hAnsi="Arial" w:cs="Arial"/>
                <w:sz w:val="24"/>
                <w:szCs w:val="24"/>
              </w:rPr>
              <w:t xml:space="preserve"> </w:t>
            </w:r>
            <w:r w:rsidRPr="0003471C">
              <w:rPr>
                <w:rFonts w:ascii="Arial" w:hAnsi="Arial" w:cs="Arial"/>
                <w:sz w:val="24"/>
                <w:szCs w:val="24"/>
              </w:rPr>
              <w:t>employees and relatives of the suspect. The true professional always remembers to include former employees in their list of potential candidates. Former bosses, co-workers, and significant others can often provide very detailed information without fear of ruining their relationship with your suspect.</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A warning about interviewing formers: As you begin to interview former associates and acquaintances of your suspect, keep in mind that formers often have animosity and may have an axe to grind with your suspect, and as a result might tend to either embellish, or worse, fabricate information that they think you want to hear. While currents can be just as deceptive, often for different reasons, you should naturally seek some corroboration of negative statements about your suspect from formers. </w:t>
            </w:r>
            <w:r w:rsidRPr="0003471C">
              <w:rPr>
                <w:rFonts w:ascii="Arial" w:eastAsia="Times New Roman" w:hAnsi="Arial" w:cs="Arial"/>
                <w:sz w:val="24"/>
                <w:szCs w:val="24"/>
                <w:lang w:eastAsia="de-DE"/>
              </w:rPr>
              <w:lastRenderedPageBreak/>
              <w:t>Some interviewees to consider:</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Victims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Co-workers, including bosses and subordinates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Suppliers and vendors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Customers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Spouses (and former spouses)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Significant others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Relatives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Attorneys (depending on attorney–client privilege and work-product doctrines)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Accountants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Bankers and Stockbrokers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Regulators, including the SEC, if applicable, and other industry watchdogs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Competitors</w:t>
            </w:r>
          </w:p>
          <w:p w:rsidR="00925D17" w:rsidRPr="0003471C" w:rsidRDefault="00925D17" w:rsidP="00925D17">
            <w:pPr>
              <w:pStyle w:val="Listenabsatz"/>
              <w:numPr>
                <w:ilvl w:val="0"/>
                <w:numId w:val="6"/>
              </w:num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Industry leaders and group representatives</w:t>
            </w:r>
          </w:p>
          <w:p w:rsidR="00925D17" w:rsidRPr="0003471C" w:rsidRDefault="00925D17" w:rsidP="00925D17">
            <w:pPr>
              <w:spacing w:line="360" w:lineRule="auto"/>
              <w:rPr>
                <w:rFonts w:ascii="Arial" w:eastAsia="Times New Roman" w:hAnsi="Arial" w:cs="Arial"/>
                <w:sz w:val="24"/>
                <w:szCs w:val="24"/>
                <w:lang w:eastAsia="de-DE"/>
              </w:rPr>
            </w:pPr>
          </w:p>
          <w:p w:rsidR="00925D17" w:rsidRPr="005438DB"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r w:rsidRPr="005438DB">
              <w:rPr>
                <w:rFonts w:ascii="Arial" w:eastAsia="Times New Roman" w:hAnsi="Arial" w:cs="Arial"/>
                <w:sz w:val="24"/>
                <w:szCs w:val="24"/>
                <w:lang w:eastAsia="de-DE"/>
              </w:rPr>
              <w:t>WHAT?</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Once the investigator has determined who should be interviewed, she should give considerable thought to what information the witness is likely to have or be able to provide, although figuring out who to interview and what they are likely to know is a reflexive process.</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Most investigators, especially those who are new to financial crime investigation, think about witnesses’ knowledge in terms of actual observation of the act in question. While that would be great, as mentioned earlier, the nature of financial crimes makes that unlikely. Instead, you must condition yourself to think in terms of other areas of your case in which the witness might be able to fill in </w:t>
            </w:r>
            <w:proofErr w:type="spellStart"/>
            <w:r w:rsidRPr="0003471C">
              <w:rPr>
                <w:rFonts w:ascii="Arial" w:eastAsia="Times New Roman" w:hAnsi="Arial" w:cs="Arial"/>
                <w:sz w:val="24"/>
                <w:szCs w:val="24"/>
                <w:lang w:eastAsia="de-DE"/>
              </w:rPr>
              <w:t>gaps.Some</w:t>
            </w:r>
            <w:proofErr w:type="spellEnd"/>
            <w:r w:rsidRPr="0003471C">
              <w:rPr>
                <w:rFonts w:ascii="Arial" w:eastAsia="Times New Roman" w:hAnsi="Arial" w:cs="Arial"/>
                <w:sz w:val="24"/>
                <w:szCs w:val="24"/>
                <w:lang w:eastAsia="de-DE"/>
              </w:rPr>
              <w:t xml:space="preserve"> witnesses who are far removed from the actual crime might have the best information. While the banker and the stockbroker may not have access to the smoking gun you need to prove the CFO tinkered with the accounts receivable, they may have even more valuable information in regard to where the money went. We have mentioned several times the value of following the money. Most financial criminals will put that money somewhere, and who better to know where than the </w:t>
            </w:r>
            <w:r w:rsidRPr="0003471C">
              <w:rPr>
                <w:rFonts w:ascii="Arial" w:eastAsia="Times New Roman" w:hAnsi="Arial" w:cs="Arial"/>
                <w:sz w:val="24"/>
                <w:szCs w:val="24"/>
                <w:lang w:eastAsia="de-DE"/>
              </w:rPr>
              <w:lastRenderedPageBreak/>
              <w:t>suspect's local banker. Even with the stringent restrictions on financial information disclosure imposed on financial institutions, there are often pieces of information that you can gather that will help you track down sources of funds, expenditures of funds, or even motives for the theft.</w:t>
            </w:r>
          </w:p>
          <w:p w:rsidR="00925D17" w:rsidRPr="0003471C" w:rsidRDefault="00925D17" w:rsidP="00925D17">
            <w:pPr>
              <w:pStyle w:val="Listenabsatz"/>
              <w:autoSpaceDE w:val="0"/>
              <w:autoSpaceDN w:val="0"/>
              <w:adjustRightInd w:val="0"/>
              <w:spacing w:line="360" w:lineRule="auto"/>
              <w:rPr>
                <w:rFonts w:ascii="Arial" w:eastAsia="Times New Roman" w:hAnsi="Arial" w:cs="Arial"/>
                <w:sz w:val="24"/>
                <w:szCs w:val="24"/>
                <w:lang w:eastAsia="de-DE"/>
              </w:rPr>
            </w:pPr>
          </w:p>
          <w:p w:rsidR="00925D17" w:rsidRPr="0003471C" w:rsidRDefault="00925D17" w:rsidP="00925D17">
            <w:pPr>
              <w:pStyle w:val="Listenabsatz"/>
              <w:autoSpaceDE w:val="0"/>
              <w:autoSpaceDN w:val="0"/>
              <w:adjustRightInd w:val="0"/>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Thinking about </w:t>
            </w:r>
            <w:proofErr w:type="gramStart"/>
            <w:r w:rsidRPr="0003471C">
              <w:rPr>
                <w:rFonts w:ascii="Arial" w:eastAsia="Times New Roman" w:hAnsi="Arial" w:cs="Arial"/>
                <w:sz w:val="24"/>
                <w:szCs w:val="24"/>
                <w:lang w:eastAsia="de-DE"/>
              </w:rPr>
              <w:t xml:space="preserve">the </w:t>
            </w:r>
            <w:r w:rsidRPr="0003471C">
              <w:rPr>
                <w:rFonts w:ascii="Arial" w:eastAsia="Times New Roman" w:hAnsi="Arial" w:cs="Arial"/>
                <w:i/>
                <w:sz w:val="24"/>
                <w:szCs w:val="24"/>
                <w:lang w:eastAsia="de-DE"/>
              </w:rPr>
              <w:t>what</w:t>
            </w:r>
            <w:proofErr w:type="gramEnd"/>
            <w:r w:rsidRPr="0003471C">
              <w:rPr>
                <w:rFonts w:ascii="Arial" w:eastAsia="Times New Roman" w:hAnsi="Arial" w:cs="Arial"/>
                <w:i/>
                <w:sz w:val="24"/>
                <w:szCs w:val="24"/>
                <w:lang w:eastAsia="de-DE"/>
              </w:rPr>
              <w:t xml:space="preserve"> </w:t>
            </w:r>
            <w:r w:rsidRPr="0003471C">
              <w:rPr>
                <w:rFonts w:ascii="Arial" w:eastAsia="Times New Roman" w:hAnsi="Arial" w:cs="Arial"/>
                <w:sz w:val="24"/>
                <w:szCs w:val="24"/>
                <w:lang w:eastAsia="de-DE"/>
              </w:rPr>
              <w:t xml:space="preserve">in advance helps you organize your interview. When you are dealing with witnesses who have access to collateral financial information, you cannot shoot from the hip unless you want to risk causing yourself more work—and probably requiring re-interviews of the same witnesses. When you understand what potential documents the witness may have access to, and </w:t>
            </w:r>
            <w:r w:rsidRPr="0003471C">
              <w:rPr>
                <w:rFonts w:ascii="Arial" w:eastAsia="Times New Roman" w:hAnsi="Arial" w:cs="Arial"/>
                <w:i/>
                <w:sz w:val="24"/>
                <w:szCs w:val="24"/>
                <w:lang w:eastAsia="de-DE"/>
              </w:rPr>
              <w:t>wha</w:t>
            </w:r>
            <w:r w:rsidRPr="0003471C">
              <w:rPr>
                <w:rFonts w:ascii="Arial" w:eastAsia="Times New Roman" w:hAnsi="Arial" w:cs="Arial"/>
                <w:sz w:val="24"/>
                <w:szCs w:val="24"/>
                <w:lang w:eastAsia="de-DE"/>
              </w:rPr>
              <w:t xml:space="preserve">t information he or she may be able to supply, you can prepare probing follow-up questions and obtain things such as subpoenas or other legal process in advance. If you embark on the interview without thinking about the </w:t>
            </w:r>
            <w:r w:rsidRPr="0003471C">
              <w:rPr>
                <w:rFonts w:ascii="Arial" w:eastAsia="Times New Roman" w:hAnsi="Arial" w:cs="Arial"/>
                <w:i/>
                <w:sz w:val="24"/>
                <w:szCs w:val="24"/>
                <w:lang w:eastAsia="de-DE"/>
              </w:rPr>
              <w:t>what</w:t>
            </w:r>
            <w:r w:rsidRPr="0003471C">
              <w:rPr>
                <w:rFonts w:ascii="Arial" w:eastAsia="Times New Roman" w:hAnsi="Arial" w:cs="Arial"/>
                <w:sz w:val="24"/>
                <w:szCs w:val="24"/>
                <w:lang w:eastAsia="de-DE"/>
              </w:rPr>
              <w:t>, you may have to terminate the interview, get the subpoena, and then reschedule—in today's busy world few witnesses will appreciate this added inconvenience.</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WHY?</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i/>
                <w:iCs/>
                <w:sz w:val="24"/>
                <w:szCs w:val="24"/>
              </w:rPr>
              <w:t xml:space="preserve">Why </w:t>
            </w:r>
            <w:r w:rsidRPr="0003471C">
              <w:rPr>
                <w:rFonts w:ascii="Arial" w:hAnsi="Arial" w:cs="Arial"/>
                <w:sz w:val="24"/>
                <w:szCs w:val="24"/>
              </w:rPr>
              <w:t xml:space="preserve">is connected to both </w:t>
            </w:r>
            <w:r w:rsidRPr="0003471C">
              <w:rPr>
                <w:rFonts w:ascii="Arial" w:hAnsi="Arial" w:cs="Arial"/>
                <w:i/>
                <w:iCs/>
                <w:sz w:val="24"/>
                <w:szCs w:val="24"/>
              </w:rPr>
              <w:t xml:space="preserve">who </w:t>
            </w:r>
            <w:r w:rsidRPr="0003471C">
              <w:rPr>
                <w:rFonts w:ascii="Arial" w:hAnsi="Arial" w:cs="Arial"/>
                <w:sz w:val="24"/>
                <w:szCs w:val="24"/>
              </w:rPr>
              <w:t xml:space="preserve">and </w:t>
            </w:r>
            <w:r w:rsidRPr="0003471C">
              <w:rPr>
                <w:rFonts w:ascii="Arial" w:hAnsi="Arial" w:cs="Arial"/>
                <w:i/>
                <w:iCs/>
                <w:sz w:val="24"/>
                <w:szCs w:val="24"/>
              </w:rPr>
              <w:t>what</w:t>
            </w:r>
            <w:r w:rsidRPr="0003471C">
              <w:rPr>
                <w:rFonts w:ascii="Arial" w:hAnsi="Arial" w:cs="Arial"/>
                <w:sz w:val="24"/>
                <w:szCs w:val="24"/>
              </w:rPr>
              <w:t xml:space="preserve">. Why you need to interview this </w:t>
            </w:r>
            <w:r w:rsidRPr="0003471C">
              <w:rPr>
                <w:rFonts w:ascii="Arial" w:hAnsi="Arial" w:cs="Arial"/>
                <w:sz w:val="24"/>
                <w:szCs w:val="24"/>
              </w:rPr>
              <w:tab/>
              <w:t xml:space="preserve">particular witness; is closely related to who are they, and what information they have. In fact, you can answer the question of </w:t>
            </w:r>
            <w:r>
              <w:rPr>
                <w:rFonts w:ascii="Arial" w:hAnsi="Arial" w:cs="Arial"/>
                <w:sz w:val="24"/>
                <w:szCs w:val="24"/>
              </w:rPr>
              <w:t xml:space="preserve">why they are important, by </w:t>
            </w:r>
            <w:r w:rsidRPr="0003471C">
              <w:rPr>
                <w:rFonts w:ascii="Arial" w:hAnsi="Arial" w:cs="Arial"/>
                <w:sz w:val="24"/>
                <w:szCs w:val="24"/>
              </w:rPr>
              <w:t xml:space="preserve">figuring out what they are likely to offer to your case. Part of </w:t>
            </w:r>
            <w:r w:rsidRPr="0003471C">
              <w:rPr>
                <w:rFonts w:ascii="Arial" w:hAnsi="Arial" w:cs="Arial"/>
                <w:i/>
                <w:iCs/>
                <w:sz w:val="24"/>
                <w:szCs w:val="24"/>
              </w:rPr>
              <w:t xml:space="preserve">why </w:t>
            </w:r>
            <w:r w:rsidRPr="0003471C">
              <w:rPr>
                <w:rFonts w:ascii="Arial" w:hAnsi="Arial" w:cs="Arial"/>
                <w:sz w:val="24"/>
                <w:szCs w:val="24"/>
              </w:rPr>
              <w:t xml:space="preserve">must be incorporated in </w:t>
            </w:r>
            <w:r w:rsidRPr="0003471C">
              <w:rPr>
                <w:rFonts w:ascii="Arial" w:hAnsi="Arial" w:cs="Arial"/>
                <w:i/>
                <w:iCs/>
                <w:sz w:val="24"/>
                <w:szCs w:val="24"/>
              </w:rPr>
              <w:t>why now</w:t>
            </w:r>
            <w:r w:rsidRPr="0003471C">
              <w:rPr>
                <w:rFonts w:ascii="Arial" w:hAnsi="Arial" w:cs="Arial"/>
                <w:sz w:val="24"/>
                <w:szCs w:val="24"/>
              </w:rPr>
              <w:t>? To decide why the witness must be interviewed, consider the order in which you are moving through the list. Interviews with</w:t>
            </w:r>
            <w:r>
              <w:rPr>
                <w:rFonts w:ascii="Arial" w:hAnsi="Arial" w:cs="Arial"/>
                <w:sz w:val="24"/>
                <w:szCs w:val="24"/>
              </w:rPr>
              <w:t xml:space="preserve"> </w:t>
            </w:r>
            <w:r w:rsidRPr="0003471C">
              <w:rPr>
                <w:rFonts w:ascii="Arial" w:hAnsi="Arial" w:cs="Arial"/>
                <w:sz w:val="24"/>
                <w:szCs w:val="24"/>
              </w:rPr>
              <w:t>some witnesses are more important in providing fine points, while others will be valuable for background information. The Accounts Payable clerk might be able to reveal actual details about individual transactions, while the accountants, bankers, and stock brokers might give you a big-picture perspective. Both points are not always in the same order but are equally important.</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WHEN?</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Deciding when to interview the particular suspects involves more than just deciding in what order you will interview them. Discussing “</w:t>
            </w:r>
            <w:r w:rsidRPr="0003471C">
              <w:rPr>
                <w:rFonts w:ascii="Arial" w:hAnsi="Arial" w:cs="Arial"/>
                <w:i/>
                <w:iCs/>
                <w:sz w:val="24"/>
                <w:szCs w:val="24"/>
              </w:rPr>
              <w:t>why</w:t>
            </w:r>
            <w:r w:rsidRPr="0003471C">
              <w:rPr>
                <w:rFonts w:ascii="Arial" w:hAnsi="Arial" w:cs="Arial"/>
                <w:sz w:val="24"/>
                <w:szCs w:val="24"/>
              </w:rPr>
              <w:t xml:space="preserve">, </w:t>
            </w:r>
            <w:r w:rsidRPr="0003471C">
              <w:rPr>
                <w:rFonts w:ascii="Arial" w:hAnsi="Arial" w:cs="Arial"/>
                <w:i/>
                <w:iCs/>
                <w:sz w:val="24"/>
                <w:szCs w:val="24"/>
              </w:rPr>
              <w:t xml:space="preserve">why now” </w:t>
            </w:r>
            <w:r w:rsidRPr="0003471C">
              <w:rPr>
                <w:rFonts w:ascii="Arial" w:hAnsi="Arial" w:cs="Arial"/>
                <w:sz w:val="24"/>
                <w:szCs w:val="24"/>
              </w:rPr>
              <w:t xml:space="preserve">means a planning </w:t>
            </w:r>
            <w:r w:rsidRPr="0003471C">
              <w:rPr>
                <w:rFonts w:ascii="Arial" w:hAnsi="Arial" w:cs="Arial"/>
                <w:sz w:val="24"/>
                <w:szCs w:val="24"/>
              </w:rPr>
              <w:lastRenderedPageBreak/>
              <w:t>concern for all witnesses. Additionally, you must consider when you should interview a suspect in relation to things such as time of day. When is the perfect time to interview? The answer is: never. For example, consider the CFO; his schedule will be very tight indeed. Likewise, a stock</w:t>
            </w:r>
            <w:r>
              <w:rPr>
                <w:rFonts w:ascii="Arial" w:hAnsi="Arial" w:cs="Arial"/>
                <w:sz w:val="24"/>
                <w:szCs w:val="24"/>
              </w:rPr>
              <w:t xml:space="preserve"> </w:t>
            </w:r>
            <w:r w:rsidRPr="0003471C">
              <w:rPr>
                <w:rFonts w:ascii="Arial" w:hAnsi="Arial" w:cs="Arial"/>
                <w:sz w:val="24"/>
                <w:szCs w:val="24"/>
              </w:rPr>
              <w:t>broker or banker can be expected to be relatively flexible during certain times of the day and week only. Accountants, are busy and usually unavailable between the months of December and May for obvious reasons. Working around your witness’s schedule is the best thing you can do therefore ask the interviewee what is the best time for him/ her.</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WHERE?</w:t>
            </w:r>
          </w:p>
          <w:p w:rsidR="00925D17" w:rsidRPr="0003471C" w:rsidRDefault="00925D17" w:rsidP="00925D17">
            <w:pPr>
              <w:spacing w:line="360" w:lineRule="auto"/>
              <w:rPr>
                <w:rFonts w:ascii="Arial" w:eastAsia="Times New Roman" w:hAnsi="Arial" w:cs="Arial"/>
                <w:sz w:val="24"/>
                <w:szCs w:val="24"/>
                <w:lang w:eastAsia="de-DE"/>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Where you conduct your interview is also important. You have several options when deciding where you want to conduct the interview. You can use your witness's place of business, his office, his home, your office, or some neutral forum. Whichever you decide, each will have pros and cons.</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Home-field advantage might be important. Additionally, the role that the witness played in the crime may influence how comfortable you want him to feel. Ancillary witnesses such as nonparty bankers, brokers, and professionals likely will be most comfortable in their office or in a neutral forum. Suspects and those who might become suspects likely will be most comfortable on their turf as well. However, strategically, you may not want the suspect/potential </w:t>
            </w:r>
            <w:r w:rsidRPr="0003471C">
              <w:rPr>
                <w:rFonts w:ascii="Arial" w:eastAsia="Times New Roman" w:hAnsi="Arial" w:cs="Arial"/>
                <w:sz w:val="24"/>
                <w:szCs w:val="24"/>
                <w:lang w:eastAsia="de-DE"/>
              </w:rPr>
              <w:tab/>
              <w:t>suspect to be too comfortable.</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 xml:space="preserve">The proper setting can help to leverage the psychological pressure. It is common for investigators to manipulate the pressure placed on a suspect in order to reduce his resistance to confession. While some might argue against this practice, it is commonly done and, when not abused, can be quite </w:t>
            </w:r>
            <w:r w:rsidRPr="0003471C">
              <w:rPr>
                <w:rFonts w:ascii="Arial" w:eastAsia="Times New Roman" w:hAnsi="Arial" w:cs="Arial"/>
                <w:sz w:val="24"/>
                <w:szCs w:val="24"/>
                <w:lang w:eastAsia="de-DE"/>
              </w:rPr>
              <w:tab/>
              <w:t>effective. One very powerful tool to manipulate the pressure is taking the suspect out of his element and putting him into yours. Whether it is your office, a police precinct, or an attorney's office, the pressure placed on the witness is likely to be greater.</w:t>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ab/>
              <w:t>HOW?</w:t>
            </w:r>
          </w:p>
          <w:p w:rsidR="00925D17" w:rsidRPr="0003471C" w:rsidRDefault="00925D17" w:rsidP="00925D17">
            <w:pPr>
              <w:autoSpaceDE w:val="0"/>
              <w:autoSpaceDN w:val="0"/>
              <w:adjustRightInd w:val="0"/>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Finally, you must consider how you are going to conduct the interview. In terms of logistics there are several options at your disposal.</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In terms of logistics these are three out of several available options:</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lastRenderedPageBreak/>
              <w:t>Audio recording</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Video recording</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Stenographic recording</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All three options are quite acceptable. Every interview should be recorded for a number of reasons. </w:t>
            </w:r>
            <w:r w:rsidRPr="0003471C">
              <w:rPr>
                <w:rFonts w:ascii="Arial" w:eastAsia="Times New Roman" w:hAnsi="Arial" w:cs="Arial"/>
                <w:sz w:val="24"/>
                <w:szCs w:val="24"/>
                <w:lang w:eastAsia="de-DE"/>
              </w:rPr>
              <w:t>Recording protects the investigator. There is no room for he said/she said when an accurate recording of the interview exists. Accusations that you made threats or offered promises to entice a suspect to confess are much easier to disprove when review of the tape shows otherwise.</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Accusations that you made threats or offered promises to a suspect to force him to confess are much easier to disprove when a review of the tape shows otherwise.</w:t>
            </w:r>
            <w:r w:rsidRPr="0003471C">
              <w:rPr>
                <w:rFonts w:ascii="Arial" w:eastAsia="Times New Roman" w:hAnsi="Arial" w:cs="Arial"/>
                <w:sz w:val="24"/>
                <w:szCs w:val="24"/>
                <w:lang w:eastAsia="de-DE"/>
              </w:rPr>
              <w:t xml:space="preserve"> </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Among audio and video recording, video is usually preferable. The ability to watch the expressions and body language of the investigator, suspect or </w:t>
            </w:r>
            <w:r w:rsidRPr="0003471C">
              <w:rPr>
                <w:rFonts w:ascii="Arial" w:hAnsi="Arial" w:cs="Arial"/>
                <w:sz w:val="24"/>
                <w:szCs w:val="24"/>
              </w:rPr>
              <w:tab/>
              <w:t xml:space="preserve">witness can disapprove any doubt that the interview environment was very forced or intimidating, even though an audiotape captures the identical audio information that a videotape does. The saying, ‘it’s not what you said, but how you said it,’ offers testimony to the fact that nonverbal communication is a very powerful tool. Your proximity to the suspect and the physical barriers, or lack of them, are all points of particular importance to </w:t>
            </w:r>
            <w:proofErr w:type="spellStart"/>
            <w:r w:rsidRPr="0003471C">
              <w:rPr>
                <w:rFonts w:ascii="Arial" w:hAnsi="Arial" w:cs="Arial"/>
                <w:sz w:val="24"/>
                <w:szCs w:val="24"/>
              </w:rPr>
              <w:t>defence</w:t>
            </w:r>
            <w:proofErr w:type="spellEnd"/>
            <w:r w:rsidRPr="0003471C">
              <w:rPr>
                <w:rFonts w:ascii="Arial" w:hAnsi="Arial" w:cs="Arial"/>
                <w:sz w:val="24"/>
                <w:szCs w:val="24"/>
              </w:rPr>
              <w:t xml:space="preserve"> attorneys arguing</w:t>
            </w:r>
            <w:r>
              <w:rPr>
                <w:rFonts w:ascii="Arial" w:hAnsi="Arial" w:cs="Arial"/>
                <w:sz w:val="24"/>
                <w:szCs w:val="24"/>
              </w:rPr>
              <w:t xml:space="preserve"> </w:t>
            </w:r>
            <w:r w:rsidRPr="0003471C">
              <w:rPr>
                <w:rFonts w:ascii="Arial" w:hAnsi="Arial" w:cs="Arial"/>
                <w:sz w:val="24"/>
                <w:szCs w:val="24"/>
              </w:rPr>
              <w:t xml:space="preserve">against the voluntariness of a statement. Likewise, a fist smashed on the table, a dropped book, and other loud noises sound like forceful beating when </w:t>
            </w:r>
            <w:r w:rsidRPr="0003471C">
              <w:rPr>
                <w:rFonts w:ascii="Arial" w:hAnsi="Arial" w:cs="Arial"/>
                <w:sz w:val="24"/>
                <w:szCs w:val="24"/>
              </w:rPr>
              <w:tab/>
              <w:t>heard without a video image.</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Recording also protects the witness. With an accurate recording, there is no ambiguity about what was said. This can be important to the witness because it provides him the comfort that you will not twist his words into something they are not. When confronted with a witness, explaining the value of a tape from his point of view is often enough to overcome his hesitation. Recordings don’t forget. Tape recordings are generally much stronger than the average </w:t>
            </w:r>
            <w:r w:rsidRPr="0003471C">
              <w:rPr>
                <w:rFonts w:ascii="Arial" w:hAnsi="Arial" w:cs="Arial"/>
                <w:sz w:val="24"/>
                <w:szCs w:val="24"/>
              </w:rPr>
              <w:tab/>
              <w:t xml:space="preserve">investigator’s memory, even though they can get misplaced, destroyed or, in rare cases, altered. When cases pile up and dozens of witnesses’ statements </w:t>
            </w:r>
            <w:r w:rsidRPr="0003471C">
              <w:rPr>
                <w:rFonts w:ascii="Arial" w:hAnsi="Arial" w:cs="Arial"/>
                <w:sz w:val="24"/>
                <w:szCs w:val="24"/>
              </w:rPr>
              <w:tab/>
              <w:t xml:space="preserve">run into each other, there is no better memory clarifier than the actual tape of the interview. Reviewing interview tapes will greatly enhance your recollection </w:t>
            </w:r>
            <w:r w:rsidRPr="0003471C">
              <w:rPr>
                <w:rFonts w:ascii="Arial" w:hAnsi="Arial" w:cs="Arial"/>
                <w:sz w:val="24"/>
                <w:szCs w:val="24"/>
              </w:rPr>
              <w:tab/>
              <w:t xml:space="preserve">of critical details when the time comes for report writing </w:t>
            </w:r>
            <w:r w:rsidRPr="0003471C">
              <w:rPr>
                <w:rFonts w:ascii="Arial" w:hAnsi="Arial" w:cs="Arial"/>
                <w:sz w:val="24"/>
                <w:szCs w:val="24"/>
              </w:rPr>
              <w:lastRenderedPageBreak/>
              <w:t xml:space="preserve">and trial preparation, and it will also lower the possibility that you will mistakenly include or exclude some relevant detail. Another consideration for </w:t>
            </w:r>
            <w:r w:rsidRPr="0003471C">
              <w:rPr>
                <w:rFonts w:ascii="Arial" w:hAnsi="Arial" w:cs="Arial"/>
                <w:i/>
                <w:iCs/>
                <w:sz w:val="24"/>
                <w:szCs w:val="24"/>
              </w:rPr>
              <w:t xml:space="preserve">How </w:t>
            </w:r>
            <w:r w:rsidRPr="0003471C">
              <w:rPr>
                <w:rFonts w:ascii="Arial" w:hAnsi="Arial" w:cs="Arial"/>
                <w:sz w:val="24"/>
                <w:szCs w:val="24"/>
              </w:rPr>
              <w:t xml:space="preserve">involves the tone of the interview. There will be different goals for different interviews. You are most </w:t>
            </w:r>
            <w:r w:rsidRPr="0003471C">
              <w:rPr>
                <w:rFonts w:ascii="Arial" w:hAnsi="Arial" w:cs="Arial"/>
                <w:sz w:val="24"/>
                <w:szCs w:val="24"/>
              </w:rPr>
              <w:tab/>
              <w:t>likely to conduct suspect interviews and witness interviews differently. Psychological pressure and manners are both characteristics that will vary depending on the type of interview you are conducting. You will adopt a different tone based on the psychological aspect of the interview. You can have a better understanding of how best to take advantage of the psychological pressure of the situation by deciding in advance how you wish to approach the witness.</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pStyle w:val="Listenabsatz"/>
              <w:numPr>
                <w:ilvl w:val="0"/>
                <w:numId w:val="2"/>
              </w:numPr>
              <w:spacing w:line="360" w:lineRule="auto"/>
              <w:rPr>
                <w:rFonts w:ascii="Arial" w:hAnsi="Arial" w:cs="Arial"/>
                <w:sz w:val="24"/>
                <w:szCs w:val="24"/>
              </w:rPr>
            </w:pPr>
            <w:r w:rsidRPr="0003471C">
              <w:rPr>
                <w:rFonts w:ascii="Arial" w:hAnsi="Arial" w:cs="Arial"/>
                <w:sz w:val="24"/>
                <w:szCs w:val="24"/>
              </w:rPr>
              <w:t xml:space="preserve">What is cognitive interview? </w:t>
            </w:r>
          </w:p>
          <w:p w:rsidR="00925D17" w:rsidRPr="0003471C" w:rsidRDefault="00925D17" w:rsidP="00925D17">
            <w:pPr>
              <w:pStyle w:val="Listenabsatz"/>
              <w:spacing w:line="360" w:lineRule="auto"/>
              <w:rPr>
                <w:rFonts w:ascii="Arial" w:hAnsi="Arial" w:cs="Arial"/>
                <w:sz w:val="24"/>
                <w:szCs w:val="24"/>
              </w:rPr>
            </w:pPr>
          </w:p>
          <w:p w:rsidR="00925D17" w:rsidRPr="0003471C" w:rsidRDefault="00925D17" w:rsidP="00925D17">
            <w:pPr>
              <w:spacing w:line="360" w:lineRule="auto"/>
              <w:rPr>
                <w:rFonts w:ascii="Arial" w:eastAsia="Times New Roman" w:hAnsi="Arial" w:cs="Arial"/>
                <w:sz w:val="24"/>
                <w:szCs w:val="24"/>
                <w:lang w:eastAsia="de-DE"/>
              </w:rPr>
            </w:pPr>
            <w:r w:rsidRPr="0003471C">
              <w:rPr>
                <w:rFonts w:ascii="Arial" w:eastAsia="Times New Roman" w:hAnsi="Arial" w:cs="Arial"/>
                <w:sz w:val="24"/>
                <w:szCs w:val="24"/>
                <w:lang w:eastAsia="de-DE"/>
              </w:rPr>
              <w:t>Cognitive interviewing is a technique used to provide insight into learners’ perceptions in which individuals are invited to verbalize thoughts and feelings as they examine information. Use of cognitive interview techniques may improve the development of materials.</w:t>
            </w: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In 1984, a professor of psychology, Dr. R. E</w:t>
            </w:r>
            <w:r>
              <w:rPr>
                <w:rFonts w:ascii="Arial" w:hAnsi="Arial" w:cs="Arial"/>
                <w:sz w:val="24"/>
                <w:szCs w:val="24"/>
              </w:rPr>
              <w:t xml:space="preserve">dward </w:t>
            </w:r>
            <w:proofErr w:type="spellStart"/>
            <w:r>
              <w:rPr>
                <w:rFonts w:ascii="Arial" w:hAnsi="Arial" w:cs="Arial"/>
                <w:sz w:val="24"/>
                <w:szCs w:val="24"/>
              </w:rPr>
              <w:t>Geiselman</w:t>
            </w:r>
            <w:proofErr w:type="spellEnd"/>
            <w:r>
              <w:rPr>
                <w:rFonts w:ascii="Arial" w:hAnsi="Arial" w:cs="Arial"/>
                <w:sz w:val="24"/>
                <w:szCs w:val="24"/>
              </w:rPr>
              <w:t xml:space="preserve">, his associate </w:t>
            </w:r>
            <w:r w:rsidRPr="0003471C">
              <w:rPr>
                <w:rFonts w:ascii="Arial" w:hAnsi="Arial" w:cs="Arial"/>
                <w:sz w:val="24"/>
                <w:szCs w:val="24"/>
              </w:rPr>
              <w:t xml:space="preserve">Dr. Ronald P. Fisher, and several of their colleagues, developed the theory behind cognitive interviewing. This new approach to questioning provided a revolution in interview techniques and it was based on a concept known as the </w:t>
            </w:r>
            <w:r w:rsidRPr="0003471C">
              <w:rPr>
                <w:rFonts w:ascii="Arial" w:hAnsi="Arial" w:cs="Arial"/>
                <w:sz w:val="24"/>
                <w:szCs w:val="24"/>
              </w:rPr>
              <w:tab/>
              <w:t xml:space="preserve">structured interview (SI). The cognitive interview expanded the SI pattern and added a number of strategies designed to enhance the efficiency of witness' </w:t>
            </w:r>
            <w:r w:rsidRPr="0003471C">
              <w:rPr>
                <w:rFonts w:ascii="Arial" w:hAnsi="Arial" w:cs="Arial"/>
                <w:sz w:val="24"/>
                <w:szCs w:val="24"/>
              </w:rPr>
              <w:tab/>
              <w:t>recall.</w:t>
            </w:r>
            <w:r w:rsidRPr="0003471C">
              <w:rPr>
                <w:rFonts w:ascii="Arial" w:eastAsia="Times New Roman" w:hAnsi="Arial" w:cs="Arial"/>
                <w:sz w:val="24"/>
                <w:szCs w:val="24"/>
                <w:lang w:eastAsia="de-DE"/>
              </w:rPr>
              <w:t xml:space="preserve"> The cognitive interview is essentially a systemized approach to exploiting these models of information encoding and retrieval in order to enhance witness recall of event information.</w:t>
            </w:r>
          </w:p>
          <w:p w:rsidR="00925D17" w:rsidRPr="0003471C" w:rsidRDefault="00925D17" w:rsidP="00925D17">
            <w:pPr>
              <w:pStyle w:val="Listenabsatz"/>
              <w:spacing w:line="360" w:lineRule="auto"/>
              <w:rPr>
                <w:rFonts w:ascii="Arial" w:hAnsi="Arial" w:cs="Arial"/>
                <w:sz w:val="24"/>
                <w:szCs w:val="24"/>
              </w:rPr>
            </w:pPr>
          </w:p>
          <w:p w:rsidR="00925D17" w:rsidRPr="0003471C" w:rsidRDefault="00925D17" w:rsidP="00925D17">
            <w:pPr>
              <w:pStyle w:val="Listenabsatz"/>
              <w:spacing w:line="360" w:lineRule="auto"/>
              <w:rPr>
                <w:rFonts w:ascii="Arial" w:hAnsi="Arial" w:cs="Arial"/>
                <w:sz w:val="24"/>
                <w:szCs w:val="24"/>
              </w:rPr>
            </w:pPr>
            <w:r w:rsidRPr="0003471C">
              <w:rPr>
                <w:rFonts w:ascii="Arial" w:hAnsi="Arial" w:cs="Arial"/>
                <w:sz w:val="24"/>
                <w:szCs w:val="24"/>
              </w:rPr>
              <w:t xml:space="preserve">Which techniques are used in this interviewing type? </w:t>
            </w:r>
          </w:p>
          <w:p w:rsidR="00925D17" w:rsidRPr="0003471C" w:rsidRDefault="00925D17" w:rsidP="00925D17">
            <w:pPr>
              <w:pStyle w:val="Listenabsatz"/>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The strategies that support the cognitive interview have several theoretical foundations, which are:</w:t>
            </w:r>
          </w:p>
          <w:p w:rsidR="00925D17" w:rsidRPr="0003471C" w:rsidRDefault="00925D17" w:rsidP="00925D17">
            <w:pPr>
              <w:pStyle w:val="Listenabsatz"/>
              <w:numPr>
                <w:ilvl w:val="0"/>
                <w:numId w:val="8"/>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is hypothesized that remembered (referred to as encoded) information is stored in “records” or distinct units containing event-</w:t>
            </w:r>
            <w:r w:rsidRPr="0003471C">
              <w:rPr>
                <w:rFonts w:ascii="Arial" w:hAnsi="Arial" w:cs="Arial"/>
                <w:sz w:val="24"/>
                <w:szCs w:val="24"/>
              </w:rPr>
              <w:lastRenderedPageBreak/>
              <w:t>relevant data.</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These records are indexed by headings and may be searched using descriptions until the matching record is found.</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is believed that information about context or the environment in which the event was recorded is part of this description information.</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restoration of the context or recreation of the environment, therefore, aids the individual in accessing the descriptive information and the record.</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is speculated that instead of distinct units, our memories are comprised of a network of associations. It is possible to access the memories from several different places.</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It may be possible to generate recall of an event by shifting the sequential order, for example, starting from the middle or end of the event and then going back.</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last model integrated into the cognitive interview process is known as the schema theory. The schema theory states that familiar events have a script that monitors how they are programmed in our brain. If we observe a familiar event, that event is organized into an order of slots according to this script. New events are stored in slots established on the familiar slots already scripted by the brain. This permits the brain to translate information based on previous prospects and to fill in slots with default information.</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cognitive interview has achieved the statistical success and it increases correctly remembered facts by as much as 45 percent over non cognitive interview layouts.</w:t>
            </w:r>
          </w:p>
          <w:p w:rsidR="00925D17" w:rsidRPr="0003471C" w:rsidRDefault="00925D17" w:rsidP="00925D17">
            <w:pPr>
              <w:pStyle w:val="Listenabsatz"/>
              <w:numPr>
                <w:ilvl w:val="0"/>
                <w:numId w:val="7"/>
              </w:numPr>
              <w:autoSpaceDE w:val="0"/>
              <w:autoSpaceDN w:val="0"/>
              <w:adjustRightInd w:val="0"/>
              <w:spacing w:line="360" w:lineRule="auto"/>
              <w:rPr>
                <w:rFonts w:ascii="Arial" w:hAnsi="Arial" w:cs="Arial"/>
                <w:sz w:val="24"/>
                <w:szCs w:val="24"/>
              </w:rPr>
            </w:pPr>
            <w:r w:rsidRPr="0003471C">
              <w:rPr>
                <w:rFonts w:ascii="Arial" w:hAnsi="Arial" w:cs="Arial"/>
                <w:sz w:val="24"/>
                <w:szCs w:val="24"/>
              </w:rPr>
              <w:t>The cognitive interview is fundamentally a systematic approach to enhance witness recall of event information.</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The cognitive interview is a multiphase approach incorporating communication facilitation techniques. It consists of three phases. Phase one entails free report, phase two is questioning and </w:t>
            </w:r>
            <w:proofErr w:type="gramStart"/>
            <w:r w:rsidRPr="0003471C">
              <w:rPr>
                <w:rFonts w:ascii="Arial" w:hAnsi="Arial" w:cs="Arial"/>
                <w:sz w:val="24"/>
                <w:szCs w:val="24"/>
              </w:rPr>
              <w:t>phase</w:t>
            </w:r>
            <w:proofErr w:type="gramEnd"/>
            <w:r w:rsidRPr="0003471C">
              <w:rPr>
                <w:rFonts w:ascii="Arial" w:hAnsi="Arial" w:cs="Arial"/>
                <w:sz w:val="24"/>
                <w:szCs w:val="24"/>
              </w:rPr>
              <w:t xml:space="preserve"> three is known as second retrieval or recovery. Within this procedural context, the interviewer utilizes memory recall techniques that are consistent with the cognitive approach.</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 xml:space="preserve">During </w:t>
            </w:r>
            <w:proofErr w:type="gramStart"/>
            <w:r w:rsidRPr="0003471C">
              <w:rPr>
                <w:rFonts w:ascii="Arial" w:hAnsi="Arial" w:cs="Arial"/>
                <w:sz w:val="24"/>
                <w:szCs w:val="24"/>
              </w:rPr>
              <w:t>phase</w:t>
            </w:r>
            <w:proofErr w:type="gramEnd"/>
            <w:r w:rsidRPr="0003471C">
              <w:rPr>
                <w:rFonts w:ascii="Arial" w:hAnsi="Arial" w:cs="Arial"/>
                <w:sz w:val="24"/>
                <w:szCs w:val="24"/>
              </w:rPr>
              <w:t xml:space="preserve"> one, the interviewer transfers the emotional control of the interview to the witness. The witness is encouraged to do the majority of the talking in this reporting phase. This may be accomplished through the use of open-ended questions that allow the witness to set the pace of the interview. It is important at this point that the interviewer avoids interrupting the witness’s narrative by prudently timing his comments and any essential questions.</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During phase two, the interviewer can begin basic questioning, which is based on the witness’s recollection of the event. This form of questioning differs markedly from the standard police interview in which the interviewer approaches the interview with a specific, script-like list of questions.</w:t>
            </w:r>
          </w:p>
          <w:p w:rsidR="00925D17" w:rsidRPr="0003471C" w:rsidRDefault="00925D17" w:rsidP="00925D17">
            <w:pPr>
              <w:autoSpaceDE w:val="0"/>
              <w:autoSpaceDN w:val="0"/>
              <w:adjustRightInd w:val="0"/>
              <w:spacing w:line="360" w:lineRule="auto"/>
              <w:rPr>
                <w:rFonts w:ascii="Arial" w:hAnsi="Arial" w:cs="Arial"/>
                <w:sz w:val="24"/>
                <w:szCs w:val="24"/>
              </w:rPr>
            </w:pPr>
          </w:p>
          <w:p w:rsidR="00925D17" w:rsidRPr="0003471C" w:rsidRDefault="00925D17" w:rsidP="00925D17">
            <w:pPr>
              <w:autoSpaceDE w:val="0"/>
              <w:autoSpaceDN w:val="0"/>
              <w:adjustRightInd w:val="0"/>
              <w:spacing w:line="360" w:lineRule="auto"/>
              <w:rPr>
                <w:rFonts w:ascii="Arial" w:hAnsi="Arial" w:cs="Arial"/>
                <w:sz w:val="24"/>
                <w:szCs w:val="24"/>
              </w:rPr>
            </w:pPr>
            <w:r w:rsidRPr="0003471C">
              <w:rPr>
                <w:rFonts w:ascii="Arial" w:hAnsi="Arial" w:cs="Arial"/>
                <w:sz w:val="24"/>
                <w:szCs w:val="24"/>
              </w:rPr>
              <w:t>In phase three, the witness is directed to make a second attempt to recover the information after the interviewer’s basic questions have been covered. While proceeding through all three phases of this model the interviewer should employ several cognitive techniques that will help to jog the witness’s memory. By encouraging the witness to recreate the scene in his mind, you are helping him to recreate the context. This recovery-augmentation clue corresponds to the first model of memory encoding; it helps the witness to recall hidden details of the event or episode and may also help to increase the overlap between the event and the recall context.</w:t>
            </w:r>
          </w:p>
          <w:p w:rsidR="00125639" w:rsidRPr="0003471C" w:rsidRDefault="00125639" w:rsidP="00125639">
            <w:pPr>
              <w:autoSpaceDE w:val="0"/>
              <w:autoSpaceDN w:val="0"/>
              <w:adjustRightInd w:val="0"/>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29D8"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29D8" w:rsidP="00A851DA">
            <w:pPr>
              <w:rPr>
                <w:rFonts w:cs="Bliss-Regular"/>
                <w:color w:val="000000"/>
              </w:rPr>
            </w:pPr>
            <w:r>
              <w:rPr>
                <w:rFonts w:cs="Bliss-Regular"/>
                <w:color w:val="000000"/>
              </w:rPr>
              <w:t>27.07.2014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D7C" w:rsidRDefault="00EA2D7C" w:rsidP="00CB4D0A">
      <w:pPr>
        <w:spacing w:after="0" w:line="240" w:lineRule="auto"/>
      </w:pPr>
      <w:r>
        <w:separator/>
      </w:r>
    </w:p>
  </w:endnote>
  <w:endnote w:type="continuationSeparator" w:id="0">
    <w:p w:rsidR="00EA2D7C" w:rsidRDefault="00EA2D7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D7C" w:rsidRDefault="00EA2D7C" w:rsidP="00CB4D0A">
      <w:pPr>
        <w:spacing w:after="0" w:line="240" w:lineRule="auto"/>
      </w:pPr>
      <w:r>
        <w:separator/>
      </w:r>
    </w:p>
  </w:footnote>
  <w:footnote w:type="continuationSeparator" w:id="0">
    <w:p w:rsidR="00EA2D7C" w:rsidRDefault="00EA2D7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6179"/>
    <w:multiLevelType w:val="hybridMultilevel"/>
    <w:tmpl w:val="5EA2C5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7AC1023"/>
    <w:multiLevelType w:val="hybridMultilevel"/>
    <w:tmpl w:val="C64E146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nsid w:val="44135959"/>
    <w:multiLevelType w:val="hybridMultilevel"/>
    <w:tmpl w:val="3E98DF6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7A1C1F"/>
    <w:multiLevelType w:val="hybridMultilevel"/>
    <w:tmpl w:val="424A964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BBD6E98"/>
    <w:multiLevelType w:val="hybridMultilevel"/>
    <w:tmpl w:val="DF5A1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5994382"/>
    <w:multiLevelType w:val="hybridMultilevel"/>
    <w:tmpl w:val="2D3CBF4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nsid w:val="7D8E7B97"/>
    <w:multiLevelType w:val="hybridMultilevel"/>
    <w:tmpl w:val="153E3A0C"/>
    <w:lvl w:ilvl="0" w:tplc="04070013">
      <w:start w:val="1"/>
      <w:numFmt w:val="upperRoman"/>
      <w:lvlText w:val="%1."/>
      <w:lvlJc w:val="right"/>
      <w:pPr>
        <w:ind w:left="1488" w:hanging="360"/>
      </w:pPr>
    </w:lvl>
    <w:lvl w:ilvl="1" w:tplc="04070019" w:tentative="1">
      <w:start w:val="1"/>
      <w:numFmt w:val="lowerLetter"/>
      <w:lvlText w:val="%2."/>
      <w:lvlJc w:val="left"/>
      <w:pPr>
        <w:ind w:left="2208" w:hanging="360"/>
      </w:pPr>
    </w:lvl>
    <w:lvl w:ilvl="2" w:tplc="0407001B" w:tentative="1">
      <w:start w:val="1"/>
      <w:numFmt w:val="lowerRoman"/>
      <w:lvlText w:val="%3."/>
      <w:lvlJc w:val="right"/>
      <w:pPr>
        <w:ind w:left="2928" w:hanging="180"/>
      </w:pPr>
    </w:lvl>
    <w:lvl w:ilvl="3" w:tplc="0407000F" w:tentative="1">
      <w:start w:val="1"/>
      <w:numFmt w:val="decimal"/>
      <w:lvlText w:val="%4."/>
      <w:lvlJc w:val="left"/>
      <w:pPr>
        <w:ind w:left="3648" w:hanging="360"/>
      </w:pPr>
    </w:lvl>
    <w:lvl w:ilvl="4" w:tplc="04070019" w:tentative="1">
      <w:start w:val="1"/>
      <w:numFmt w:val="lowerLetter"/>
      <w:lvlText w:val="%5."/>
      <w:lvlJc w:val="left"/>
      <w:pPr>
        <w:ind w:left="4368" w:hanging="360"/>
      </w:pPr>
    </w:lvl>
    <w:lvl w:ilvl="5" w:tplc="0407001B" w:tentative="1">
      <w:start w:val="1"/>
      <w:numFmt w:val="lowerRoman"/>
      <w:lvlText w:val="%6."/>
      <w:lvlJc w:val="right"/>
      <w:pPr>
        <w:ind w:left="5088" w:hanging="180"/>
      </w:pPr>
    </w:lvl>
    <w:lvl w:ilvl="6" w:tplc="0407000F" w:tentative="1">
      <w:start w:val="1"/>
      <w:numFmt w:val="decimal"/>
      <w:lvlText w:val="%7."/>
      <w:lvlJc w:val="left"/>
      <w:pPr>
        <w:ind w:left="5808" w:hanging="360"/>
      </w:pPr>
    </w:lvl>
    <w:lvl w:ilvl="7" w:tplc="04070019" w:tentative="1">
      <w:start w:val="1"/>
      <w:numFmt w:val="lowerLetter"/>
      <w:lvlText w:val="%8."/>
      <w:lvlJc w:val="left"/>
      <w:pPr>
        <w:ind w:left="6528" w:hanging="360"/>
      </w:pPr>
    </w:lvl>
    <w:lvl w:ilvl="8" w:tplc="0407001B" w:tentative="1">
      <w:start w:val="1"/>
      <w:numFmt w:val="lowerRoman"/>
      <w:lvlText w:val="%9."/>
      <w:lvlJc w:val="right"/>
      <w:pPr>
        <w:ind w:left="7248" w:hanging="180"/>
      </w:pPr>
    </w:lvl>
  </w:abstractNum>
  <w:num w:numId="1">
    <w:abstractNumId w:val="3"/>
  </w:num>
  <w:num w:numId="2">
    <w:abstractNumId w:val="0"/>
  </w:num>
  <w:num w:numId="3">
    <w:abstractNumId w:val="7"/>
  </w:num>
  <w:num w:numId="4">
    <w:abstractNumId w:val="5"/>
  </w:num>
  <w:num w:numId="5">
    <w:abstractNumId w:val="4"/>
  </w:num>
  <w:num w:numId="6">
    <w:abstractNumId w:val="1"/>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25639"/>
    <w:rsid w:val="00157CF6"/>
    <w:rsid w:val="00182416"/>
    <w:rsid w:val="00187EB4"/>
    <w:rsid w:val="001F0481"/>
    <w:rsid w:val="0020451E"/>
    <w:rsid w:val="00206B9D"/>
    <w:rsid w:val="0023259C"/>
    <w:rsid w:val="002B0BD7"/>
    <w:rsid w:val="002B573D"/>
    <w:rsid w:val="002C393F"/>
    <w:rsid w:val="002C5CB2"/>
    <w:rsid w:val="002F779F"/>
    <w:rsid w:val="00371885"/>
    <w:rsid w:val="003E2B87"/>
    <w:rsid w:val="00405895"/>
    <w:rsid w:val="004058DF"/>
    <w:rsid w:val="00486F1A"/>
    <w:rsid w:val="00490CB9"/>
    <w:rsid w:val="0049166A"/>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5718E"/>
    <w:rsid w:val="006823A7"/>
    <w:rsid w:val="0070347F"/>
    <w:rsid w:val="0070678E"/>
    <w:rsid w:val="00831C11"/>
    <w:rsid w:val="008A60B4"/>
    <w:rsid w:val="008B3C31"/>
    <w:rsid w:val="008B64FE"/>
    <w:rsid w:val="009024F9"/>
    <w:rsid w:val="00925D17"/>
    <w:rsid w:val="00935BF7"/>
    <w:rsid w:val="0095442C"/>
    <w:rsid w:val="00983942"/>
    <w:rsid w:val="009C37E0"/>
    <w:rsid w:val="00A14B66"/>
    <w:rsid w:val="00A65CF7"/>
    <w:rsid w:val="00A851DA"/>
    <w:rsid w:val="00AC7D5B"/>
    <w:rsid w:val="00AD26E9"/>
    <w:rsid w:val="00AE1481"/>
    <w:rsid w:val="00B0415E"/>
    <w:rsid w:val="00B04678"/>
    <w:rsid w:val="00BC46DF"/>
    <w:rsid w:val="00C03577"/>
    <w:rsid w:val="00C65FEA"/>
    <w:rsid w:val="00CA0AC2"/>
    <w:rsid w:val="00CB4D0A"/>
    <w:rsid w:val="00CC25FC"/>
    <w:rsid w:val="00CC2FB3"/>
    <w:rsid w:val="00CC575A"/>
    <w:rsid w:val="00D039AC"/>
    <w:rsid w:val="00D427DE"/>
    <w:rsid w:val="00D5587D"/>
    <w:rsid w:val="00D707CC"/>
    <w:rsid w:val="00D821FE"/>
    <w:rsid w:val="00DB0793"/>
    <w:rsid w:val="00DC29D8"/>
    <w:rsid w:val="00E00821"/>
    <w:rsid w:val="00E04DB4"/>
    <w:rsid w:val="00E30679"/>
    <w:rsid w:val="00E4597D"/>
    <w:rsid w:val="00E54832"/>
    <w:rsid w:val="00E56A90"/>
    <w:rsid w:val="00E641CC"/>
    <w:rsid w:val="00EA2D7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2F640-4F01-4F98-823D-945B4CB13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3171</Words>
  <Characters>19978</Characters>
  <Application>Microsoft Office Word</Application>
  <DocSecurity>0</DocSecurity>
  <Lines>166</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TU Wien - Studentenversion</Company>
  <LinksUpToDate>false</LinksUpToDate>
  <CharactersWithSpaces>23103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3</cp:revision>
  <dcterms:created xsi:type="dcterms:W3CDTF">2014-07-27T09:26:00Z</dcterms:created>
  <dcterms:modified xsi:type="dcterms:W3CDTF">2014-07-27T14:39:00Z</dcterms:modified>
</cp:coreProperties>
</file>