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1719"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sidRPr="008350BC">
              <w:rPr>
                <w:rFonts w:asciiTheme="minorBidi" w:hAnsiTheme="minorBidi" w:cstheme="minorBidi"/>
              </w:rPr>
              <w:t>Timothy Brooke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350BC" w:rsidRDefault="008350BC">
            <w:pPr>
              <w:pStyle w:val="Default"/>
              <w:rPr>
                <w:rFonts w:asciiTheme="minorBidi" w:hAnsiTheme="minorBidi" w:cstheme="minorBidi"/>
              </w:rPr>
            </w:pPr>
            <w:r>
              <w:rPr>
                <w:rFonts w:asciiTheme="minorBidi" w:hAnsiTheme="minorBidi" w:cstheme="minorBidi"/>
              </w:rPr>
              <w:t>1246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Pr>
                <w:rFonts w:asciiTheme="minorBidi" w:hAnsiTheme="minorBidi" w:cstheme="minorBid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0B1823">
            <w:pPr>
              <w:rPr>
                <w:rFonts w:asciiTheme="minorBidi" w:hAnsiTheme="minorBidi"/>
              </w:rPr>
            </w:pPr>
            <w:r>
              <w:rPr>
                <w:rFonts w:asciiTheme="minorBidi" w:hAnsiTheme="minorBidi"/>
              </w:rPr>
              <w:t>5</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50BC" w:rsidRDefault="008350BC" w:rsidP="00A851DA">
            <w:pPr>
              <w:rPr>
                <w:rFonts w:asciiTheme="minorBidi" w:hAnsiTheme="minorBidi"/>
                <w:color w:val="000000"/>
                <w:sz w:val="24"/>
                <w:szCs w:val="24"/>
              </w:rPr>
            </w:pPr>
            <w:r>
              <w:rPr>
                <w:rFonts w:asciiTheme="minorBidi" w:hAnsiTheme="minorBidi"/>
                <w:color w:val="000000"/>
                <w:sz w:val="24"/>
                <w:szCs w:val="24"/>
              </w:rPr>
              <w:t>Timothy Brooke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350BC" w:rsidRDefault="000B1823" w:rsidP="00A851DA">
            <w:pPr>
              <w:rPr>
                <w:rFonts w:asciiTheme="minorBidi" w:hAnsiTheme="minorBidi"/>
                <w:color w:val="000000"/>
                <w:sz w:val="24"/>
                <w:szCs w:val="24"/>
              </w:rPr>
            </w:pPr>
            <w:r>
              <w:rPr>
                <w:rFonts w:asciiTheme="minorBidi" w:hAnsiTheme="minorBidi"/>
                <w:color w:val="000000"/>
                <w:sz w:val="24"/>
                <w:szCs w:val="24"/>
              </w:rPr>
              <w:t>25</w:t>
            </w:r>
            <w:r w:rsidR="007E60E2">
              <w:rPr>
                <w:rFonts w:asciiTheme="minorBidi" w:hAnsiTheme="minorBidi"/>
                <w:color w:val="000000"/>
                <w:sz w:val="24"/>
                <w:szCs w:val="24"/>
              </w:rPr>
              <w:t xml:space="preserve"> Jul</w:t>
            </w:r>
            <w:r w:rsidR="008350BC">
              <w:rPr>
                <w:rFonts w:asciiTheme="minorBidi" w:hAnsiTheme="minorBidi"/>
                <w:color w:val="000000"/>
                <w:sz w:val="24"/>
                <w:szCs w:val="24"/>
              </w:rPr>
              <w:t xml:space="preserve">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8350BC" w:rsidRPr="008350BC" w:rsidRDefault="009063D7" w:rsidP="000B1823">
      <w:pPr>
        <w:rPr>
          <w:rFonts w:asciiTheme="minorBidi" w:hAnsiTheme="minorBidi"/>
          <w:sz w:val="24"/>
          <w:szCs w:val="24"/>
          <w:u w:val="single"/>
        </w:rPr>
      </w:pPr>
      <w:r>
        <w:rPr>
          <w:rFonts w:asciiTheme="minorBidi" w:hAnsiTheme="minorBidi"/>
          <w:sz w:val="24"/>
          <w:szCs w:val="24"/>
          <w:u w:val="single"/>
        </w:rPr>
        <w:lastRenderedPageBreak/>
        <w:t xml:space="preserve">Assessment </w:t>
      </w:r>
      <w:r w:rsidR="000B1823">
        <w:rPr>
          <w:rFonts w:asciiTheme="minorBidi" w:hAnsiTheme="minorBidi"/>
          <w:sz w:val="24"/>
          <w:szCs w:val="24"/>
          <w:u w:val="single"/>
        </w:rPr>
        <w:t>5</w:t>
      </w:r>
      <w:r w:rsidR="008350BC" w:rsidRPr="008350BC">
        <w:rPr>
          <w:rFonts w:asciiTheme="minorBidi" w:hAnsiTheme="minorBidi"/>
          <w:sz w:val="24"/>
          <w:szCs w:val="24"/>
          <w:u w:val="single"/>
        </w:rPr>
        <w:t>:</w:t>
      </w:r>
    </w:p>
    <w:p w:rsidR="008350BC" w:rsidRPr="008350BC" w:rsidRDefault="008350BC" w:rsidP="008350BC">
      <w:pPr>
        <w:rPr>
          <w:rFonts w:asciiTheme="minorBidi" w:hAnsiTheme="minorBidi"/>
          <w:sz w:val="24"/>
          <w:szCs w:val="24"/>
          <w:u w:val="single"/>
        </w:rPr>
      </w:pPr>
    </w:p>
    <w:p w:rsidR="008350BC" w:rsidRPr="00AF195E" w:rsidRDefault="00AF195E" w:rsidP="00AF195E">
      <w:pPr>
        <w:pStyle w:val="ListParagraph"/>
        <w:numPr>
          <w:ilvl w:val="0"/>
          <w:numId w:val="15"/>
        </w:numPr>
        <w:rPr>
          <w:rFonts w:ascii="Arial" w:hAnsi="Arial" w:cs="Arial"/>
          <w:sz w:val="24"/>
          <w:szCs w:val="24"/>
          <w:u w:val="single"/>
        </w:rPr>
      </w:pPr>
      <w:r w:rsidRPr="00AF195E">
        <w:rPr>
          <w:rFonts w:ascii="Arial" w:hAnsi="Arial" w:cs="Arial"/>
          <w:sz w:val="24"/>
          <w:szCs w:val="24"/>
          <w:u w:val="single"/>
        </w:rPr>
        <w:t>Give short answers for the following:</w:t>
      </w:r>
    </w:p>
    <w:p w:rsidR="00AF195E" w:rsidRPr="002D0C38" w:rsidRDefault="00AF195E" w:rsidP="00AF195E">
      <w:pPr>
        <w:pStyle w:val="ListParagraph"/>
        <w:numPr>
          <w:ilvl w:val="0"/>
          <w:numId w:val="16"/>
        </w:numPr>
        <w:rPr>
          <w:rFonts w:ascii="Arial" w:hAnsi="Arial" w:cs="Arial"/>
          <w:sz w:val="24"/>
          <w:szCs w:val="24"/>
          <w:u w:val="single"/>
        </w:rPr>
      </w:pPr>
      <w:r w:rsidRPr="002D0C38">
        <w:rPr>
          <w:rFonts w:ascii="Arial" w:hAnsi="Arial" w:cs="Arial"/>
          <w:sz w:val="24"/>
          <w:szCs w:val="24"/>
          <w:u w:val="single"/>
        </w:rPr>
        <w:t>Wh</w:t>
      </w:r>
      <w:r w:rsidR="000B1823" w:rsidRPr="002D0C38">
        <w:rPr>
          <w:rFonts w:ascii="Arial" w:hAnsi="Arial" w:cs="Arial"/>
          <w:sz w:val="24"/>
          <w:szCs w:val="24"/>
          <w:u w:val="single"/>
        </w:rPr>
        <w:t>at do you understand by the term “Site Organization”?</w:t>
      </w:r>
    </w:p>
    <w:p w:rsidR="002D0C38" w:rsidRDefault="002D0C38" w:rsidP="002D0C38">
      <w:pPr>
        <w:ind w:left="360"/>
        <w:rPr>
          <w:rFonts w:ascii="Arial" w:hAnsi="Arial" w:cs="Arial"/>
          <w:sz w:val="24"/>
          <w:szCs w:val="24"/>
        </w:rPr>
      </w:pPr>
      <w:r>
        <w:rPr>
          <w:rFonts w:ascii="Arial" w:hAnsi="Arial" w:cs="Arial"/>
          <w:sz w:val="24"/>
          <w:szCs w:val="24"/>
        </w:rPr>
        <w:t>In order to have a construction site that that has a logical layout, is orderly and practical, a site organization exercise should be carried out.</w:t>
      </w:r>
    </w:p>
    <w:p w:rsidR="002D0C38" w:rsidRDefault="002D0C38" w:rsidP="002D0C38">
      <w:pPr>
        <w:ind w:left="360"/>
        <w:rPr>
          <w:rFonts w:ascii="Arial" w:hAnsi="Arial" w:cs="Arial"/>
          <w:sz w:val="24"/>
          <w:szCs w:val="24"/>
        </w:rPr>
      </w:pPr>
      <w:r>
        <w:rPr>
          <w:rFonts w:ascii="Arial" w:hAnsi="Arial" w:cs="Arial"/>
          <w:sz w:val="24"/>
          <w:szCs w:val="24"/>
        </w:rPr>
        <w:t>The main items to be considered in site organization are access to the site, including roads, site office, personnel and labor, storage of materials, storage and movement of plant, site electricity, lighting, protection, and labor accommodation when applicable.</w:t>
      </w:r>
    </w:p>
    <w:p w:rsidR="002D0C38" w:rsidRDefault="002D0C38" w:rsidP="002D0C38">
      <w:pPr>
        <w:ind w:left="360"/>
        <w:rPr>
          <w:rFonts w:ascii="Arial" w:hAnsi="Arial" w:cs="Arial"/>
          <w:sz w:val="24"/>
          <w:szCs w:val="24"/>
        </w:rPr>
      </w:pPr>
      <w:r>
        <w:rPr>
          <w:rFonts w:ascii="Arial" w:hAnsi="Arial" w:cs="Arial"/>
          <w:sz w:val="24"/>
          <w:szCs w:val="24"/>
        </w:rPr>
        <w:t xml:space="preserve">A site layout plan is to be developed that indicates proposed locations of all facilities, accommodation and plant, to secure optimum economy, efficiency and safety during construction. </w:t>
      </w:r>
    </w:p>
    <w:p w:rsidR="002D0C38" w:rsidRPr="002D0C38" w:rsidRDefault="002D0C38" w:rsidP="002D0C38">
      <w:pPr>
        <w:ind w:left="360"/>
        <w:rPr>
          <w:rFonts w:ascii="Arial" w:hAnsi="Arial" w:cs="Arial"/>
          <w:sz w:val="24"/>
          <w:szCs w:val="24"/>
        </w:rPr>
      </w:pPr>
      <w:r>
        <w:rPr>
          <w:rFonts w:ascii="Arial" w:hAnsi="Arial" w:cs="Arial"/>
          <w:sz w:val="24"/>
          <w:szCs w:val="24"/>
        </w:rPr>
        <w:t xml:space="preserve">A tidy site is the symbol of an efficient organization. </w:t>
      </w:r>
    </w:p>
    <w:p w:rsidR="00C14FAC" w:rsidRDefault="000B1823" w:rsidP="00C14FAC">
      <w:pPr>
        <w:pStyle w:val="ListParagraph"/>
        <w:numPr>
          <w:ilvl w:val="0"/>
          <w:numId w:val="16"/>
        </w:numPr>
        <w:rPr>
          <w:rFonts w:ascii="Arial" w:hAnsi="Arial" w:cs="Arial"/>
          <w:sz w:val="24"/>
          <w:szCs w:val="24"/>
          <w:u w:val="single"/>
        </w:rPr>
      </w:pPr>
      <w:r w:rsidRPr="002D0C38">
        <w:rPr>
          <w:rFonts w:ascii="Arial" w:hAnsi="Arial" w:cs="Arial"/>
          <w:sz w:val="24"/>
          <w:szCs w:val="24"/>
          <w:u w:val="single"/>
        </w:rPr>
        <w:t>Highlight the importance of preparing the site road suitable for the movement of heavy construction equipment.</w:t>
      </w:r>
    </w:p>
    <w:p w:rsidR="00F26DA2" w:rsidRDefault="00620980" w:rsidP="00F26DA2">
      <w:pPr>
        <w:rPr>
          <w:rFonts w:ascii="Arial" w:hAnsi="Arial" w:cs="Arial"/>
          <w:sz w:val="24"/>
          <w:szCs w:val="24"/>
        </w:rPr>
      </w:pPr>
      <w:r w:rsidRPr="00F26DA2">
        <w:rPr>
          <w:rFonts w:ascii="Arial" w:hAnsi="Arial" w:cs="Arial"/>
          <w:sz w:val="24"/>
          <w:szCs w:val="24"/>
        </w:rPr>
        <w:t xml:space="preserve">     </w:t>
      </w:r>
      <w:r w:rsidR="00F26DA2">
        <w:rPr>
          <w:rFonts w:ascii="Arial" w:hAnsi="Arial" w:cs="Arial"/>
          <w:sz w:val="24"/>
          <w:szCs w:val="24"/>
        </w:rPr>
        <w:t xml:space="preserve">Site roads must be planned for the efficient and economic  operation of plant and machinery. This is particularly relevant when  siting haulage roads to spoil tips. The decision of what type of road to be used will depend on type of plant, ground conditions of the site and cost effectiveness. Examples of various types of roads are rough access, water bound, or bitumen sprayed. </w:t>
      </w:r>
    </w:p>
    <w:p w:rsidR="00F26DA2" w:rsidRDefault="00F26DA2" w:rsidP="00F26DA2">
      <w:pPr>
        <w:rPr>
          <w:rFonts w:ascii="Arial" w:hAnsi="Arial" w:cs="Arial"/>
          <w:sz w:val="24"/>
          <w:szCs w:val="24"/>
        </w:rPr>
      </w:pPr>
      <w:r>
        <w:rPr>
          <w:rFonts w:ascii="Arial" w:hAnsi="Arial" w:cs="Arial"/>
          <w:sz w:val="24"/>
          <w:szCs w:val="24"/>
        </w:rPr>
        <w:t xml:space="preserve">Tracked vehicles fitted with grips, for example, cannot pass continuously over water bound or bitumen sprayed roads, as the grips on the tracks will destroy the surface. </w:t>
      </w:r>
    </w:p>
    <w:p w:rsidR="00F26DA2" w:rsidRDefault="00F26DA2" w:rsidP="00F26DA2">
      <w:pPr>
        <w:rPr>
          <w:rFonts w:ascii="Arial" w:hAnsi="Arial" w:cs="Arial"/>
          <w:sz w:val="24"/>
          <w:szCs w:val="24"/>
        </w:rPr>
      </w:pPr>
      <w:r>
        <w:rPr>
          <w:rFonts w:ascii="Arial" w:hAnsi="Arial" w:cs="Arial"/>
          <w:sz w:val="24"/>
          <w:szCs w:val="24"/>
        </w:rPr>
        <w:t xml:space="preserve">Heavy plant such as diggers on flat tracks, cannot pass over soft or hard ground without seriously damaging the surface. </w:t>
      </w:r>
    </w:p>
    <w:p w:rsidR="00F26DA2" w:rsidRDefault="00F26DA2" w:rsidP="00F26DA2">
      <w:pPr>
        <w:rPr>
          <w:rFonts w:ascii="Arial" w:hAnsi="Arial" w:cs="Arial"/>
          <w:sz w:val="24"/>
          <w:szCs w:val="24"/>
        </w:rPr>
      </w:pPr>
      <w:r>
        <w:rPr>
          <w:rFonts w:ascii="Arial" w:hAnsi="Arial" w:cs="Arial"/>
          <w:sz w:val="24"/>
          <w:szCs w:val="24"/>
        </w:rPr>
        <w:t xml:space="preserve">In general, rough access roads are used by on site traffic and water bound or bitumen sprayed roads are used by on-off site traffic. These roads need to be maintained to prevent </w:t>
      </w:r>
      <w:r w:rsidR="00E31EA3">
        <w:rPr>
          <w:rFonts w:ascii="Arial" w:hAnsi="Arial" w:cs="Arial"/>
          <w:sz w:val="24"/>
          <w:szCs w:val="24"/>
        </w:rPr>
        <w:t xml:space="preserve">the breaking up of haunches </w:t>
      </w:r>
      <w:r w:rsidR="003C457F">
        <w:rPr>
          <w:rFonts w:ascii="Arial" w:hAnsi="Arial" w:cs="Arial"/>
          <w:sz w:val="24"/>
          <w:szCs w:val="24"/>
        </w:rPr>
        <w:t>which could result in ditches and potholes occurring.</w:t>
      </w:r>
    </w:p>
    <w:p w:rsidR="003C457F" w:rsidRDefault="003C457F" w:rsidP="00F26DA2">
      <w:pPr>
        <w:rPr>
          <w:rFonts w:ascii="Arial" w:hAnsi="Arial" w:cs="Arial"/>
          <w:sz w:val="24"/>
          <w:szCs w:val="24"/>
        </w:rPr>
      </w:pPr>
      <w:r>
        <w:rPr>
          <w:rFonts w:ascii="Arial" w:hAnsi="Arial" w:cs="Arial"/>
          <w:sz w:val="24"/>
          <w:szCs w:val="24"/>
        </w:rPr>
        <w:t xml:space="preserve">Layout of site roads should provide a smooth movement of all site traffic with an economy of distance. Where off-site vehicles cross over or use site vehicle roads, warning signs must be posted or flagmen should be present to ensure the safety of all road users. </w:t>
      </w:r>
    </w:p>
    <w:p w:rsidR="00F26DA2" w:rsidRDefault="003C457F" w:rsidP="003C457F">
      <w:pPr>
        <w:rPr>
          <w:rFonts w:ascii="Arial" w:hAnsi="Arial" w:cs="Arial"/>
          <w:sz w:val="24"/>
          <w:szCs w:val="24"/>
        </w:rPr>
      </w:pPr>
      <w:r>
        <w:rPr>
          <w:rFonts w:ascii="Arial" w:hAnsi="Arial" w:cs="Arial"/>
          <w:sz w:val="24"/>
          <w:szCs w:val="24"/>
        </w:rPr>
        <w:lastRenderedPageBreak/>
        <w:t xml:space="preserve">In areas where heavy plant or tracked equipment have to cross over or use water bound or bitumen sprayed roads, protection measures need to be put in place e.g. placement of crane mats on the surface for crawler cranes to traverse over. </w:t>
      </w:r>
    </w:p>
    <w:p w:rsidR="00F26DA2" w:rsidRPr="00F26DA2" w:rsidRDefault="00F26DA2" w:rsidP="00620980">
      <w:pPr>
        <w:rPr>
          <w:rFonts w:ascii="Arial" w:hAnsi="Arial" w:cs="Arial"/>
          <w:sz w:val="24"/>
          <w:szCs w:val="24"/>
        </w:rPr>
      </w:pPr>
    </w:p>
    <w:p w:rsidR="00C14FAC" w:rsidRPr="003C457F" w:rsidRDefault="000B1823" w:rsidP="00C14FAC">
      <w:pPr>
        <w:pStyle w:val="ListParagraph"/>
        <w:numPr>
          <w:ilvl w:val="0"/>
          <w:numId w:val="16"/>
        </w:numPr>
        <w:rPr>
          <w:rFonts w:asciiTheme="minorBidi" w:eastAsiaTheme="minorEastAsia" w:hAnsiTheme="minorBidi" w:cstheme="minorBidi"/>
          <w:sz w:val="24"/>
          <w:szCs w:val="24"/>
          <w:u w:val="single"/>
        </w:rPr>
      </w:pPr>
      <w:r w:rsidRPr="003C457F">
        <w:rPr>
          <w:rFonts w:ascii="Arial" w:hAnsi="Arial" w:cs="Arial"/>
          <w:sz w:val="24"/>
          <w:szCs w:val="24"/>
          <w:u w:val="single"/>
        </w:rPr>
        <w:t>List the precautions to be taken for the storage of cement at a construction site.</w:t>
      </w:r>
    </w:p>
    <w:p w:rsidR="003C457F" w:rsidRDefault="003C457F" w:rsidP="003C457F">
      <w:pPr>
        <w:rPr>
          <w:rFonts w:asciiTheme="minorBidi" w:hAnsiTheme="minorBidi"/>
          <w:sz w:val="24"/>
          <w:szCs w:val="24"/>
        </w:rPr>
      </w:pPr>
      <w:r w:rsidRPr="003C457F">
        <w:rPr>
          <w:rFonts w:asciiTheme="minorBidi" w:hAnsiTheme="minorBidi"/>
          <w:sz w:val="24"/>
          <w:szCs w:val="24"/>
        </w:rPr>
        <w:t xml:space="preserve">Storage for cement </w:t>
      </w:r>
      <w:r>
        <w:rPr>
          <w:rFonts w:asciiTheme="minorBidi" w:hAnsiTheme="minorBidi"/>
          <w:sz w:val="24"/>
          <w:szCs w:val="24"/>
        </w:rPr>
        <w:t xml:space="preserve">is to be provided for in a building or shed which is dry, leak proof, and as moist proof as possible. The building should be free from draughts which could bring in moist air and result in air-set of material (hardening). As cement is often delivered to site in 50kg bags, they should be stored in a well-ventilated building to protect them from dampness. </w:t>
      </w:r>
    </w:p>
    <w:p w:rsidR="003C457F" w:rsidRDefault="003C457F" w:rsidP="003C457F">
      <w:pPr>
        <w:rPr>
          <w:rFonts w:asciiTheme="minorBidi" w:hAnsiTheme="minorBidi"/>
          <w:sz w:val="24"/>
          <w:szCs w:val="24"/>
        </w:rPr>
      </w:pPr>
      <w:r>
        <w:rPr>
          <w:rFonts w:asciiTheme="minorBidi" w:hAnsiTheme="minorBidi"/>
          <w:sz w:val="24"/>
          <w:szCs w:val="24"/>
        </w:rPr>
        <w:t xml:space="preserve">Cement bags should be stacked off the floor on wooden planks, in such a way as to ensure that they are between 150-200mm above ground with a minimum space of 450mm around </w:t>
      </w:r>
      <w:r w:rsidR="00494517">
        <w:rPr>
          <w:rFonts w:asciiTheme="minorBidi" w:hAnsiTheme="minorBidi"/>
          <w:sz w:val="24"/>
          <w:szCs w:val="24"/>
        </w:rPr>
        <w:t xml:space="preserve">between exterior walls and the stacks. To minimize circulation of air within a stack, the cement bags shall be placed close together. </w:t>
      </w:r>
    </w:p>
    <w:p w:rsidR="00494517" w:rsidRDefault="00494517" w:rsidP="003C457F">
      <w:pPr>
        <w:rPr>
          <w:rFonts w:asciiTheme="minorBidi" w:hAnsiTheme="minorBidi"/>
          <w:sz w:val="24"/>
          <w:szCs w:val="24"/>
        </w:rPr>
      </w:pPr>
      <w:r>
        <w:rPr>
          <w:rFonts w:asciiTheme="minorBidi" w:hAnsiTheme="minorBidi"/>
          <w:sz w:val="24"/>
          <w:szCs w:val="24"/>
        </w:rPr>
        <w:t xml:space="preserve">Cement should not be stored for long periods on site. The storage manager should facilitate rotational use to ensure that cement that was delivered first is used first (FIFO – First In First Out). Cement received, removed and used should be more or less in the order received. </w:t>
      </w:r>
    </w:p>
    <w:p w:rsidR="00494517" w:rsidRDefault="00494517" w:rsidP="003C457F">
      <w:pPr>
        <w:rPr>
          <w:rFonts w:asciiTheme="minorBidi" w:hAnsiTheme="minorBidi"/>
          <w:sz w:val="24"/>
          <w:szCs w:val="24"/>
        </w:rPr>
      </w:pPr>
      <w:r>
        <w:rPr>
          <w:rFonts w:asciiTheme="minorBidi" w:hAnsiTheme="minorBidi"/>
          <w:sz w:val="24"/>
          <w:szCs w:val="24"/>
        </w:rPr>
        <w:t>Alternately, deliveries can be arranged so that the cement is not subjected to prolonged storage (JIT Delivery – Just In Time Delivery)</w:t>
      </w:r>
    </w:p>
    <w:p w:rsidR="00D70142" w:rsidRDefault="00D70142" w:rsidP="003C457F">
      <w:pPr>
        <w:rPr>
          <w:rFonts w:asciiTheme="minorBidi" w:hAnsiTheme="minorBidi"/>
          <w:sz w:val="24"/>
          <w:szCs w:val="24"/>
        </w:rPr>
      </w:pPr>
      <w:r>
        <w:rPr>
          <w:rFonts w:asciiTheme="minorBidi" w:hAnsiTheme="minorBidi"/>
          <w:sz w:val="24"/>
          <w:szCs w:val="24"/>
        </w:rPr>
        <w:t xml:space="preserve">The width of each stack is to be restricted to 4 bags long, or 3m, and to prevent the possibility of lumping up under pressure, the height shall be </w:t>
      </w:r>
      <w:r w:rsidR="00EE08D0">
        <w:rPr>
          <w:rFonts w:asciiTheme="minorBidi" w:hAnsiTheme="minorBidi"/>
          <w:sz w:val="24"/>
          <w:szCs w:val="24"/>
        </w:rPr>
        <w:t>restricted to 15 bags</w:t>
      </w:r>
      <w:r w:rsidR="00524DF0">
        <w:rPr>
          <w:rFonts w:asciiTheme="minorBidi" w:hAnsiTheme="minorBidi"/>
          <w:sz w:val="24"/>
          <w:szCs w:val="24"/>
        </w:rPr>
        <w:t>.</w:t>
      </w:r>
    </w:p>
    <w:p w:rsidR="00524DF0" w:rsidRDefault="00524DF0" w:rsidP="003C457F">
      <w:pPr>
        <w:rPr>
          <w:rFonts w:asciiTheme="minorBidi" w:hAnsiTheme="minorBidi"/>
          <w:sz w:val="24"/>
          <w:szCs w:val="24"/>
        </w:rPr>
      </w:pPr>
      <w:r>
        <w:rPr>
          <w:rFonts w:asciiTheme="minorBidi" w:hAnsiTheme="minorBidi"/>
          <w:sz w:val="24"/>
          <w:szCs w:val="24"/>
        </w:rPr>
        <w:t xml:space="preserve">In humid climates, cement should be used within two months, storage for periods longer than this is discouraged. In dry climates however, it is a good idea to provide enough storage for cement for an entire season in areas where delivery delays are anticipated (isolated locations etc.) </w:t>
      </w:r>
    </w:p>
    <w:p w:rsidR="001567EE" w:rsidRDefault="001567EE" w:rsidP="003C457F">
      <w:pPr>
        <w:rPr>
          <w:rFonts w:asciiTheme="minorBidi" w:hAnsiTheme="minorBidi"/>
          <w:sz w:val="24"/>
          <w:szCs w:val="24"/>
        </w:rPr>
      </w:pPr>
      <w:r>
        <w:rPr>
          <w:rFonts w:asciiTheme="minorBidi" w:hAnsiTheme="minorBidi"/>
          <w:sz w:val="24"/>
          <w:szCs w:val="24"/>
        </w:rPr>
        <w:t xml:space="preserve">Storage of cement during the monsoon season and humid climates, and in locations where cement is expected to be stored for long periods, stacks are to be completely enclosed with waterproof membranes. </w:t>
      </w:r>
    </w:p>
    <w:p w:rsidR="003C457F" w:rsidRDefault="001567EE" w:rsidP="001567EE">
      <w:pPr>
        <w:rPr>
          <w:rFonts w:asciiTheme="minorBidi" w:hAnsiTheme="minorBidi"/>
          <w:sz w:val="24"/>
          <w:szCs w:val="24"/>
        </w:rPr>
      </w:pPr>
      <w:r>
        <w:rPr>
          <w:rFonts w:asciiTheme="minorBidi" w:hAnsiTheme="minorBidi"/>
          <w:sz w:val="24"/>
          <w:szCs w:val="24"/>
        </w:rPr>
        <w:t>Generally, to store 50 tons of cement you need an area of 40 m² with a roof height of 2.5 m to allow for sufficient air circulation around waifs.</w:t>
      </w:r>
    </w:p>
    <w:p w:rsidR="003C457F" w:rsidRDefault="003C457F" w:rsidP="003C457F">
      <w:pPr>
        <w:rPr>
          <w:rFonts w:asciiTheme="minorBidi" w:hAnsiTheme="minorBidi"/>
          <w:sz w:val="24"/>
          <w:szCs w:val="24"/>
        </w:rPr>
      </w:pPr>
    </w:p>
    <w:p w:rsidR="001567EE" w:rsidRDefault="001567EE" w:rsidP="003C457F">
      <w:pPr>
        <w:rPr>
          <w:rFonts w:asciiTheme="minorBidi" w:hAnsiTheme="minorBidi"/>
          <w:sz w:val="24"/>
          <w:szCs w:val="24"/>
        </w:rPr>
      </w:pPr>
    </w:p>
    <w:p w:rsidR="002077E5" w:rsidRDefault="000B1823" w:rsidP="00494517">
      <w:pPr>
        <w:pStyle w:val="ListParagraph"/>
        <w:numPr>
          <w:ilvl w:val="0"/>
          <w:numId w:val="16"/>
        </w:numPr>
        <w:rPr>
          <w:rFonts w:asciiTheme="minorBidi" w:hAnsiTheme="minorBidi"/>
          <w:sz w:val="24"/>
          <w:szCs w:val="24"/>
          <w:u w:val="single"/>
        </w:rPr>
      </w:pPr>
      <w:r w:rsidRPr="001567EE">
        <w:rPr>
          <w:rFonts w:asciiTheme="minorBidi" w:hAnsiTheme="minorBidi"/>
          <w:sz w:val="24"/>
          <w:szCs w:val="24"/>
          <w:u w:val="single"/>
        </w:rPr>
        <w:lastRenderedPageBreak/>
        <w:t>What will you do to prevent scaling and rusting of structural and reinforcing steel?</w:t>
      </w:r>
    </w:p>
    <w:p w:rsidR="001567EE" w:rsidRDefault="005F0CE4" w:rsidP="001567EE">
      <w:pPr>
        <w:rPr>
          <w:rFonts w:asciiTheme="minorBidi" w:hAnsiTheme="minorBidi"/>
          <w:sz w:val="24"/>
          <w:szCs w:val="24"/>
        </w:rPr>
      </w:pPr>
      <w:r w:rsidRPr="005F0CE4">
        <w:rPr>
          <w:rFonts w:asciiTheme="minorBidi" w:hAnsiTheme="minorBidi"/>
          <w:sz w:val="24"/>
          <w:szCs w:val="24"/>
        </w:rPr>
        <w:t xml:space="preserve">    </w:t>
      </w:r>
      <w:r>
        <w:rPr>
          <w:rFonts w:asciiTheme="minorBidi" w:hAnsiTheme="minorBidi"/>
          <w:sz w:val="24"/>
          <w:szCs w:val="24"/>
        </w:rPr>
        <w:t xml:space="preserve">To prevent scaling and rusting of reinforcing steel, the steel should be coated with cement wash before stacking. Steel should be stored at least 150mm above ground on platforms. </w:t>
      </w:r>
    </w:p>
    <w:p w:rsidR="00371704" w:rsidRDefault="00371704" w:rsidP="001567EE">
      <w:pPr>
        <w:rPr>
          <w:rFonts w:asciiTheme="minorBidi" w:hAnsiTheme="minorBidi"/>
          <w:sz w:val="24"/>
          <w:szCs w:val="24"/>
        </w:rPr>
      </w:pPr>
      <w:r>
        <w:rPr>
          <w:rFonts w:asciiTheme="minorBidi" w:hAnsiTheme="minorBidi"/>
          <w:sz w:val="24"/>
          <w:szCs w:val="24"/>
        </w:rPr>
        <w:t xml:space="preserve">Other technologies available today that prevent scaling and corrosion of installed rebar are migrating corrosion inhibitors (MCI’s). These can be incorporated as admixtures, surface treatment or even used in rehabilitation programs. An example of such an MCI is </w:t>
      </w:r>
      <w:proofErr w:type="spellStart"/>
      <w:r>
        <w:rPr>
          <w:rFonts w:asciiTheme="minorBidi" w:hAnsiTheme="minorBidi"/>
          <w:sz w:val="24"/>
          <w:szCs w:val="24"/>
        </w:rPr>
        <w:t>Cortec</w:t>
      </w:r>
      <w:proofErr w:type="spellEnd"/>
      <w:r>
        <w:rPr>
          <w:rFonts w:asciiTheme="minorBidi" w:hAnsiTheme="minorBidi"/>
          <w:sz w:val="24"/>
          <w:szCs w:val="24"/>
        </w:rPr>
        <w:t xml:space="preserve"> MCI 2022</w:t>
      </w:r>
    </w:p>
    <w:p w:rsidR="00371704" w:rsidRDefault="00371704" w:rsidP="00371704">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D. </w:t>
      </w:r>
      <w:proofErr w:type="spellStart"/>
      <w:r>
        <w:rPr>
          <w:rFonts w:ascii="Times New Roman" w:hAnsi="Times New Roman" w:cs="Times New Roman"/>
        </w:rPr>
        <w:t>Bjegovic</w:t>
      </w:r>
      <w:proofErr w:type="spellEnd"/>
      <w:r>
        <w:rPr>
          <w:rFonts w:ascii="Times New Roman" w:hAnsi="Times New Roman" w:cs="Times New Roman"/>
        </w:rPr>
        <w:t xml:space="preserve"> and B. </w:t>
      </w:r>
      <w:proofErr w:type="spellStart"/>
      <w:r>
        <w:rPr>
          <w:rFonts w:ascii="Times New Roman" w:hAnsi="Times New Roman" w:cs="Times New Roman"/>
        </w:rPr>
        <w:t>Miksic</w:t>
      </w:r>
      <w:proofErr w:type="spellEnd"/>
      <w:r>
        <w:rPr>
          <w:rFonts w:ascii="Times New Roman" w:hAnsi="Times New Roman" w:cs="Times New Roman"/>
        </w:rPr>
        <w:t>, “Migrating Corrosion Inhibitor Protection of Concrete,” MP, NACE</w:t>
      </w:r>
    </w:p>
    <w:p w:rsidR="001567EE" w:rsidRDefault="00371704" w:rsidP="00371704">
      <w:pPr>
        <w:rPr>
          <w:rFonts w:ascii="Times New Roman" w:hAnsi="Times New Roman" w:cs="Times New Roman"/>
        </w:rPr>
      </w:pPr>
      <w:r>
        <w:rPr>
          <w:rFonts w:ascii="Times New Roman" w:hAnsi="Times New Roman" w:cs="Times New Roman"/>
        </w:rPr>
        <w:t>International, Nov. 1999.</w:t>
      </w:r>
    </w:p>
    <w:p w:rsidR="00371704" w:rsidRPr="001567EE" w:rsidRDefault="00371704" w:rsidP="00371704">
      <w:pPr>
        <w:rPr>
          <w:rFonts w:asciiTheme="minorBidi" w:hAnsiTheme="minorBidi"/>
          <w:sz w:val="24"/>
          <w:szCs w:val="24"/>
          <w:u w:val="single"/>
        </w:rPr>
      </w:pPr>
    </w:p>
    <w:p w:rsidR="00972400" w:rsidRPr="00DD67F0" w:rsidRDefault="000B1823" w:rsidP="008C1FAF">
      <w:pPr>
        <w:pStyle w:val="ListParagraph"/>
        <w:numPr>
          <w:ilvl w:val="0"/>
          <w:numId w:val="16"/>
        </w:numPr>
        <w:rPr>
          <w:rFonts w:asciiTheme="minorBidi" w:hAnsiTheme="minorBidi"/>
          <w:sz w:val="24"/>
          <w:szCs w:val="24"/>
          <w:u w:val="single"/>
        </w:rPr>
      </w:pPr>
      <w:r w:rsidRPr="00371704">
        <w:rPr>
          <w:rFonts w:asciiTheme="minorBidi" w:hAnsiTheme="minorBidi"/>
          <w:sz w:val="24"/>
          <w:szCs w:val="24"/>
          <w:u w:val="single"/>
        </w:rPr>
        <w:t>How does exit control help in site protection?</w:t>
      </w:r>
    </w:p>
    <w:p w:rsidR="00DD67F0" w:rsidRDefault="00DD67F0" w:rsidP="00DD67F0">
      <w:pPr>
        <w:ind w:left="360"/>
        <w:rPr>
          <w:rFonts w:asciiTheme="minorBidi" w:hAnsiTheme="minorBidi"/>
          <w:sz w:val="24"/>
          <w:szCs w:val="24"/>
        </w:rPr>
      </w:pPr>
      <w:r>
        <w:rPr>
          <w:rFonts w:asciiTheme="minorBidi" w:hAnsiTheme="minorBidi"/>
          <w:sz w:val="24"/>
          <w:szCs w:val="24"/>
        </w:rPr>
        <w:t xml:space="preserve">Entry and exit control is often implemented on large construction sites. This is normally done by installing traffic barriers at the entry and exit points to the site. </w:t>
      </w:r>
    </w:p>
    <w:p w:rsidR="00DD67F0" w:rsidRDefault="00DD67F0" w:rsidP="00DD67F0">
      <w:pPr>
        <w:ind w:left="360"/>
        <w:rPr>
          <w:rFonts w:asciiTheme="minorBidi" w:hAnsiTheme="minorBidi"/>
          <w:sz w:val="24"/>
          <w:szCs w:val="24"/>
        </w:rPr>
      </w:pPr>
      <w:r>
        <w:rPr>
          <w:rFonts w:asciiTheme="minorBidi" w:hAnsiTheme="minorBidi"/>
          <w:sz w:val="24"/>
          <w:szCs w:val="24"/>
        </w:rPr>
        <w:t>Exit control will be beneficial to a construction site for the following reasons:</w:t>
      </w:r>
    </w:p>
    <w:p w:rsidR="00DD67F0" w:rsidRDefault="00DD67F0" w:rsidP="00DD67F0">
      <w:pPr>
        <w:pStyle w:val="ListParagraph"/>
        <w:numPr>
          <w:ilvl w:val="0"/>
          <w:numId w:val="19"/>
        </w:numPr>
        <w:rPr>
          <w:rFonts w:asciiTheme="minorBidi" w:hAnsiTheme="minorBidi"/>
          <w:sz w:val="24"/>
          <w:szCs w:val="24"/>
        </w:rPr>
      </w:pPr>
      <w:r>
        <w:rPr>
          <w:rFonts w:asciiTheme="minorBidi" w:hAnsiTheme="minorBidi"/>
          <w:sz w:val="24"/>
          <w:szCs w:val="24"/>
        </w:rPr>
        <w:t>Reduce theft of company assets by searching vehicles and personnel leaving the premises.</w:t>
      </w:r>
    </w:p>
    <w:p w:rsidR="00DD67F0" w:rsidRDefault="00DD67F0" w:rsidP="00DD67F0">
      <w:pPr>
        <w:pStyle w:val="ListParagraph"/>
        <w:numPr>
          <w:ilvl w:val="0"/>
          <w:numId w:val="19"/>
        </w:numPr>
        <w:rPr>
          <w:rFonts w:asciiTheme="minorBidi" w:hAnsiTheme="minorBidi"/>
          <w:sz w:val="24"/>
          <w:szCs w:val="24"/>
        </w:rPr>
      </w:pPr>
      <w:r>
        <w:rPr>
          <w:rFonts w:asciiTheme="minorBidi" w:hAnsiTheme="minorBidi"/>
          <w:sz w:val="24"/>
          <w:szCs w:val="24"/>
        </w:rPr>
        <w:t xml:space="preserve">Control workforce man-hours and therefore productivity by preventing workers from leaving the site before the end of shift. </w:t>
      </w:r>
    </w:p>
    <w:p w:rsidR="00DD67F0" w:rsidRPr="00DD67F0" w:rsidRDefault="00DD67F0" w:rsidP="00DD67F0">
      <w:pPr>
        <w:pStyle w:val="ListParagraph"/>
        <w:numPr>
          <w:ilvl w:val="0"/>
          <w:numId w:val="19"/>
        </w:numPr>
        <w:rPr>
          <w:rFonts w:asciiTheme="minorBidi" w:hAnsiTheme="minorBidi"/>
          <w:sz w:val="24"/>
          <w:szCs w:val="24"/>
        </w:rPr>
      </w:pPr>
      <w:r>
        <w:rPr>
          <w:rFonts w:asciiTheme="minorBidi" w:hAnsiTheme="minorBidi"/>
          <w:sz w:val="24"/>
          <w:szCs w:val="24"/>
        </w:rPr>
        <w:t>Prevent company vehicles that are not permitted to be used for personal use from leaving the site without the necessary permits/permission</w:t>
      </w:r>
    </w:p>
    <w:p w:rsidR="00371704" w:rsidRPr="00371704" w:rsidRDefault="00371704" w:rsidP="00371704">
      <w:pPr>
        <w:rPr>
          <w:rFonts w:asciiTheme="minorBidi" w:hAnsiTheme="minorBidi"/>
          <w:sz w:val="24"/>
          <w:szCs w:val="24"/>
        </w:rPr>
      </w:pPr>
    </w:p>
    <w:p w:rsidR="008C1FAF" w:rsidRDefault="000B1823" w:rsidP="000B1823">
      <w:pPr>
        <w:pStyle w:val="ListParagraph"/>
        <w:numPr>
          <w:ilvl w:val="0"/>
          <w:numId w:val="15"/>
        </w:numPr>
        <w:rPr>
          <w:rFonts w:ascii="Arial" w:hAnsi="Arial" w:cs="Arial"/>
          <w:sz w:val="24"/>
          <w:szCs w:val="24"/>
          <w:u w:val="single"/>
        </w:rPr>
      </w:pPr>
      <w:r w:rsidRPr="000B1823">
        <w:rPr>
          <w:rFonts w:ascii="Arial" w:hAnsi="Arial" w:cs="Arial"/>
          <w:sz w:val="24"/>
          <w:szCs w:val="24"/>
          <w:u w:val="single"/>
        </w:rPr>
        <w:t>Discuss the advantages of providing fences for construction sites.</w:t>
      </w:r>
    </w:p>
    <w:p w:rsidR="003040AA" w:rsidRDefault="003040AA" w:rsidP="003040AA">
      <w:pPr>
        <w:ind w:left="360"/>
        <w:rPr>
          <w:rFonts w:ascii="Arial" w:hAnsi="Arial" w:cs="Arial"/>
          <w:sz w:val="24"/>
          <w:szCs w:val="24"/>
        </w:rPr>
      </w:pPr>
      <w:r>
        <w:rPr>
          <w:rFonts w:ascii="Arial" w:hAnsi="Arial" w:cs="Arial"/>
          <w:sz w:val="24"/>
          <w:szCs w:val="24"/>
        </w:rPr>
        <w:t xml:space="preserve">A construction site can be given a degree of protection by erecting a fence around its perimeter. </w:t>
      </w:r>
      <w:r w:rsidR="005B7C68">
        <w:rPr>
          <w:rFonts w:ascii="Arial" w:hAnsi="Arial" w:cs="Arial"/>
          <w:sz w:val="24"/>
          <w:szCs w:val="24"/>
        </w:rPr>
        <w:t>This fence will fulfill two main functions:</w:t>
      </w:r>
    </w:p>
    <w:p w:rsidR="005B7C68" w:rsidRDefault="005B7C68" w:rsidP="005B7C68">
      <w:pPr>
        <w:pStyle w:val="ListParagraph"/>
        <w:numPr>
          <w:ilvl w:val="0"/>
          <w:numId w:val="20"/>
        </w:numPr>
        <w:rPr>
          <w:rFonts w:ascii="Arial" w:hAnsi="Arial" w:cs="Arial"/>
          <w:sz w:val="24"/>
          <w:szCs w:val="24"/>
        </w:rPr>
      </w:pPr>
      <w:r>
        <w:rPr>
          <w:rFonts w:ascii="Arial" w:hAnsi="Arial" w:cs="Arial"/>
          <w:sz w:val="24"/>
          <w:szCs w:val="24"/>
        </w:rPr>
        <w:t>Defines the limit of the site</w:t>
      </w:r>
    </w:p>
    <w:p w:rsidR="005B7C68" w:rsidRDefault="005B7C68" w:rsidP="005B7C68">
      <w:pPr>
        <w:pStyle w:val="ListParagraph"/>
        <w:numPr>
          <w:ilvl w:val="0"/>
          <w:numId w:val="20"/>
        </w:numPr>
        <w:rPr>
          <w:rFonts w:ascii="Arial" w:hAnsi="Arial" w:cs="Arial"/>
          <w:sz w:val="24"/>
          <w:szCs w:val="24"/>
        </w:rPr>
      </w:pPr>
      <w:r>
        <w:rPr>
          <w:rFonts w:ascii="Arial" w:hAnsi="Arial" w:cs="Arial"/>
          <w:sz w:val="24"/>
          <w:szCs w:val="24"/>
        </w:rPr>
        <w:t>Acts as a deterrent to a would be trespasser or thief.</w:t>
      </w:r>
    </w:p>
    <w:p w:rsidR="00B03A0E" w:rsidRDefault="00B03A0E" w:rsidP="00B03A0E">
      <w:pPr>
        <w:ind w:left="360"/>
        <w:rPr>
          <w:rFonts w:ascii="Arial" w:hAnsi="Arial" w:cs="Arial"/>
          <w:sz w:val="24"/>
          <w:szCs w:val="24"/>
        </w:rPr>
      </w:pPr>
      <w:r>
        <w:rPr>
          <w:rFonts w:ascii="Arial" w:hAnsi="Arial" w:cs="Arial"/>
          <w:sz w:val="24"/>
          <w:szCs w:val="24"/>
        </w:rPr>
        <w:t xml:space="preserve">A fence can be erected to either provide a physical barrier of solid construction, or alternately a visual barrier of open work construction. </w:t>
      </w:r>
    </w:p>
    <w:p w:rsidR="00B03A0E" w:rsidRDefault="00B03A0E" w:rsidP="00B03A0E">
      <w:pPr>
        <w:ind w:left="360"/>
        <w:rPr>
          <w:rFonts w:ascii="Arial" w:hAnsi="Arial" w:cs="Arial"/>
          <w:sz w:val="24"/>
          <w:szCs w:val="24"/>
        </w:rPr>
      </w:pPr>
      <w:r>
        <w:rPr>
          <w:rFonts w:ascii="Arial" w:hAnsi="Arial" w:cs="Arial"/>
          <w:sz w:val="24"/>
          <w:szCs w:val="24"/>
        </w:rPr>
        <w:t xml:space="preserve">It is recommended that site fences be erected at the start of a project. The type of fencing installed will depend on the degree of security required, cost implications, type of neighborhood and duration of contract. </w:t>
      </w:r>
    </w:p>
    <w:p w:rsidR="00B03A0E" w:rsidRDefault="00B03A0E" w:rsidP="00B03A0E">
      <w:pPr>
        <w:ind w:left="360"/>
        <w:rPr>
          <w:rFonts w:ascii="Arial" w:hAnsi="Arial" w:cs="Arial"/>
          <w:sz w:val="24"/>
          <w:szCs w:val="24"/>
        </w:rPr>
      </w:pPr>
      <w:r>
        <w:rPr>
          <w:rFonts w:ascii="Arial" w:hAnsi="Arial" w:cs="Arial"/>
          <w:sz w:val="24"/>
          <w:szCs w:val="24"/>
        </w:rPr>
        <w:lastRenderedPageBreak/>
        <w:t xml:space="preserve">A security fence should be at least 1.8 to 2.0m high, and include a minimum number of access points with a lockable barrier or gate. </w:t>
      </w:r>
    </w:p>
    <w:p w:rsidR="000F7114" w:rsidRDefault="000F7114" w:rsidP="00B03A0E">
      <w:pPr>
        <w:ind w:left="360"/>
        <w:rPr>
          <w:rFonts w:ascii="Arial" w:hAnsi="Arial" w:cs="Arial"/>
          <w:sz w:val="24"/>
          <w:szCs w:val="24"/>
        </w:rPr>
      </w:pPr>
      <w:r>
        <w:rPr>
          <w:rFonts w:ascii="Arial" w:hAnsi="Arial" w:cs="Arial"/>
          <w:sz w:val="24"/>
          <w:szCs w:val="24"/>
        </w:rPr>
        <w:t xml:space="preserve">Many different materials are used for the construction of site fencing, these include timber, concrete, wrought iron, standard wire and chain link. Selection of material will depend on the type of site, level of security required, neighborhood, budget, aesthetic value and weathering qualities required. </w:t>
      </w:r>
    </w:p>
    <w:p w:rsidR="00534C12" w:rsidRDefault="00534C12" w:rsidP="00B03A0E">
      <w:pPr>
        <w:ind w:left="360"/>
        <w:rPr>
          <w:rFonts w:ascii="Arial" w:hAnsi="Arial" w:cs="Arial"/>
          <w:sz w:val="24"/>
          <w:szCs w:val="24"/>
        </w:rPr>
      </w:pPr>
      <w:r>
        <w:rPr>
          <w:rFonts w:ascii="Arial" w:hAnsi="Arial" w:cs="Arial"/>
          <w:sz w:val="24"/>
          <w:szCs w:val="24"/>
        </w:rPr>
        <w:t>The most common fences used on smaller sites are chain-link fences, close boarded and wooden palisade. These fences provide basic security.</w:t>
      </w:r>
    </w:p>
    <w:p w:rsidR="00534C12" w:rsidRDefault="00534C12" w:rsidP="00B03A0E">
      <w:pPr>
        <w:ind w:left="360"/>
        <w:rPr>
          <w:rFonts w:ascii="Arial" w:hAnsi="Arial" w:cs="Arial"/>
          <w:sz w:val="24"/>
          <w:szCs w:val="24"/>
        </w:rPr>
      </w:pPr>
      <w:r>
        <w:rPr>
          <w:rFonts w:ascii="Arial" w:hAnsi="Arial" w:cs="Arial"/>
          <w:sz w:val="24"/>
          <w:szCs w:val="24"/>
        </w:rPr>
        <w:t>For a more secure fence, steel palisade fences are generally erected.</w:t>
      </w:r>
    </w:p>
    <w:p w:rsidR="005B7C68" w:rsidRDefault="00534C12" w:rsidP="00534C12">
      <w:pPr>
        <w:ind w:left="360"/>
        <w:rPr>
          <w:rFonts w:ascii="Arial" w:hAnsi="Arial" w:cs="Arial"/>
          <w:sz w:val="24"/>
          <w:szCs w:val="24"/>
        </w:rPr>
      </w:pPr>
      <w:r>
        <w:rPr>
          <w:rFonts w:ascii="Arial" w:hAnsi="Arial" w:cs="Arial"/>
          <w:sz w:val="24"/>
          <w:szCs w:val="24"/>
        </w:rPr>
        <w:t xml:space="preserve">For larger sites the type of fencing installed will generally depend on the type of material available to the contractor. </w:t>
      </w:r>
    </w:p>
    <w:p w:rsidR="005B7C68" w:rsidRPr="003040AA" w:rsidRDefault="005B7C68" w:rsidP="003040AA">
      <w:pPr>
        <w:ind w:left="360"/>
        <w:rPr>
          <w:rFonts w:ascii="Arial" w:hAnsi="Arial" w:cs="Arial"/>
          <w:sz w:val="24"/>
          <w:szCs w:val="24"/>
        </w:rPr>
      </w:pPr>
    </w:p>
    <w:p w:rsidR="000B1823" w:rsidRPr="009F1341" w:rsidRDefault="000B1823" w:rsidP="000B1823">
      <w:pPr>
        <w:pStyle w:val="ListParagraph"/>
        <w:numPr>
          <w:ilvl w:val="0"/>
          <w:numId w:val="15"/>
        </w:numPr>
        <w:rPr>
          <w:rFonts w:ascii="Arial" w:hAnsi="Arial" w:cs="Arial"/>
          <w:sz w:val="24"/>
          <w:szCs w:val="24"/>
          <w:u w:val="single"/>
        </w:rPr>
      </w:pPr>
      <w:r>
        <w:rPr>
          <w:rFonts w:ascii="Arial" w:hAnsi="Arial" w:cs="Arial"/>
          <w:sz w:val="24"/>
          <w:szCs w:val="24"/>
          <w:u w:val="single"/>
        </w:rPr>
        <w:t>How is the provision of site electricity different from building electricity?</w:t>
      </w:r>
    </w:p>
    <w:p w:rsidR="009F1341" w:rsidRDefault="00345D05" w:rsidP="009F1341">
      <w:pPr>
        <w:ind w:left="360"/>
        <w:rPr>
          <w:rFonts w:ascii="Arial" w:hAnsi="Arial" w:cs="Arial"/>
          <w:sz w:val="24"/>
          <w:szCs w:val="24"/>
        </w:rPr>
      </w:pPr>
      <w:r>
        <w:rPr>
          <w:rFonts w:ascii="Arial" w:hAnsi="Arial" w:cs="Arial"/>
          <w:sz w:val="24"/>
          <w:szCs w:val="24"/>
        </w:rPr>
        <w:t xml:space="preserve">A supply of electricity is required on construction sites in order to provide power for site offices and accommodation, general lighting requirements, as well as drive small and large equipment and plants. </w:t>
      </w:r>
    </w:p>
    <w:p w:rsidR="00345D05" w:rsidRDefault="00345D05" w:rsidP="009F1341">
      <w:pPr>
        <w:ind w:left="360"/>
        <w:rPr>
          <w:rFonts w:ascii="Arial" w:hAnsi="Arial" w:cs="Arial"/>
          <w:sz w:val="24"/>
          <w:szCs w:val="24"/>
        </w:rPr>
      </w:pPr>
      <w:r>
        <w:rPr>
          <w:rFonts w:ascii="Arial" w:hAnsi="Arial" w:cs="Arial"/>
          <w:sz w:val="24"/>
          <w:szCs w:val="24"/>
        </w:rPr>
        <w:t xml:space="preserve">Site electrical supply is different from permanent supply to buildings, factories etc. in that these installations are generally unprotected from environmental hazards, and they are frequently modified. </w:t>
      </w:r>
    </w:p>
    <w:p w:rsidR="00345D05" w:rsidRDefault="00345D05" w:rsidP="009F1341">
      <w:pPr>
        <w:ind w:left="360"/>
        <w:rPr>
          <w:rFonts w:ascii="Arial" w:hAnsi="Arial" w:cs="Arial"/>
          <w:sz w:val="24"/>
          <w:szCs w:val="24"/>
        </w:rPr>
      </w:pPr>
      <w:r>
        <w:rPr>
          <w:rFonts w:ascii="Arial" w:hAnsi="Arial" w:cs="Arial"/>
          <w:sz w:val="24"/>
          <w:szCs w:val="24"/>
        </w:rPr>
        <w:t>Due to this, site electricity requires special consideration in order to reduce the risks of short circuiting, electrical shock and fires. Site electrical supply installations are to adhere to local standards and regulations.</w:t>
      </w:r>
    </w:p>
    <w:p w:rsidR="00345D05" w:rsidRDefault="00345D05" w:rsidP="009F1341">
      <w:pPr>
        <w:ind w:left="360"/>
        <w:rPr>
          <w:rFonts w:ascii="Arial" w:hAnsi="Arial" w:cs="Arial"/>
          <w:sz w:val="24"/>
          <w:szCs w:val="24"/>
        </w:rPr>
      </w:pPr>
      <w:r w:rsidRPr="00345D05">
        <w:rPr>
          <w:rFonts w:ascii="Arial" w:hAnsi="Arial" w:cs="Arial"/>
          <w:sz w:val="24"/>
          <w:szCs w:val="24"/>
          <w:u w:val="single"/>
        </w:rPr>
        <w:t>The following environmental considerations are to be given due consideration</w:t>
      </w:r>
      <w:r>
        <w:rPr>
          <w:rFonts w:ascii="Arial" w:hAnsi="Arial" w:cs="Arial"/>
          <w:sz w:val="24"/>
          <w:szCs w:val="24"/>
        </w:rPr>
        <w:t>:</w:t>
      </w:r>
    </w:p>
    <w:p w:rsidR="00345D05" w:rsidRDefault="00345D05" w:rsidP="009F1341">
      <w:pPr>
        <w:ind w:left="360"/>
        <w:rPr>
          <w:rFonts w:ascii="Arial" w:hAnsi="Arial" w:cs="Arial"/>
          <w:sz w:val="24"/>
          <w:szCs w:val="24"/>
        </w:rPr>
      </w:pPr>
      <w:r>
        <w:rPr>
          <w:rFonts w:ascii="Arial" w:hAnsi="Arial" w:cs="Arial"/>
          <w:sz w:val="24"/>
          <w:szCs w:val="24"/>
        </w:rPr>
        <w:t xml:space="preserve">Ambient temperature, atmospheric humidity, altitude (solar radiation of harmful intensity or duration), presence of water (splashes or jets of water in any direction, partial or total covering of water) may affect external light fittings and site equipment, presence of foreign solid bodies(small objects and dust in large quantities), presence of flora or possible growth of flora, </w:t>
      </w:r>
      <w:r w:rsidR="00FB15D4">
        <w:rPr>
          <w:rFonts w:ascii="Arial" w:hAnsi="Arial" w:cs="Arial"/>
          <w:sz w:val="24"/>
          <w:szCs w:val="24"/>
        </w:rPr>
        <w:t xml:space="preserve">presence of corrosive or polluting substances, impact (construction demolition operations), seismic affects, lightning and wind. </w:t>
      </w:r>
    </w:p>
    <w:p w:rsidR="00FB15D4" w:rsidRDefault="00FB15D4" w:rsidP="009F1341">
      <w:pPr>
        <w:ind w:left="360"/>
        <w:rPr>
          <w:rFonts w:ascii="Arial" w:hAnsi="Arial" w:cs="Arial"/>
          <w:sz w:val="24"/>
          <w:szCs w:val="24"/>
        </w:rPr>
      </w:pPr>
      <w:r>
        <w:rPr>
          <w:rFonts w:ascii="Arial" w:hAnsi="Arial" w:cs="Arial"/>
          <w:sz w:val="24"/>
          <w:szCs w:val="24"/>
        </w:rPr>
        <w:t xml:space="preserve">All materials, fittings, equipment, accessories and appliances used in site electrical installations are to conform to local standards and regulations, and installations shall be carried out under the supervision of a person holding a certificate of competency issued by a recognized authority. </w:t>
      </w:r>
    </w:p>
    <w:p w:rsidR="000211D0" w:rsidRDefault="00FB15D4" w:rsidP="002E2755">
      <w:pPr>
        <w:ind w:left="360"/>
        <w:rPr>
          <w:rFonts w:asciiTheme="minorBidi" w:hAnsiTheme="minorBidi"/>
          <w:sz w:val="24"/>
          <w:szCs w:val="24"/>
        </w:rPr>
      </w:pPr>
      <w:r>
        <w:rPr>
          <w:rFonts w:ascii="Arial" w:hAnsi="Arial" w:cs="Arial"/>
          <w:sz w:val="24"/>
          <w:szCs w:val="24"/>
        </w:rPr>
        <w:lastRenderedPageBreak/>
        <w:t xml:space="preserve">Workmen should also hold the relevant certificates of competency relevant to the work being carried out. </w:t>
      </w:r>
      <w:bookmarkStart w:id="0" w:name="_GoBack"/>
      <w:bookmarkEnd w:id="0"/>
    </w:p>
    <w:p w:rsidR="007752C3" w:rsidRDefault="007752C3" w:rsidP="008350BC">
      <w:pPr>
        <w:rPr>
          <w:rFonts w:asciiTheme="minorBidi" w:hAnsiTheme="minorBidi"/>
          <w:sz w:val="24"/>
          <w:szCs w:val="24"/>
        </w:rPr>
      </w:pPr>
    </w:p>
    <w:p w:rsidR="00030AFA" w:rsidRPr="00030AFA" w:rsidRDefault="00030AFA" w:rsidP="00030AFA">
      <w:pPr>
        <w:rPr>
          <w:rFonts w:asciiTheme="minorBidi" w:hAnsiTheme="minorBidi"/>
          <w:i/>
          <w:iCs/>
          <w:sz w:val="24"/>
          <w:szCs w:val="24"/>
          <w:u w:val="single"/>
        </w:rPr>
      </w:pPr>
      <w:r w:rsidRPr="00030AFA">
        <w:rPr>
          <w:rFonts w:asciiTheme="minorBidi" w:hAnsiTheme="minorBidi"/>
          <w:i/>
          <w:iCs/>
          <w:sz w:val="24"/>
          <w:szCs w:val="24"/>
          <w:u w:val="single"/>
        </w:rPr>
        <w:t>Bibliography:</w:t>
      </w:r>
    </w:p>
    <w:p w:rsidR="00EA30AB" w:rsidRPr="007E60E2" w:rsidRDefault="00030AFA" w:rsidP="00030AFA">
      <w:pPr>
        <w:pStyle w:val="ListParagraph"/>
        <w:numPr>
          <w:ilvl w:val="0"/>
          <w:numId w:val="3"/>
        </w:numPr>
        <w:rPr>
          <w:rFonts w:asciiTheme="minorBidi" w:hAnsiTheme="minorBidi"/>
          <w:sz w:val="24"/>
          <w:szCs w:val="32"/>
        </w:rPr>
      </w:pPr>
      <w:r w:rsidRPr="00030AFA">
        <w:rPr>
          <w:rFonts w:asciiTheme="minorBidi" w:hAnsiTheme="minorBidi"/>
          <w:i/>
          <w:iCs/>
          <w:sz w:val="24"/>
          <w:szCs w:val="24"/>
        </w:rPr>
        <w:t>Introduction to Construction Management</w:t>
      </w:r>
      <w:r w:rsidRPr="00030AFA">
        <w:rPr>
          <w:rFonts w:asciiTheme="minorBidi" w:hAnsiTheme="minorBidi"/>
          <w:i/>
          <w:iCs/>
          <w:sz w:val="24"/>
          <w:szCs w:val="24"/>
        </w:rPr>
        <w:tab/>
        <w:t>Brentwood Open College</w:t>
      </w:r>
      <w:r>
        <w:rPr>
          <w:rFonts w:asciiTheme="minorBidi" w:hAnsiTheme="minorBidi"/>
          <w:i/>
          <w:iCs/>
          <w:sz w:val="24"/>
          <w:szCs w:val="24"/>
        </w:rPr>
        <w:t xml:space="preserve"> </w:t>
      </w:r>
    </w:p>
    <w:p w:rsidR="000C1E53" w:rsidRPr="000C1E53" w:rsidRDefault="000C1E53" w:rsidP="000C1E53">
      <w:pPr>
        <w:pStyle w:val="ListParagraph"/>
        <w:numPr>
          <w:ilvl w:val="0"/>
          <w:numId w:val="3"/>
        </w:numPr>
        <w:rPr>
          <w:rFonts w:asciiTheme="minorBidi" w:hAnsiTheme="minorBidi"/>
          <w:i/>
          <w:iCs/>
          <w:sz w:val="24"/>
          <w:szCs w:val="24"/>
        </w:rPr>
      </w:pPr>
      <w:r w:rsidRPr="000C1E53">
        <w:rPr>
          <w:rFonts w:asciiTheme="minorBidi" w:hAnsiTheme="minorBidi"/>
          <w:i/>
          <w:iCs/>
          <w:sz w:val="24"/>
          <w:szCs w:val="24"/>
        </w:rPr>
        <w:t xml:space="preserve">D. </w:t>
      </w:r>
      <w:proofErr w:type="spellStart"/>
      <w:r w:rsidRPr="000C1E53">
        <w:rPr>
          <w:rFonts w:asciiTheme="minorBidi" w:hAnsiTheme="minorBidi"/>
          <w:i/>
          <w:iCs/>
          <w:sz w:val="24"/>
          <w:szCs w:val="24"/>
        </w:rPr>
        <w:t>Bjegovic</w:t>
      </w:r>
      <w:proofErr w:type="spellEnd"/>
      <w:r w:rsidRPr="000C1E53">
        <w:rPr>
          <w:rFonts w:asciiTheme="minorBidi" w:hAnsiTheme="minorBidi"/>
          <w:i/>
          <w:iCs/>
          <w:sz w:val="24"/>
          <w:szCs w:val="24"/>
        </w:rPr>
        <w:t xml:space="preserve"> and B. </w:t>
      </w:r>
      <w:proofErr w:type="spellStart"/>
      <w:r w:rsidRPr="000C1E53">
        <w:rPr>
          <w:rFonts w:asciiTheme="minorBidi" w:hAnsiTheme="minorBidi"/>
          <w:i/>
          <w:iCs/>
          <w:sz w:val="24"/>
          <w:szCs w:val="24"/>
        </w:rPr>
        <w:t>Miksic</w:t>
      </w:r>
      <w:proofErr w:type="spellEnd"/>
      <w:r w:rsidRPr="000C1E53">
        <w:rPr>
          <w:rFonts w:asciiTheme="minorBidi" w:hAnsiTheme="minorBidi"/>
          <w:i/>
          <w:iCs/>
          <w:sz w:val="24"/>
          <w:szCs w:val="24"/>
        </w:rPr>
        <w:t>, “Migrating Corrosion Inhibitor Protection of Concrete,” MP, NACE International, Nov. 1999.</w:t>
      </w:r>
    </w:p>
    <w:p w:rsidR="007E60E2" w:rsidRPr="008350BC" w:rsidRDefault="007E60E2" w:rsidP="000C1E53">
      <w:pPr>
        <w:pStyle w:val="ListParagraph"/>
        <w:rPr>
          <w:rFonts w:asciiTheme="minorBidi" w:hAnsiTheme="minorBidi"/>
          <w:sz w:val="24"/>
          <w:szCs w:val="32"/>
        </w:rPr>
      </w:pPr>
      <w:r>
        <w:rPr>
          <w:rFonts w:asciiTheme="minorBidi" w:hAnsiTheme="minorBidi"/>
          <w:i/>
          <w:iCs/>
          <w:sz w:val="24"/>
          <w:szCs w:val="24"/>
        </w:rPr>
        <w:tab/>
      </w:r>
      <w:r>
        <w:rPr>
          <w:rFonts w:asciiTheme="minorBidi" w:hAnsiTheme="minorBidi"/>
          <w:i/>
          <w:iCs/>
          <w:sz w:val="24"/>
          <w:szCs w:val="24"/>
        </w:rPr>
        <w:tab/>
      </w:r>
      <w:r>
        <w:rPr>
          <w:rFonts w:asciiTheme="minorBidi" w:hAnsiTheme="minorBidi"/>
          <w:i/>
          <w:iCs/>
          <w:sz w:val="24"/>
          <w:szCs w:val="24"/>
        </w:rPr>
        <w:tab/>
      </w:r>
      <w:r>
        <w:rPr>
          <w:rFonts w:asciiTheme="minorBidi" w:hAnsiTheme="minorBidi"/>
          <w:i/>
          <w:iCs/>
          <w:sz w:val="24"/>
          <w:szCs w:val="24"/>
        </w:rPr>
        <w:tab/>
      </w:r>
    </w:p>
    <w:sectPr w:rsidR="007E60E2" w:rsidRPr="008350B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BC7" w:rsidRDefault="00A86BC7" w:rsidP="00CB4D0A">
      <w:pPr>
        <w:spacing w:after="0" w:line="240" w:lineRule="auto"/>
      </w:pPr>
      <w:r>
        <w:separator/>
      </w:r>
    </w:p>
  </w:endnote>
  <w:endnote w:type="continuationSeparator" w:id="0">
    <w:p w:rsidR="00A86BC7" w:rsidRDefault="00A86B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BC7" w:rsidRDefault="00A86BC7" w:rsidP="00CB4D0A">
      <w:pPr>
        <w:spacing w:after="0" w:line="240" w:lineRule="auto"/>
      </w:pPr>
      <w:r>
        <w:separator/>
      </w:r>
    </w:p>
  </w:footnote>
  <w:footnote w:type="continuationSeparator" w:id="0">
    <w:p w:rsidR="00A86BC7" w:rsidRDefault="00A86B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212A"/>
    <w:multiLevelType w:val="hybridMultilevel"/>
    <w:tmpl w:val="58D8B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D366EB"/>
    <w:multiLevelType w:val="hybridMultilevel"/>
    <w:tmpl w:val="51187032"/>
    <w:lvl w:ilvl="0" w:tplc="CA40766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1C1D8A"/>
    <w:multiLevelType w:val="hybridMultilevel"/>
    <w:tmpl w:val="6130D37C"/>
    <w:lvl w:ilvl="0" w:tplc="E68623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0419BA"/>
    <w:multiLevelType w:val="hybridMultilevel"/>
    <w:tmpl w:val="366AD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061A5F"/>
    <w:multiLevelType w:val="hybridMultilevel"/>
    <w:tmpl w:val="BB28A246"/>
    <w:lvl w:ilvl="0" w:tplc="374E311E">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FA35D5"/>
    <w:multiLevelType w:val="hybridMultilevel"/>
    <w:tmpl w:val="A52E8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DB3F1A"/>
    <w:multiLevelType w:val="hybridMultilevel"/>
    <w:tmpl w:val="5F607EB2"/>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214848"/>
    <w:multiLevelType w:val="hybridMultilevel"/>
    <w:tmpl w:val="4FD64742"/>
    <w:lvl w:ilvl="0" w:tplc="2BEECF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351E7E"/>
    <w:multiLevelType w:val="hybridMultilevel"/>
    <w:tmpl w:val="0BC4C9BC"/>
    <w:lvl w:ilvl="0" w:tplc="7B2832AA">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ED245A"/>
    <w:multiLevelType w:val="hybridMultilevel"/>
    <w:tmpl w:val="8EA4B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413357"/>
    <w:multiLevelType w:val="hybridMultilevel"/>
    <w:tmpl w:val="3B86E468"/>
    <w:lvl w:ilvl="0" w:tplc="4288CB42">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09353D"/>
    <w:multiLevelType w:val="hybridMultilevel"/>
    <w:tmpl w:val="069CC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9701EC"/>
    <w:multiLevelType w:val="hybridMultilevel"/>
    <w:tmpl w:val="35E4DFCC"/>
    <w:lvl w:ilvl="0" w:tplc="D61C697C">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9E60D4"/>
    <w:multiLevelType w:val="hybridMultilevel"/>
    <w:tmpl w:val="924030B0"/>
    <w:lvl w:ilvl="0" w:tplc="5F22232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017579"/>
    <w:multiLevelType w:val="hybridMultilevel"/>
    <w:tmpl w:val="E38870F0"/>
    <w:lvl w:ilvl="0" w:tplc="445028C6">
      <w:start w:val="1"/>
      <w:numFmt w:val="decimal"/>
      <w:lvlText w:val="%1."/>
      <w:lvlJc w:val="left"/>
      <w:pPr>
        <w:ind w:left="1080" w:hanging="72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CA4178"/>
    <w:multiLevelType w:val="hybridMultilevel"/>
    <w:tmpl w:val="C7CC8712"/>
    <w:lvl w:ilvl="0" w:tplc="766EEF10">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4A550AB"/>
    <w:multiLevelType w:val="hybridMultilevel"/>
    <w:tmpl w:val="B658EE3A"/>
    <w:lvl w:ilvl="0" w:tplc="26AC18A4">
      <w:start w:val="1"/>
      <w:numFmt w:val="decimal"/>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316BAA"/>
    <w:multiLevelType w:val="hybridMultilevel"/>
    <w:tmpl w:val="73B4467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F72124"/>
    <w:multiLevelType w:val="hybridMultilevel"/>
    <w:tmpl w:val="70144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
  </w:num>
  <w:num w:numId="3">
    <w:abstractNumId w:val="0"/>
  </w:num>
  <w:num w:numId="4">
    <w:abstractNumId w:val="3"/>
  </w:num>
  <w:num w:numId="5">
    <w:abstractNumId w:val="11"/>
  </w:num>
  <w:num w:numId="6">
    <w:abstractNumId w:val="9"/>
  </w:num>
  <w:num w:numId="7">
    <w:abstractNumId w:val="13"/>
  </w:num>
  <w:num w:numId="8">
    <w:abstractNumId w:val="17"/>
  </w:num>
  <w:num w:numId="9">
    <w:abstractNumId w:val="7"/>
  </w:num>
  <w:num w:numId="10">
    <w:abstractNumId w:val="15"/>
  </w:num>
  <w:num w:numId="11">
    <w:abstractNumId w:val="18"/>
  </w:num>
  <w:num w:numId="12">
    <w:abstractNumId w:val="16"/>
  </w:num>
  <w:num w:numId="13">
    <w:abstractNumId w:val="4"/>
  </w:num>
  <w:num w:numId="14">
    <w:abstractNumId w:val="8"/>
  </w:num>
  <w:num w:numId="15">
    <w:abstractNumId w:val="5"/>
  </w:num>
  <w:num w:numId="16">
    <w:abstractNumId w:val="14"/>
  </w:num>
  <w:num w:numId="17">
    <w:abstractNumId w:val="10"/>
  </w:num>
  <w:num w:numId="18">
    <w:abstractNumId w:val="6"/>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287"/>
    <w:rsid w:val="000158F9"/>
    <w:rsid w:val="000211D0"/>
    <w:rsid w:val="00030AFA"/>
    <w:rsid w:val="00035CDD"/>
    <w:rsid w:val="00040083"/>
    <w:rsid w:val="00055992"/>
    <w:rsid w:val="000820E8"/>
    <w:rsid w:val="000916CC"/>
    <w:rsid w:val="000B1823"/>
    <w:rsid w:val="000C1E53"/>
    <w:rsid w:val="000C682A"/>
    <w:rsid w:val="000D3C55"/>
    <w:rsid w:val="000E5FC4"/>
    <w:rsid w:val="000F69C1"/>
    <w:rsid w:val="000F7114"/>
    <w:rsid w:val="001175EE"/>
    <w:rsid w:val="001267A7"/>
    <w:rsid w:val="00153167"/>
    <w:rsid w:val="001567EE"/>
    <w:rsid w:val="00157CF6"/>
    <w:rsid w:val="0017243F"/>
    <w:rsid w:val="00182416"/>
    <w:rsid w:val="00187EB4"/>
    <w:rsid w:val="00193D6A"/>
    <w:rsid w:val="001F0481"/>
    <w:rsid w:val="001F4C94"/>
    <w:rsid w:val="0020270C"/>
    <w:rsid w:val="0020284D"/>
    <w:rsid w:val="0020451E"/>
    <w:rsid w:val="002059B9"/>
    <w:rsid w:val="00206B9D"/>
    <w:rsid w:val="002077E5"/>
    <w:rsid w:val="00220E19"/>
    <w:rsid w:val="00226233"/>
    <w:rsid w:val="00232BB6"/>
    <w:rsid w:val="00266696"/>
    <w:rsid w:val="0028572F"/>
    <w:rsid w:val="002A2769"/>
    <w:rsid w:val="002B0BD7"/>
    <w:rsid w:val="002B573D"/>
    <w:rsid w:val="002B7310"/>
    <w:rsid w:val="002C5CB2"/>
    <w:rsid w:val="002D0C38"/>
    <w:rsid w:val="002E2755"/>
    <w:rsid w:val="002E7465"/>
    <w:rsid w:val="003040AA"/>
    <w:rsid w:val="0030614D"/>
    <w:rsid w:val="00322FCF"/>
    <w:rsid w:val="00345D05"/>
    <w:rsid w:val="00371704"/>
    <w:rsid w:val="00371885"/>
    <w:rsid w:val="003B20B6"/>
    <w:rsid w:val="003C457F"/>
    <w:rsid w:val="00405895"/>
    <w:rsid w:val="004058DF"/>
    <w:rsid w:val="00471719"/>
    <w:rsid w:val="00481233"/>
    <w:rsid w:val="00483A2E"/>
    <w:rsid w:val="00486F1A"/>
    <w:rsid w:val="00490CB9"/>
    <w:rsid w:val="00494517"/>
    <w:rsid w:val="00497D90"/>
    <w:rsid w:val="004A0B97"/>
    <w:rsid w:val="004A2CE2"/>
    <w:rsid w:val="004E3CDA"/>
    <w:rsid w:val="004F4B4D"/>
    <w:rsid w:val="0050216D"/>
    <w:rsid w:val="00503D7E"/>
    <w:rsid w:val="0050778F"/>
    <w:rsid w:val="00524DF0"/>
    <w:rsid w:val="00531355"/>
    <w:rsid w:val="00534C12"/>
    <w:rsid w:val="005354AE"/>
    <w:rsid w:val="00535F31"/>
    <w:rsid w:val="00550827"/>
    <w:rsid w:val="00572CEC"/>
    <w:rsid w:val="00581A0A"/>
    <w:rsid w:val="00590A2A"/>
    <w:rsid w:val="00591365"/>
    <w:rsid w:val="00592923"/>
    <w:rsid w:val="005B31E4"/>
    <w:rsid w:val="005B7C68"/>
    <w:rsid w:val="005C659F"/>
    <w:rsid w:val="005E44E8"/>
    <w:rsid w:val="005E4734"/>
    <w:rsid w:val="005F0CE4"/>
    <w:rsid w:val="006034F6"/>
    <w:rsid w:val="00607874"/>
    <w:rsid w:val="00607E77"/>
    <w:rsid w:val="00617BB3"/>
    <w:rsid w:val="00620980"/>
    <w:rsid w:val="00624060"/>
    <w:rsid w:val="006315A6"/>
    <w:rsid w:val="006353A0"/>
    <w:rsid w:val="00645CDD"/>
    <w:rsid w:val="006823A7"/>
    <w:rsid w:val="00692C98"/>
    <w:rsid w:val="006D7C40"/>
    <w:rsid w:val="006E126D"/>
    <w:rsid w:val="0070347F"/>
    <w:rsid w:val="0070678E"/>
    <w:rsid w:val="007100B0"/>
    <w:rsid w:val="007141D8"/>
    <w:rsid w:val="00753E45"/>
    <w:rsid w:val="007752C3"/>
    <w:rsid w:val="007B0E7E"/>
    <w:rsid w:val="007C19B7"/>
    <w:rsid w:val="007E528C"/>
    <w:rsid w:val="007E60E2"/>
    <w:rsid w:val="007F576F"/>
    <w:rsid w:val="00800205"/>
    <w:rsid w:val="00801809"/>
    <w:rsid w:val="0081098C"/>
    <w:rsid w:val="00831C11"/>
    <w:rsid w:val="00831E5F"/>
    <w:rsid w:val="008350BC"/>
    <w:rsid w:val="008611A0"/>
    <w:rsid w:val="00890368"/>
    <w:rsid w:val="008A60B4"/>
    <w:rsid w:val="008B3C31"/>
    <w:rsid w:val="008C1FAF"/>
    <w:rsid w:val="008D0B1F"/>
    <w:rsid w:val="008D0BD4"/>
    <w:rsid w:val="008E1607"/>
    <w:rsid w:val="008E31EE"/>
    <w:rsid w:val="00900E94"/>
    <w:rsid w:val="009039BB"/>
    <w:rsid w:val="009063D7"/>
    <w:rsid w:val="0091715F"/>
    <w:rsid w:val="00935BF7"/>
    <w:rsid w:val="0095442C"/>
    <w:rsid w:val="00957EAB"/>
    <w:rsid w:val="00972400"/>
    <w:rsid w:val="00983942"/>
    <w:rsid w:val="00993350"/>
    <w:rsid w:val="009B74E9"/>
    <w:rsid w:val="009C37E0"/>
    <w:rsid w:val="009D4F8C"/>
    <w:rsid w:val="009F1341"/>
    <w:rsid w:val="00A056A5"/>
    <w:rsid w:val="00A14B66"/>
    <w:rsid w:val="00A65CF7"/>
    <w:rsid w:val="00A74E21"/>
    <w:rsid w:val="00A851DA"/>
    <w:rsid w:val="00A86BC7"/>
    <w:rsid w:val="00AC79C3"/>
    <w:rsid w:val="00AC7D5B"/>
    <w:rsid w:val="00AD5B98"/>
    <w:rsid w:val="00AE1481"/>
    <w:rsid w:val="00AE7531"/>
    <w:rsid w:val="00AF195E"/>
    <w:rsid w:val="00B03A0E"/>
    <w:rsid w:val="00B0415E"/>
    <w:rsid w:val="00B04678"/>
    <w:rsid w:val="00B10203"/>
    <w:rsid w:val="00B11689"/>
    <w:rsid w:val="00B17524"/>
    <w:rsid w:val="00B25BE4"/>
    <w:rsid w:val="00B33B7A"/>
    <w:rsid w:val="00B67DA6"/>
    <w:rsid w:val="00B74736"/>
    <w:rsid w:val="00B86902"/>
    <w:rsid w:val="00BA5EAA"/>
    <w:rsid w:val="00BB5148"/>
    <w:rsid w:val="00BB6802"/>
    <w:rsid w:val="00BE2D9C"/>
    <w:rsid w:val="00BE54D9"/>
    <w:rsid w:val="00C03577"/>
    <w:rsid w:val="00C14FAC"/>
    <w:rsid w:val="00C26B65"/>
    <w:rsid w:val="00C34014"/>
    <w:rsid w:val="00C35D6B"/>
    <w:rsid w:val="00C65FEA"/>
    <w:rsid w:val="00C92655"/>
    <w:rsid w:val="00CA0AC2"/>
    <w:rsid w:val="00CA2A93"/>
    <w:rsid w:val="00CA7D2D"/>
    <w:rsid w:val="00CB4D0A"/>
    <w:rsid w:val="00CC575A"/>
    <w:rsid w:val="00CE0B1D"/>
    <w:rsid w:val="00D039AC"/>
    <w:rsid w:val="00D141CE"/>
    <w:rsid w:val="00D427DE"/>
    <w:rsid w:val="00D5294E"/>
    <w:rsid w:val="00D5587D"/>
    <w:rsid w:val="00D5588D"/>
    <w:rsid w:val="00D568B6"/>
    <w:rsid w:val="00D6173B"/>
    <w:rsid w:val="00D64D71"/>
    <w:rsid w:val="00D70142"/>
    <w:rsid w:val="00D707CC"/>
    <w:rsid w:val="00D81F23"/>
    <w:rsid w:val="00D821FE"/>
    <w:rsid w:val="00D92EBD"/>
    <w:rsid w:val="00DA7BEE"/>
    <w:rsid w:val="00DB0793"/>
    <w:rsid w:val="00DC52F0"/>
    <w:rsid w:val="00DD67F0"/>
    <w:rsid w:val="00DE3420"/>
    <w:rsid w:val="00E00821"/>
    <w:rsid w:val="00E04DB4"/>
    <w:rsid w:val="00E30679"/>
    <w:rsid w:val="00E31EA3"/>
    <w:rsid w:val="00E4597D"/>
    <w:rsid w:val="00E54832"/>
    <w:rsid w:val="00E56A90"/>
    <w:rsid w:val="00E641CC"/>
    <w:rsid w:val="00E651EC"/>
    <w:rsid w:val="00E73C5F"/>
    <w:rsid w:val="00EA28B5"/>
    <w:rsid w:val="00EA30AB"/>
    <w:rsid w:val="00EB3925"/>
    <w:rsid w:val="00ED6BA7"/>
    <w:rsid w:val="00EE08D0"/>
    <w:rsid w:val="00EF0616"/>
    <w:rsid w:val="00EF7226"/>
    <w:rsid w:val="00F12DD9"/>
    <w:rsid w:val="00F213D4"/>
    <w:rsid w:val="00F22BD3"/>
    <w:rsid w:val="00F26DA2"/>
    <w:rsid w:val="00F34CE2"/>
    <w:rsid w:val="00F41048"/>
    <w:rsid w:val="00F410EF"/>
    <w:rsid w:val="00F43B79"/>
    <w:rsid w:val="00F70199"/>
    <w:rsid w:val="00F72413"/>
    <w:rsid w:val="00FB15D4"/>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B514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B51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2420B-9CBE-4A45-BBF6-3CC56BA2C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6</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9365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 Brooke (ZADCO UZ750-PMC)</cp:lastModifiedBy>
  <cp:revision>20</cp:revision>
  <dcterms:created xsi:type="dcterms:W3CDTF">2014-07-22T14:53:00Z</dcterms:created>
  <dcterms:modified xsi:type="dcterms:W3CDTF">2014-08-09T14:38:00Z</dcterms:modified>
</cp:coreProperties>
</file>