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F4DA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3FFB">
            <w:pPr>
              <w:pStyle w:val="Default"/>
              <w:rPr>
                <w:rFonts w:asciiTheme="minorHAnsi" w:hAnsiTheme="minorHAnsi"/>
              </w:rPr>
            </w:pPr>
            <w:r>
              <w:rPr>
                <w:rFonts w:asciiTheme="minorHAnsi" w:hAnsiTheme="minorHAnsi"/>
              </w:rPr>
              <w:t>DR. AUGUSTINE AMOAKO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63FFB">
            <w:pPr>
              <w:pStyle w:val="Default"/>
              <w:rPr>
                <w:rFonts w:asciiTheme="minorHAnsi" w:hAnsiTheme="minorHAnsi"/>
              </w:rPr>
            </w:pPr>
            <w:r>
              <w:rPr>
                <w:rFonts w:asciiTheme="minorHAnsi" w:hAnsiTheme="minorHAnsi"/>
              </w:rPr>
              <w:t>1392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3FFB">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3FFB">
            <w:r>
              <w:t xml:space="preserve">SEVEN (7) </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51039A" w:rsidRPr="0051039A" w:rsidRDefault="0051039A" w:rsidP="0051039A">
            <w:pPr>
              <w:jc w:val="both"/>
              <w:rPr>
                <w:rFonts w:ascii="Times New Roman" w:hAnsi="Times New Roman" w:cs="Times New Roman"/>
                <w:sz w:val="24"/>
                <w:szCs w:val="24"/>
              </w:rPr>
            </w:pPr>
          </w:p>
          <w:p w:rsidR="00CC2FB3" w:rsidRDefault="00EA6C15" w:rsidP="00EA6C15">
            <w:pPr>
              <w:pStyle w:val="ListParagraph"/>
              <w:numPr>
                <w:ilvl w:val="0"/>
                <w:numId w:val="6"/>
              </w:numPr>
              <w:rPr>
                <w:rFonts w:ascii="Times New Roman" w:hAnsi="Times New Roman"/>
                <w:sz w:val="24"/>
                <w:szCs w:val="24"/>
              </w:rPr>
            </w:pPr>
            <w:r w:rsidRPr="00EA6C15">
              <w:rPr>
                <w:rFonts w:ascii="Times New Roman" w:hAnsi="Times New Roman"/>
                <w:sz w:val="24"/>
                <w:szCs w:val="24"/>
              </w:rPr>
              <w:t>Give short answers for the following questions:</w:t>
            </w:r>
            <w:r>
              <w:rPr>
                <w:rFonts w:ascii="Times New Roman" w:hAnsi="Times New Roman"/>
                <w:sz w:val="24"/>
                <w:szCs w:val="24"/>
              </w:rPr>
              <w:t xml:space="preserve">                                            (20marks)</w:t>
            </w:r>
          </w:p>
          <w:p w:rsidR="00EA6C15" w:rsidRPr="00EA6C15" w:rsidRDefault="00EA6C15" w:rsidP="005243A4">
            <w:pPr>
              <w:pStyle w:val="ListParagraph"/>
              <w:jc w:val="both"/>
              <w:rPr>
                <w:rFonts w:ascii="Times New Roman" w:hAnsi="Times New Roman"/>
                <w:sz w:val="24"/>
                <w:szCs w:val="24"/>
              </w:rPr>
            </w:pPr>
          </w:p>
          <w:p w:rsidR="00EA6C15" w:rsidRPr="002441DA" w:rsidRDefault="00EA6C15" w:rsidP="005243A4">
            <w:pPr>
              <w:pStyle w:val="ListParagraph"/>
              <w:numPr>
                <w:ilvl w:val="0"/>
                <w:numId w:val="4"/>
              </w:numPr>
              <w:jc w:val="both"/>
              <w:rPr>
                <w:rFonts w:ascii="Times New Roman" w:hAnsi="Times New Roman"/>
                <w:b/>
                <w:sz w:val="24"/>
                <w:szCs w:val="24"/>
              </w:rPr>
            </w:pPr>
            <w:r w:rsidRPr="002441DA">
              <w:rPr>
                <w:rFonts w:ascii="Times New Roman" w:hAnsi="Times New Roman"/>
                <w:b/>
                <w:sz w:val="24"/>
                <w:szCs w:val="24"/>
              </w:rPr>
              <w:t>What are the non-financial sources for the evidence?</w:t>
            </w:r>
          </w:p>
          <w:p w:rsidR="002441DA" w:rsidRDefault="00463FFB" w:rsidP="005243A4">
            <w:pPr>
              <w:pStyle w:val="ListParagraph"/>
              <w:jc w:val="both"/>
              <w:rPr>
                <w:rFonts w:ascii="Times New Roman" w:hAnsi="Times New Roman"/>
                <w:sz w:val="24"/>
                <w:szCs w:val="24"/>
              </w:rPr>
            </w:pPr>
            <w:r>
              <w:rPr>
                <w:rFonts w:ascii="Times New Roman" w:hAnsi="Times New Roman"/>
                <w:sz w:val="24"/>
                <w:szCs w:val="24"/>
              </w:rPr>
              <w:t>The non financial sources for the evidence range from interviews, handwriting analysis and do</w:t>
            </w:r>
            <w:r w:rsidR="002441DA">
              <w:rPr>
                <w:rFonts w:ascii="Times New Roman" w:hAnsi="Times New Roman"/>
                <w:sz w:val="24"/>
                <w:szCs w:val="24"/>
              </w:rPr>
              <w:t>cument examination to the physiological traits such as the behavior, expressions, or any communication that indicates the fraudster’s involvement in the crime.</w:t>
            </w:r>
          </w:p>
          <w:p w:rsidR="00463FFB" w:rsidRPr="00EA6C15" w:rsidRDefault="00AA3DC4" w:rsidP="005243A4">
            <w:pPr>
              <w:pStyle w:val="ListParagraph"/>
              <w:jc w:val="both"/>
              <w:rPr>
                <w:rFonts w:ascii="Times New Roman" w:hAnsi="Times New Roman"/>
                <w:sz w:val="24"/>
                <w:szCs w:val="24"/>
              </w:rPr>
            </w:pPr>
            <w:r>
              <w:rPr>
                <w:rFonts w:ascii="Times New Roman" w:hAnsi="Times New Roman"/>
                <w:sz w:val="24"/>
                <w:szCs w:val="24"/>
              </w:rPr>
              <w:t xml:space="preserve"> </w:t>
            </w:r>
          </w:p>
          <w:p w:rsidR="00EA6C15" w:rsidRDefault="00EA6C15" w:rsidP="005243A4">
            <w:pPr>
              <w:pStyle w:val="ListParagraph"/>
              <w:numPr>
                <w:ilvl w:val="0"/>
                <w:numId w:val="4"/>
              </w:numPr>
              <w:jc w:val="both"/>
              <w:rPr>
                <w:rFonts w:ascii="Times New Roman" w:hAnsi="Times New Roman"/>
                <w:b/>
                <w:sz w:val="24"/>
                <w:szCs w:val="24"/>
              </w:rPr>
            </w:pPr>
            <w:r w:rsidRPr="002441DA">
              <w:rPr>
                <w:rFonts w:ascii="Times New Roman" w:hAnsi="Times New Roman"/>
                <w:b/>
                <w:sz w:val="24"/>
                <w:szCs w:val="24"/>
              </w:rPr>
              <w:t>What is the importance of body language in the interviewing procedure?</w:t>
            </w:r>
          </w:p>
          <w:p w:rsidR="002441DA" w:rsidRDefault="00122A50" w:rsidP="005243A4">
            <w:pPr>
              <w:pStyle w:val="ListParagraph"/>
              <w:jc w:val="both"/>
              <w:rPr>
                <w:rFonts w:ascii="Times New Roman" w:hAnsi="Times New Roman"/>
                <w:sz w:val="24"/>
                <w:szCs w:val="24"/>
              </w:rPr>
            </w:pPr>
            <w:r>
              <w:rPr>
                <w:rFonts w:ascii="Times New Roman" w:hAnsi="Times New Roman"/>
                <w:sz w:val="24"/>
                <w:szCs w:val="24"/>
              </w:rPr>
              <w:t>In the interviewing procedure</w:t>
            </w:r>
            <w:r w:rsidR="005243A4">
              <w:rPr>
                <w:rFonts w:ascii="Times New Roman" w:hAnsi="Times New Roman"/>
                <w:sz w:val="24"/>
                <w:szCs w:val="24"/>
              </w:rPr>
              <w:t xml:space="preserve"> of</w:t>
            </w:r>
            <w:r>
              <w:rPr>
                <w:rFonts w:ascii="Times New Roman" w:hAnsi="Times New Roman"/>
                <w:sz w:val="24"/>
                <w:szCs w:val="24"/>
              </w:rPr>
              <w:t xml:space="preserve"> a subject’s or fraudster’s body language can tell the interviewer things ne is not willing to disclose verbally.</w:t>
            </w:r>
            <w:r w:rsidR="005243A4">
              <w:rPr>
                <w:rFonts w:ascii="Times New Roman" w:hAnsi="Times New Roman"/>
                <w:sz w:val="24"/>
                <w:szCs w:val="24"/>
              </w:rPr>
              <w:t xml:space="preserve"> Body language can also help the forensic accountant or the investigator to indicate deception and this includes reaching for nearby objects, scratching, adjusting clothes, and picking lint of clothes.</w:t>
            </w:r>
            <w:r>
              <w:rPr>
                <w:rFonts w:ascii="Times New Roman" w:hAnsi="Times New Roman"/>
                <w:sz w:val="24"/>
                <w:szCs w:val="24"/>
              </w:rPr>
              <w:t xml:space="preserve"> </w:t>
            </w:r>
          </w:p>
          <w:p w:rsidR="005243A4" w:rsidRPr="00122A50" w:rsidRDefault="005243A4" w:rsidP="005243A4">
            <w:pPr>
              <w:pStyle w:val="ListParagraph"/>
              <w:jc w:val="both"/>
              <w:rPr>
                <w:rFonts w:ascii="Times New Roman" w:hAnsi="Times New Roman"/>
                <w:sz w:val="24"/>
                <w:szCs w:val="24"/>
              </w:rPr>
            </w:pPr>
          </w:p>
          <w:p w:rsidR="00EA6C15" w:rsidRPr="005243A4" w:rsidRDefault="00EA6C15" w:rsidP="005243A4">
            <w:pPr>
              <w:pStyle w:val="ListParagraph"/>
              <w:numPr>
                <w:ilvl w:val="0"/>
                <w:numId w:val="4"/>
              </w:numPr>
              <w:jc w:val="both"/>
              <w:rPr>
                <w:rFonts w:ascii="Times New Roman" w:hAnsi="Times New Roman"/>
                <w:b/>
                <w:sz w:val="24"/>
                <w:szCs w:val="24"/>
              </w:rPr>
            </w:pPr>
            <w:r w:rsidRPr="005243A4">
              <w:rPr>
                <w:rFonts w:ascii="Times New Roman" w:hAnsi="Times New Roman"/>
                <w:b/>
                <w:sz w:val="24"/>
                <w:szCs w:val="24"/>
              </w:rPr>
              <w:t>How is the SCAN Analysis used as an investigative technique</w:t>
            </w:r>
          </w:p>
          <w:p w:rsidR="005243A4" w:rsidRDefault="005243A4" w:rsidP="005243A4">
            <w:pPr>
              <w:pStyle w:val="ListParagraph"/>
              <w:jc w:val="both"/>
              <w:rPr>
                <w:rFonts w:ascii="Times New Roman" w:hAnsi="Times New Roman"/>
                <w:sz w:val="24"/>
                <w:szCs w:val="24"/>
              </w:rPr>
            </w:pPr>
            <w:r>
              <w:rPr>
                <w:rFonts w:ascii="Times New Roman" w:hAnsi="Times New Roman"/>
                <w:sz w:val="24"/>
                <w:szCs w:val="24"/>
              </w:rPr>
              <w:t xml:space="preserve">Scientific Content Analysis (SCAN) is an investigative tool used by forensic accountants or financial investigators to detect deception rather than determining truthfulness. Scientific Content Analysis (SCAN) looks for shifting pronouns and gaps in the narrative, which indicate deception. According some experts, it is as effective as a polygraph test. </w:t>
            </w:r>
          </w:p>
          <w:p w:rsidR="005243A4" w:rsidRPr="005243A4" w:rsidRDefault="005243A4" w:rsidP="005243A4">
            <w:pPr>
              <w:jc w:val="both"/>
              <w:rPr>
                <w:rFonts w:ascii="Times New Roman" w:hAnsi="Times New Roman"/>
                <w:sz w:val="24"/>
                <w:szCs w:val="24"/>
              </w:rPr>
            </w:pPr>
          </w:p>
          <w:p w:rsidR="00EA6C15" w:rsidRPr="005243A4" w:rsidRDefault="00EA6C15" w:rsidP="005243A4">
            <w:pPr>
              <w:pStyle w:val="ListParagraph"/>
              <w:numPr>
                <w:ilvl w:val="0"/>
                <w:numId w:val="4"/>
              </w:numPr>
              <w:jc w:val="both"/>
              <w:rPr>
                <w:rFonts w:ascii="Times New Roman" w:hAnsi="Times New Roman"/>
                <w:b/>
                <w:sz w:val="24"/>
                <w:szCs w:val="24"/>
              </w:rPr>
            </w:pPr>
            <w:r w:rsidRPr="005243A4">
              <w:rPr>
                <w:rFonts w:ascii="Times New Roman" w:hAnsi="Times New Roman"/>
                <w:b/>
                <w:sz w:val="24"/>
                <w:szCs w:val="24"/>
              </w:rPr>
              <w:t>What are visual assessing cues? How do eyes of the victim help the interviewer?</w:t>
            </w:r>
          </w:p>
          <w:p w:rsidR="005243A4" w:rsidRDefault="005243A4" w:rsidP="005243A4">
            <w:pPr>
              <w:pStyle w:val="ListParagraph"/>
              <w:jc w:val="both"/>
              <w:rPr>
                <w:rFonts w:ascii="Times New Roman" w:hAnsi="Times New Roman"/>
                <w:sz w:val="24"/>
                <w:szCs w:val="24"/>
              </w:rPr>
            </w:pPr>
            <w:r>
              <w:rPr>
                <w:rFonts w:ascii="Times New Roman" w:hAnsi="Times New Roman"/>
                <w:sz w:val="24"/>
                <w:szCs w:val="24"/>
              </w:rPr>
              <w:t xml:space="preserve">Visual Assessing Cues (VAC) can be defined as the language of the eyes and the principles related to it. The eye of the victim always helps the interviewer to indicate the truthfulness of a subject’s response. </w:t>
            </w:r>
          </w:p>
          <w:p w:rsidR="005243A4" w:rsidRDefault="005243A4" w:rsidP="005243A4">
            <w:pPr>
              <w:pStyle w:val="ListParagraph"/>
              <w:jc w:val="both"/>
              <w:rPr>
                <w:rFonts w:ascii="Times New Roman" w:hAnsi="Times New Roman"/>
                <w:sz w:val="24"/>
                <w:szCs w:val="24"/>
              </w:rPr>
            </w:pPr>
          </w:p>
          <w:p w:rsidR="00EA6C15" w:rsidRDefault="00EA6C15" w:rsidP="005243A4">
            <w:pPr>
              <w:pStyle w:val="ListParagraph"/>
              <w:numPr>
                <w:ilvl w:val="0"/>
                <w:numId w:val="4"/>
              </w:numPr>
              <w:jc w:val="both"/>
              <w:rPr>
                <w:rFonts w:ascii="Times New Roman" w:hAnsi="Times New Roman"/>
                <w:b/>
                <w:sz w:val="24"/>
                <w:szCs w:val="24"/>
              </w:rPr>
            </w:pPr>
            <w:r w:rsidRPr="005243A4">
              <w:rPr>
                <w:rFonts w:ascii="Times New Roman" w:hAnsi="Times New Roman"/>
                <w:b/>
                <w:sz w:val="24"/>
                <w:szCs w:val="24"/>
              </w:rPr>
              <w:t>In addition to body language there are other cues as well which help to identify the lies.</w:t>
            </w:r>
            <w:r w:rsidR="005243A4">
              <w:rPr>
                <w:rFonts w:ascii="Times New Roman" w:hAnsi="Times New Roman"/>
                <w:b/>
                <w:sz w:val="24"/>
                <w:szCs w:val="24"/>
              </w:rPr>
              <w:t xml:space="preserve"> What are these?</w:t>
            </w:r>
          </w:p>
          <w:p w:rsidR="005243A4" w:rsidRDefault="005243A4" w:rsidP="005243A4">
            <w:pPr>
              <w:pStyle w:val="ListParagraph"/>
              <w:numPr>
                <w:ilvl w:val="0"/>
                <w:numId w:val="7"/>
              </w:numPr>
              <w:jc w:val="both"/>
              <w:rPr>
                <w:rFonts w:ascii="Times New Roman" w:hAnsi="Times New Roman"/>
                <w:sz w:val="24"/>
                <w:szCs w:val="24"/>
              </w:rPr>
            </w:pPr>
            <w:r>
              <w:rPr>
                <w:rFonts w:ascii="Times New Roman" w:hAnsi="Times New Roman"/>
                <w:sz w:val="24"/>
                <w:szCs w:val="24"/>
              </w:rPr>
              <w:t>The other cues which help identify the lies of suspect by the forensic accountant or the financial crime investigators are as follows:</w:t>
            </w:r>
          </w:p>
          <w:p w:rsidR="005243A4" w:rsidRDefault="005243A4" w:rsidP="005243A4">
            <w:pPr>
              <w:pStyle w:val="ListParagraph"/>
              <w:numPr>
                <w:ilvl w:val="0"/>
                <w:numId w:val="7"/>
              </w:numPr>
              <w:jc w:val="both"/>
              <w:rPr>
                <w:rFonts w:ascii="Times New Roman" w:hAnsi="Times New Roman"/>
                <w:sz w:val="24"/>
                <w:szCs w:val="24"/>
              </w:rPr>
            </w:pPr>
            <w:r>
              <w:rPr>
                <w:rFonts w:ascii="Times New Roman" w:hAnsi="Times New Roman"/>
                <w:sz w:val="24"/>
                <w:szCs w:val="24"/>
              </w:rPr>
              <w:t>Interpersonal interactions. For example, a person may shake his head and say “yes” after making a point; these are inconsistent gestures.</w:t>
            </w:r>
          </w:p>
          <w:p w:rsidR="005243A4" w:rsidRDefault="005243A4" w:rsidP="005243A4">
            <w:pPr>
              <w:pStyle w:val="ListParagraph"/>
              <w:numPr>
                <w:ilvl w:val="0"/>
                <w:numId w:val="7"/>
              </w:numPr>
              <w:jc w:val="both"/>
              <w:rPr>
                <w:rFonts w:ascii="Times New Roman" w:hAnsi="Times New Roman"/>
                <w:sz w:val="24"/>
                <w:szCs w:val="24"/>
              </w:rPr>
            </w:pPr>
            <w:r>
              <w:rPr>
                <w:rFonts w:ascii="Times New Roman" w:hAnsi="Times New Roman"/>
                <w:sz w:val="24"/>
                <w:szCs w:val="24"/>
              </w:rPr>
              <w:lastRenderedPageBreak/>
              <w:t>Emotional states. A deceitful person will usually avoid touching the person investigating or questioning him or her</w:t>
            </w:r>
          </w:p>
          <w:p w:rsidR="005243A4" w:rsidRDefault="005243A4" w:rsidP="005243A4">
            <w:pPr>
              <w:pStyle w:val="ListParagraph"/>
              <w:numPr>
                <w:ilvl w:val="0"/>
                <w:numId w:val="7"/>
              </w:numPr>
              <w:jc w:val="both"/>
              <w:rPr>
                <w:rFonts w:ascii="Times New Roman" w:hAnsi="Times New Roman"/>
                <w:sz w:val="24"/>
                <w:szCs w:val="24"/>
              </w:rPr>
            </w:pPr>
            <w:r>
              <w:rPr>
                <w:rFonts w:ascii="Times New Roman" w:hAnsi="Times New Roman"/>
                <w:sz w:val="24"/>
                <w:szCs w:val="24"/>
              </w:rPr>
              <w:t>Psychological frames. Lies and deceitful statements always leave out details of what went wrong, except for details related to delays and cancellations.</w:t>
            </w:r>
          </w:p>
          <w:p w:rsidR="005243A4" w:rsidRPr="005243A4" w:rsidRDefault="005243A4" w:rsidP="005243A4">
            <w:pPr>
              <w:pStyle w:val="ListParagraph"/>
              <w:jc w:val="both"/>
              <w:rPr>
                <w:rFonts w:ascii="Times New Roman" w:hAnsi="Times New Roman"/>
                <w:sz w:val="24"/>
                <w:szCs w:val="24"/>
              </w:rPr>
            </w:pPr>
          </w:p>
          <w:p w:rsidR="005243A4" w:rsidRPr="005243A4" w:rsidRDefault="005243A4" w:rsidP="005243A4">
            <w:pPr>
              <w:pStyle w:val="ListParagraph"/>
              <w:jc w:val="both"/>
              <w:rPr>
                <w:rFonts w:ascii="Times New Roman" w:hAnsi="Times New Roman"/>
                <w:b/>
                <w:sz w:val="24"/>
                <w:szCs w:val="24"/>
              </w:rPr>
            </w:pPr>
          </w:p>
          <w:p w:rsidR="00CC2FB3" w:rsidRDefault="00CC2FB3" w:rsidP="005243A4">
            <w:pPr>
              <w:jc w:val="both"/>
              <w:rPr>
                <w:b/>
              </w:rPr>
            </w:pPr>
          </w:p>
          <w:p w:rsidR="005243A4" w:rsidRDefault="005243A4" w:rsidP="005243A4">
            <w:pPr>
              <w:jc w:val="both"/>
              <w:rPr>
                <w:b/>
              </w:rPr>
            </w:pPr>
          </w:p>
          <w:p w:rsidR="005243A4" w:rsidRDefault="005243A4" w:rsidP="005243A4">
            <w:pPr>
              <w:jc w:val="both"/>
              <w:rPr>
                <w:b/>
              </w:rPr>
            </w:pPr>
          </w:p>
          <w:p w:rsidR="005243A4" w:rsidRDefault="005243A4" w:rsidP="005243A4">
            <w:pPr>
              <w:jc w:val="both"/>
              <w:rPr>
                <w:b/>
              </w:rPr>
            </w:pPr>
          </w:p>
          <w:p w:rsidR="005243A4" w:rsidRDefault="005243A4" w:rsidP="005243A4">
            <w:pPr>
              <w:jc w:val="both"/>
              <w:rPr>
                <w:b/>
              </w:rPr>
            </w:pPr>
          </w:p>
          <w:p w:rsidR="005243A4" w:rsidRDefault="005243A4" w:rsidP="005243A4">
            <w:pPr>
              <w:jc w:val="both"/>
              <w:rPr>
                <w:rFonts w:ascii="Times New Roman" w:hAnsi="Times New Roman"/>
                <w:b/>
                <w:sz w:val="24"/>
                <w:szCs w:val="24"/>
              </w:rPr>
            </w:pPr>
            <w:r>
              <w:rPr>
                <w:rFonts w:ascii="Times New Roman" w:hAnsi="Times New Roman"/>
                <w:b/>
                <w:sz w:val="24"/>
                <w:szCs w:val="24"/>
              </w:rPr>
              <w:t>1.</w:t>
            </w:r>
            <w:r w:rsidR="00EA6C15" w:rsidRPr="005243A4">
              <w:rPr>
                <w:rFonts w:ascii="Times New Roman" w:hAnsi="Times New Roman"/>
                <w:b/>
                <w:sz w:val="24"/>
                <w:szCs w:val="24"/>
              </w:rPr>
              <w:t xml:space="preserve">Asking questions in an audit is different from asking questions in fraud investigation. Discuss     </w:t>
            </w:r>
            <w:r w:rsidRPr="005243A4">
              <w:rPr>
                <w:rFonts w:ascii="Times New Roman" w:hAnsi="Times New Roman"/>
                <w:b/>
                <w:sz w:val="24"/>
                <w:szCs w:val="24"/>
              </w:rPr>
              <w:t xml:space="preserve">                                                                </w:t>
            </w:r>
            <w:r>
              <w:rPr>
                <w:rFonts w:ascii="Times New Roman" w:hAnsi="Times New Roman"/>
                <w:b/>
                <w:sz w:val="24"/>
                <w:szCs w:val="24"/>
              </w:rPr>
              <w:t xml:space="preserve">                                     </w:t>
            </w:r>
            <w:r w:rsidRPr="005243A4">
              <w:rPr>
                <w:rFonts w:ascii="Times New Roman" w:hAnsi="Times New Roman"/>
                <w:b/>
                <w:sz w:val="24"/>
                <w:szCs w:val="24"/>
              </w:rPr>
              <w:t>(5marks)</w:t>
            </w:r>
            <w:r w:rsidR="00EA6C15" w:rsidRPr="005243A4">
              <w:rPr>
                <w:rFonts w:ascii="Times New Roman" w:hAnsi="Times New Roman"/>
                <w:b/>
                <w:sz w:val="24"/>
                <w:szCs w:val="24"/>
              </w:rPr>
              <w:t xml:space="preserve"> </w:t>
            </w:r>
          </w:p>
          <w:p w:rsidR="005243A4" w:rsidRDefault="005243A4" w:rsidP="005243A4">
            <w:pPr>
              <w:jc w:val="both"/>
              <w:rPr>
                <w:rFonts w:ascii="Times New Roman" w:hAnsi="Times New Roman"/>
                <w:b/>
                <w:sz w:val="24"/>
                <w:szCs w:val="24"/>
              </w:rPr>
            </w:pPr>
          </w:p>
          <w:p w:rsidR="00EA6C15" w:rsidRPr="005243A4" w:rsidRDefault="005243A4" w:rsidP="005243A4">
            <w:pPr>
              <w:jc w:val="both"/>
              <w:rPr>
                <w:rFonts w:ascii="Times New Roman" w:hAnsi="Times New Roman"/>
                <w:sz w:val="24"/>
                <w:szCs w:val="24"/>
              </w:rPr>
            </w:pPr>
            <w:r>
              <w:rPr>
                <w:rFonts w:ascii="Times New Roman" w:hAnsi="Times New Roman"/>
                <w:b/>
                <w:sz w:val="24"/>
                <w:szCs w:val="24"/>
              </w:rPr>
              <w:t xml:space="preserve">  </w:t>
            </w:r>
            <w:r w:rsidRPr="005243A4">
              <w:rPr>
                <w:rFonts w:ascii="Times New Roman" w:hAnsi="Times New Roman"/>
                <w:sz w:val="24"/>
                <w:szCs w:val="24"/>
              </w:rPr>
              <w:t xml:space="preserve">There </w:t>
            </w:r>
            <w:r>
              <w:rPr>
                <w:rFonts w:ascii="Times New Roman" w:hAnsi="Times New Roman"/>
                <w:sz w:val="24"/>
                <w:szCs w:val="24"/>
              </w:rPr>
              <w:t xml:space="preserve">  is a difference between asking questions during an audit and during fraud investigation. When asking questions during a fraud investigation, the forensic accountant should use best practices for the interview techniques. Questions ask during the fraud investigations fall into any of the following categories, introductory, informational, assessment, closing, admission-seeking. And mostly open ended questions are used during the fraud investigation. And in fraud investigation the  main purpose of asking questions is to get the suspect to become the subject of the </w:t>
            </w:r>
            <w:r w:rsidR="00EA6C15" w:rsidRPr="005243A4">
              <w:rPr>
                <w:rFonts w:ascii="Times New Roman" w:hAnsi="Times New Roman"/>
                <w:sz w:val="24"/>
                <w:szCs w:val="24"/>
              </w:rPr>
              <w:t xml:space="preserve">                                                                                           </w:t>
            </w:r>
          </w:p>
          <w:p w:rsidR="00EA6C15" w:rsidRDefault="00EA6C15" w:rsidP="005243A4">
            <w:pPr>
              <w:jc w:val="both"/>
              <w:rPr>
                <w:rFonts w:ascii="Times New Roman" w:hAnsi="Times New Roman" w:cs="Times New Roman"/>
                <w:b/>
                <w:sz w:val="24"/>
                <w:szCs w:val="24"/>
              </w:rPr>
            </w:pPr>
          </w:p>
          <w:p w:rsidR="005243A4" w:rsidRPr="005243A4" w:rsidRDefault="005243A4" w:rsidP="005243A4">
            <w:pPr>
              <w:jc w:val="both"/>
              <w:rPr>
                <w:rFonts w:ascii="Times New Roman" w:hAnsi="Times New Roman" w:cs="Times New Roman"/>
                <w:b/>
                <w:sz w:val="24"/>
                <w:szCs w:val="24"/>
              </w:rPr>
            </w:pPr>
          </w:p>
          <w:p w:rsidR="005243A4" w:rsidRDefault="005243A4" w:rsidP="005243A4">
            <w:pPr>
              <w:jc w:val="both"/>
              <w:rPr>
                <w:rFonts w:ascii="Times New Roman" w:hAnsi="Times New Roman"/>
                <w:b/>
                <w:sz w:val="24"/>
                <w:szCs w:val="24"/>
              </w:rPr>
            </w:pPr>
            <w:r>
              <w:rPr>
                <w:rFonts w:ascii="Times New Roman" w:hAnsi="Times New Roman"/>
                <w:b/>
                <w:sz w:val="24"/>
                <w:szCs w:val="24"/>
              </w:rPr>
              <w:t xml:space="preserve">2. </w:t>
            </w:r>
            <w:r w:rsidR="00EA6C15" w:rsidRPr="005243A4">
              <w:rPr>
                <w:rFonts w:ascii="Times New Roman" w:hAnsi="Times New Roman"/>
                <w:b/>
                <w:sz w:val="24"/>
                <w:szCs w:val="24"/>
              </w:rPr>
              <w:t>Discuss the interviewing procedure for a financially sophisticated victim.</w:t>
            </w:r>
            <w:r>
              <w:rPr>
                <w:rFonts w:ascii="Times New Roman" w:hAnsi="Times New Roman"/>
                <w:b/>
                <w:sz w:val="24"/>
                <w:szCs w:val="24"/>
              </w:rPr>
              <w:t xml:space="preserve">  </w:t>
            </w:r>
            <w:r w:rsidRPr="005243A4">
              <w:rPr>
                <w:rFonts w:ascii="Times New Roman" w:hAnsi="Times New Roman"/>
                <w:b/>
                <w:sz w:val="24"/>
                <w:szCs w:val="24"/>
              </w:rPr>
              <w:t>(5marks)</w:t>
            </w:r>
          </w:p>
          <w:p w:rsidR="005243A4" w:rsidRDefault="005243A4" w:rsidP="005243A4">
            <w:pPr>
              <w:jc w:val="both"/>
              <w:rPr>
                <w:rFonts w:ascii="Times New Roman" w:hAnsi="Times New Roman"/>
                <w:b/>
                <w:sz w:val="24"/>
                <w:szCs w:val="24"/>
              </w:rPr>
            </w:pPr>
          </w:p>
          <w:p w:rsidR="00EA6C15" w:rsidRPr="005243A4" w:rsidRDefault="005243A4" w:rsidP="005243A4">
            <w:pPr>
              <w:jc w:val="both"/>
              <w:rPr>
                <w:rFonts w:ascii="Times New Roman" w:hAnsi="Times New Roman"/>
                <w:b/>
                <w:sz w:val="24"/>
                <w:szCs w:val="24"/>
              </w:rPr>
            </w:pPr>
            <w:r>
              <w:rPr>
                <w:rFonts w:ascii="Times New Roman" w:hAnsi="Times New Roman"/>
                <w:sz w:val="24"/>
                <w:szCs w:val="24"/>
              </w:rPr>
              <w:t xml:space="preserve">Interviewing is by far the most common technique used to investigate and resolve fraud. An interview is a question-and-answer session designed to elicit information. The interviewing procedure </w:t>
            </w:r>
            <w:r w:rsidRPr="005243A4">
              <w:rPr>
                <w:rFonts w:ascii="Times New Roman" w:hAnsi="Times New Roman"/>
                <w:sz w:val="24"/>
                <w:szCs w:val="24"/>
              </w:rPr>
              <w:t xml:space="preserve">for </w:t>
            </w:r>
            <w:r>
              <w:rPr>
                <w:rFonts w:ascii="Times New Roman" w:hAnsi="Times New Roman"/>
                <w:sz w:val="24"/>
                <w:szCs w:val="24"/>
              </w:rPr>
              <w:t>a financially sophisticated victim, the interviewer should prepare for it by becoming as familiar as possible with the individual being interviewed, the type of fraud that he is investigating, the suspect, and the victim. The interviewer should also set the tone and look for nonverbal behavior. Questions that will be asked by the by the forensic accountant should be in flow and direct it to the point. The forensic accountant or the interviewer should do more listing than talking by allowing the interviewee to talk more. The interviewer should take time and ensure that he or she has received satisfactory answers and illicit the facts and lastly the interviewer should make sure he or she has written all the facts needed.</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EA6C15" w:rsidTr="00CC2FB3">
        <w:tc>
          <w:tcPr>
            <w:tcW w:w="9242" w:type="dxa"/>
          </w:tcPr>
          <w:p w:rsidR="00EA6C15" w:rsidRPr="00CC2FB3" w:rsidRDefault="00EA6C15"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62B83" w:rsidP="00A851DA">
            <w:pPr>
              <w:rPr>
                <w:rFonts w:cs="Bliss-Regular"/>
                <w:color w:val="000000"/>
              </w:rPr>
            </w:pPr>
            <w:r>
              <w:rPr>
                <w:rFonts w:cs="Bliss-Regular"/>
                <w:color w:val="000000"/>
              </w:rPr>
              <w:t>Dr. Augustine Amoako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419F9" w:rsidP="00A851DA">
            <w:pPr>
              <w:rPr>
                <w:rFonts w:cs="Bliss-Regular"/>
                <w:color w:val="000000"/>
              </w:rPr>
            </w:pPr>
            <w:r>
              <w:rPr>
                <w:rFonts w:cs="Bliss-Regular"/>
                <w:color w:val="000000"/>
              </w:rPr>
              <w:t>09-07-2091</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72E9" w:rsidRDefault="00CA72E9" w:rsidP="00CB4D0A">
      <w:pPr>
        <w:spacing w:after="0" w:line="240" w:lineRule="auto"/>
      </w:pPr>
      <w:r>
        <w:separator/>
      </w:r>
    </w:p>
  </w:endnote>
  <w:endnote w:type="continuationSeparator" w:id="1">
    <w:p w:rsidR="00CA72E9" w:rsidRDefault="00CA72E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72E9" w:rsidRDefault="00CA72E9" w:rsidP="00CB4D0A">
      <w:pPr>
        <w:spacing w:after="0" w:line="240" w:lineRule="auto"/>
      </w:pPr>
      <w:r>
        <w:separator/>
      </w:r>
    </w:p>
  </w:footnote>
  <w:footnote w:type="continuationSeparator" w:id="1">
    <w:p w:rsidR="00CA72E9" w:rsidRDefault="00CA72E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D6297"/>
    <w:multiLevelType w:val="hybridMultilevel"/>
    <w:tmpl w:val="2856D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A8592A"/>
    <w:multiLevelType w:val="hybridMultilevel"/>
    <w:tmpl w:val="BDECB6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2B845B3"/>
    <w:multiLevelType w:val="hybridMultilevel"/>
    <w:tmpl w:val="31389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C7A3B77"/>
    <w:multiLevelType w:val="hybridMultilevel"/>
    <w:tmpl w:val="2D683A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E3122AB"/>
    <w:multiLevelType w:val="hybridMultilevel"/>
    <w:tmpl w:val="7A823B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D370005"/>
    <w:multiLevelType w:val="hybridMultilevel"/>
    <w:tmpl w:val="D52EEBD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6"/>
  </w:num>
  <w:num w:numId="5">
    <w:abstractNumId w:val="3"/>
  </w:num>
  <w:num w:numId="6">
    <w:abstractNumId w:val="5"/>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62B83"/>
    <w:rsid w:val="000820E8"/>
    <w:rsid w:val="001175EE"/>
    <w:rsid w:val="00122A50"/>
    <w:rsid w:val="00130E00"/>
    <w:rsid w:val="00157CF6"/>
    <w:rsid w:val="00182416"/>
    <w:rsid w:val="00187EB4"/>
    <w:rsid w:val="001F0481"/>
    <w:rsid w:val="0020451E"/>
    <w:rsid w:val="00206B9D"/>
    <w:rsid w:val="00206C39"/>
    <w:rsid w:val="0023259C"/>
    <w:rsid w:val="00242C91"/>
    <w:rsid w:val="002441DA"/>
    <w:rsid w:val="00285517"/>
    <w:rsid w:val="002B0BD7"/>
    <w:rsid w:val="002B573D"/>
    <w:rsid w:val="002C5CB2"/>
    <w:rsid w:val="002E08D3"/>
    <w:rsid w:val="002F779F"/>
    <w:rsid w:val="00371885"/>
    <w:rsid w:val="003E2B87"/>
    <w:rsid w:val="00405895"/>
    <w:rsid w:val="004058DF"/>
    <w:rsid w:val="00463FFB"/>
    <w:rsid w:val="00471DC5"/>
    <w:rsid w:val="00486F1A"/>
    <w:rsid w:val="00490CB9"/>
    <w:rsid w:val="004A2CE2"/>
    <w:rsid w:val="004E3CDA"/>
    <w:rsid w:val="004E6B1B"/>
    <w:rsid w:val="004F4B4D"/>
    <w:rsid w:val="0050216D"/>
    <w:rsid w:val="00503D7E"/>
    <w:rsid w:val="0050778F"/>
    <w:rsid w:val="0051039A"/>
    <w:rsid w:val="005243A4"/>
    <w:rsid w:val="00535F31"/>
    <w:rsid w:val="00551277"/>
    <w:rsid w:val="00574D64"/>
    <w:rsid w:val="00591365"/>
    <w:rsid w:val="005B31E4"/>
    <w:rsid w:val="006034F6"/>
    <w:rsid w:val="00607874"/>
    <w:rsid w:val="00607E77"/>
    <w:rsid w:val="00617BB3"/>
    <w:rsid w:val="00645CDD"/>
    <w:rsid w:val="006823A7"/>
    <w:rsid w:val="0070347F"/>
    <w:rsid w:val="0070678E"/>
    <w:rsid w:val="00740402"/>
    <w:rsid w:val="00774997"/>
    <w:rsid w:val="007C2411"/>
    <w:rsid w:val="00831C11"/>
    <w:rsid w:val="008419F9"/>
    <w:rsid w:val="008862FE"/>
    <w:rsid w:val="008A384E"/>
    <w:rsid w:val="008A60B4"/>
    <w:rsid w:val="008B3C31"/>
    <w:rsid w:val="008B64FE"/>
    <w:rsid w:val="00935BF7"/>
    <w:rsid w:val="0095442C"/>
    <w:rsid w:val="00983942"/>
    <w:rsid w:val="009C37E0"/>
    <w:rsid w:val="009F4DAC"/>
    <w:rsid w:val="00A14B66"/>
    <w:rsid w:val="00A65CF7"/>
    <w:rsid w:val="00A851DA"/>
    <w:rsid w:val="00AA3DC4"/>
    <w:rsid w:val="00AC7D5B"/>
    <w:rsid w:val="00AE1481"/>
    <w:rsid w:val="00B0415E"/>
    <w:rsid w:val="00B04678"/>
    <w:rsid w:val="00BC46DF"/>
    <w:rsid w:val="00BD3321"/>
    <w:rsid w:val="00BE60BF"/>
    <w:rsid w:val="00C03577"/>
    <w:rsid w:val="00C65FEA"/>
    <w:rsid w:val="00CA0AC2"/>
    <w:rsid w:val="00CA72E9"/>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77AD2"/>
    <w:rsid w:val="00E77E33"/>
    <w:rsid w:val="00EA30AB"/>
    <w:rsid w:val="00EA6C15"/>
    <w:rsid w:val="00EB3925"/>
    <w:rsid w:val="00F4328A"/>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688</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DR</cp:lastModifiedBy>
  <cp:revision>2</cp:revision>
  <dcterms:created xsi:type="dcterms:W3CDTF">2015-07-10T13:12:00Z</dcterms:created>
  <dcterms:modified xsi:type="dcterms:W3CDTF">2015-07-10T13:12:00Z</dcterms:modified>
</cp:coreProperties>
</file>