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39A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9AA">
            <w:pPr>
              <w:pStyle w:val="Default"/>
              <w:rPr>
                <w:rFonts w:asciiTheme="minorHAnsi" w:hAnsiTheme="minorHAnsi"/>
              </w:rPr>
            </w:pPr>
            <w:r>
              <w:rPr>
                <w:rFonts w:asciiTheme="minorHAnsi" w:hAnsiTheme="minorHAnsi"/>
              </w:rPr>
              <w:t>CHARITY.M.KALUBA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39AA">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9AA">
            <w:pPr>
              <w:pStyle w:val="Default"/>
              <w:rPr>
                <w:rFonts w:asciiTheme="minorHAnsi" w:hAnsiTheme="minorHAnsi"/>
              </w:rPr>
            </w:pPr>
            <w:r>
              <w:rPr>
                <w:rFonts w:asciiTheme="minorHAnsi" w:hAnsiTheme="minorHAnsi"/>
              </w:rPr>
              <w:t>FORENSIC ACCOUNTING/AUDITING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9AA" w:rsidP="00816D21">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816D21">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16D21" w:rsidRPr="00342681" w:rsidRDefault="00816D21" w:rsidP="00816D21">
            <w:pPr>
              <w:spacing w:line="360" w:lineRule="auto"/>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42681">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QUESTION 1</w:t>
            </w:r>
          </w:p>
          <w:p w:rsidR="00816D21" w:rsidRPr="00342681" w:rsidRDefault="00816D21" w:rsidP="00816D21">
            <w:pPr>
              <w:pStyle w:val="ListParagraph"/>
              <w:numPr>
                <w:ilvl w:val="0"/>
                <w:numId w:val="2"/>
              </w:numPr>
              <w:spacing w:line="360" w:lineRule="auto"/>
              <w:jc w:val="both"/>
              <w:rPr>
                <w:rFonts w:ascii="Arial" w:hAnsi="Arial" w:cs="Arial"/>
                <w:sz w:val="24"/>
                <w:szCs w:val="24"/>
                <w:highlight w:val="magenta"/>
              </w:rPr>
            </w:pPr>
            <w:r w:rsidRPr="00342681">
              <w:rPr>
                <w:rFonts w:ascii="Arial" w:hAnsi="Arial" w:cs="Arial"/>
                <w:sz w:val="24"/>
                <w:szCs w:val="24"/>
                <w:highlight w:val="magenta"/>
              </w:rPr>
              <w:t>Computer forensics</w:t>
            </w:r>
          </w:p>
          <w:p w:rsidR="00816D21" w:rsidRDefault="00816D21" w:rsidP="00816D21">
            <w:pPr>
              <w:pStyle w:val="ListParagraph"/>
              <w:spacing w:line="360" w:lineRule="auto"/>
              <w:jc w:val="both"/>
              <w:rPr>
                <w:rFonts w:ascii="Arial" w:hAnsi="Arial" w:cs="Arial"/>
                <w:sz w:val="24"/>
                <w:szCs w:val="24"/>
              </w:rPr>
            </w:pPr>
            <w:r>
              <w:rPr>
                <w:rFonts w:ascii="Arial" w:hAnsi="Arial" w:cs="Arial"/>
                <w:sz w:val="24"/>
                <w:szCs w:val="24"/>
              </w:rPr>
              <w:t>According to the U.S. Department of Justice, computer forensics can be defined as “the use of scientifically derived and proven methods towards the preservation, collection, validation, identification, analysis, interpretation, documentation and of digital evidence derived from digital sources for the purpose of facilitating or furthering the reconstruction of events.”</w:t>
            </w:r>
          </w:p>
          <w:p w:rsidR="00816D21" w:rsidRDefault="00816D21" w:rsidP="00816D21">
            <w:pPr>
              <w:pStyle w:val="ListParagraph"/>
              <w:spacing w:line="360" w:lineRule="auto"/>
              <w:jc w:val="both"/>
              <w:rPr>
                <w:rFonts w:ascii="Arial" w:hAnsi="Arial" w:cs="Arial"/>
                <w:sz w:val="24"/>
                <w:szCs w:val="24"/>
              </w:rPr>
            </w:pPr>
            <w:r>
              <w:rPr>
                <w:rFonts w:ascii="Arial" w:hAnsi="Arial" w:cs="Arial"/>
                <w:sz w:val="24"/>
                <w:szCs w:val="24"/>
              </w:rPr>
              <w:t>Computer forensics, also as cyber forensics/ digital forensic science is the application of investigation and analysis technique to gather and preserve evidence from a particular computing device in a way that is suitable for presentation in a court of law.</w:t>
            </w:r>
          </w:p>
          <w:p w:rsidR="00816D21" w:rsidRDefault="00816D21" w:rsidP="00816D21">
            <w:pPr>
              <w:pStyle w:val="ListParagraph"/>
              <w:spacing w:line="360" w:lineRule="auto"/>
              <w:jc w:val="both"/>
              <w:rPr>
                <w:rFonts w:ascii="Arial" w:hAnsi="Arial" w:cs="Arial"/>
                <w:sz w:val="24"/>
                <w:szCs w:val="24"/>
              </w:rPr>
            </w:pPr>
            <w:r>
              <w:rPr>
                <w:rFonts w:ascii="Arial" w:hAnsi="Arial" w:cs="Arial"/>
                <w:sz w:val="24"/>
                <w:szCs w:val="24"/>
              </w:rPr>
              <w:t>The goal of computer forensics is to perform a structured investigation while maintaining a documented chain of evidence to find exactly what happened on a computer device and who was responsible for it.</w:t>
            </w:r>
          </w:p>
          <w:p w:rsidR="00816D21" w:rsidRPr="00342681" w:rsidRDefault="00E822D0" w:rsidP="00E822D0">
            <w:pPr>
              <w:pStyle w:val="ListParagraph"/>
              <w:numPr>
                <w:ilvl w:val="0"/>
                <w:numId w:val="2"/>
              </w:numPr>
              <w:spacing w:line="360" w:lineRule="auto"/>
              <w:jc w:val="both"/>
              <w:rPr>
                <w:rFonts w:ascii="Arial" w:hAnsi="Arial" w:cs="Arial"/>
                <w:sz w:val="24"/>
                <w:szCs w:val="24"/>
                <w:highlight w:val="magenta"/>
              </w:rPr>
            </w:pPr>
            <w:r w:rsidRPr="00342681">
              <w:rPr>
                <w:rFonts w:ascii="Arial" w:hAnsi="Arial" w:cs="Arial"/>
                <w:sz w:val="24"/>
                <w:szCs w:val="24"/>
                <w:highlight w:val="magenta"/>
              </w:rPr>
              <w:t>Why computer forensic engagements are carried out</w:t>
            </w:r>
          </w:p>
          <w:p w:rsidR="0085212A" w:rsidRDefault="00E822D0" w:rsidP="00E822D0">
            <w:pPr>
              <w:pStyle w:val="ListParagraph"/>
              <w:spacing w:line="360" w:lineRule="auto"/>
              <w:jc w:val="both"/>
              <w:rPr>
                <w:rFonts w:ascii="Arial" w:hAnsi="Arial" w:cs="Arial"/>
                <w:sz w:val="24"/>
                <w:szCs w:val="24"/>
              </w:rPr>
            </w:pPr>
            <w:r>
              <w:rPr>
                <w:rFonts w:ascii="Arial" w:hAnsi="Arial" w:cs="Arial"/>
                <w:sz w:val="24"/>
                <w:szCs w:val="24"/>
              </w:rPr>
              <w:t xml:space="preserve">Computer forensic engagements are carried out for the purpose of preserving, collecting, validating, identifying, analyzing, interpreting, documenting and </w:t>
            </w:r>
          </w:p>
          <w:p w:rsidR="0085212A" w:rsidRDefault="00342681" w:rsidP="00E822D0">
            <w:pPr>
              <w:pStyle w:val="ListParagraph"/>
              <w:spacing w:line="360" w:lineRule="auto"/>
              <w:jc w:val="both"/>
              <w:rPr>
                <w:rFonts w:ascii="Arial" w:hAnsi="Arial" w:cs="Arial"/>
                <w:sz w:val="24"/>
                <w:szCs w:val="24"/>
              </w:rPr>
            </w:pPr>
            <w:r>
              <w:rPr>
                <w:rFonts w:ascii="Arial" w:hAnsi="Arial" w:cs="Arial"/>
                <w:sz w:val="24"/>
                <w:szCs w:val="24"/>
              </w:rPr>
              <w:lastRenderedPageBreak/>
              <w:t xml:space="preserve">                                                                                             </w:t>
            </w:r>
            <w:r w:rsidR="0085212A">
              <w:rPr>
                <w:rFonts w:ascii="Arial" w:hAnsi="Arial" w:cs="Arial"/>
                <w:sz w:val="24"/>
                <w:szCs w:val="24"/>
              </w:rPr>
              <w:t>CHARITY KALUBA</w:t>
            </w:r>
          </w:p>
          <w:p w:rsidR="0085212A" w:rsidRDefault="00342681" w:rsidP="00E822D0">
            <w:pPr>
              <w:pStyle w:val="ListParagraph"/>
              <w:spacing w:line="360" w:lineRule="auto"/>
              <w:jc w:val="both"/>
              <w:rPr>
                <w:rFonts w:ascii="Arial" w:hAnsi="Arial" w:cs="Arial"/>
                <w:sz w:val="24"/>
                <w:szCs w:val="24"/>
              </w:rPr>
            </w:pPr>
            <w:r>
              <w:rPr>
                <w:rFonts w:ascii="Arial" w:hAnsi="Arial" w:cs="Arial"/>
                <w:sz w:val="24"/>
                <w:szCs w:val="24"/>
              </w:rPr>
              <w:t xml:space="preserve">                                                                                             </w:t>
            </w:r>
            <w:r w:rsidR="0085212A">
              <w:rPr>
                <w:rFonts w:ascii="Arial" w:hAnsi="Arial" w:cs="Arial"/>
                <w:sz w:val="24"/>
                <w:szCs w:val="24"/>
              </w:rPr>
              <w:t>1416</w:t>
            </w:r>
          </w:p>
          <w:p w:rsidR="0085212A" w:rsidRDefault="00342681" w:rsidP="00E822D0">
            <w:pPr>
              <w:pStyle w:val="ListParagraph"/>
              <w:spacing w:line="360" w:lineRule="auto"/>
              <w:jc w:val="both"/>
              <w:rPr>
                <w:rFonts w:ascii="Arial" w:hAnsi="Arial" w:cs="Arial"/>
                <w:sz w:val="24"/>
                <w:szCs w:val="24"/>
              </w:rPr>
            </w:pPr>
            <w:r>
              <w:rPr>
                <w:rFonts w:ascii="Arial" w:hAnsi="Arial" w:cs="Arial"/>
                <w:sz w:val="24"/>
                <w:szCs w:val="24"/>
              </w:rPr>
              <w:t xml:space="preserve">                                                                                             </w:t>
            </w:r>
            <w:r w:rsidR="0085212A">
              <w:rPr>
                <w:rFonts w:ascii="Arial" w:hAnsi="Arial" w:cs="Arial"/>
                <w:sz w:val="24"/>
                <w:szCs w:val="24"/>
              </w:rPr>
              <w:t>ASSESSMENT 11</w:t>
            </w:r>
          </w:p>
          <w:p w:rsidR="0085212A" w:rsidRDefault="00342681" w:rsidP="00E822D0">
            <w:pPr>
              <w:pStyle w:val="ListParagraph"/>
              <w:spacing w:line="360" w:lineRule="auto"/>
              <w:jc w:val="both"/>
              <w:rPr>
                <w:rFonts w:ascii="Arial" w:hAnsi="Arial" w:cs="Arial"/>
                <w:sz w:val="24"/>
                <w:szCs w:val="24"/>
              </w:rPr>
            </w:pPr>
            <w:r>
              <w:rPr>
                <w:rFonts w:ascii="Arial" w:hAnsi="Arial" w:cs="Arial"/>
                <w:sz w:val="24"/>
                <w:szCs w:val="24"/>
              </w:rPr>
              <w:t xml:space="preserve">                                                                                             </w:t>
            </w:r>
            <w:r w:rsidR="0085212A">
              <w:rPr>
                <w:rFonts w:ascii="Arial" w:hAnsi="Arial" w:cs="Arial"/>
                <w:sz w:val="24"/>
                <w:szCs w:val="24"/>
              </w:rPr>
              <w:t>PAGE 2</w:t>
            </w:r>
          </w:p>
          <w:p w:rsidR="00E822D0" w:rsidRDefault="00342681" w:rsidP="00E822D0">
            <w:pPr>
              <w:pStyle w:val="ListParagraph"/>
              <w:spacing w:line="360" w:lineRule="auto"/>
              <w:jc w:val="both"/>
              <w:rPr>
                <w:rFonts w:ascii="Arial" w:hAnsi="Arial" w:cs="Arial"/>
                <w:sz w:val="24"/>
                <w:szCs w:val="24"/>
              </w:rPr>
            </w:pPr>
            <w:r>
              <w:rPr>
                <w:rFonts w:ascii="Arial" w:hAnsi="Arial" w:cs="Arial"/>
                <w:sz w:val="24"/>
                <w:szCs w:val="24"/>
              </w:rPr>
              <w:t>Presenting</w:t>
            </w:r>
            <w:r w:rsidR="00E822D0">
              <w:rPr>
                <w:rFonts w:ascii="Arial" w:hAnsi="Arial" w:cs="Arial"/>
                <w:sz w:val="24"/>
                <w:szCs w:val="24"/>
              </w:rPr>
              <w:t xml:space="preserve"> of digital evidence derived from digital sources.</w:t>
            </w:r>
          </w:p>
          <w:p w:rsidR="0085212A" w:rsidRDefault="00E822D0" w:rsidP="00E822D0">
            <w:pPr>
              <w:pStyle w:val="ListParagraph"/>
              <w:spacing w:line="360" w:lineRule="auto"/>
              <w:jc w:val="both"/>
              <w:rPr>
                <w:rFonts w:ascii="Arial" w:hAnsi="Arial" w:cs="Arial"/>
                <w:sz w:val="24"/>
                <w:szCs w:val="24"/>
              </w:rPr>
            </w:pPr>
            <w:r>
              <w:rPr>
                <w:rFonts w:ascii="Arial" w:hAnsi="Arial" w:cs="Arial"/>
                <w:sz w:val="24"/>
                <w:szCs w:val="24"/>
              </w:rPr>
              <w:t>Computer forensics involves the process of determining any activity that took place on a particular computer device and of restoring deleted or corrupted data. 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w:t>
            </w:r>
            <w:r w:rsidR="0085212A">
              <w:rPr>
                <w:rFonts w:ascii="Arial" w:hAnsi="Arial" w:cs="Arial"/>
                <w:sz w:val="24"/>
                <w:szCs w:val="24"/>
              </w:rPr>
              <w:t xml:space="preserve"> </w:t>
            </w:r>
          </w:p>
          <w:p w:rsidR="00E822D0" w:rsidRDefault="0085212A" w:rsidP="00E822D0">
            <w:pPr>
              <w:pStyle w:val="ListParagraph"/>
              <w:spacing w:line="360" w:lineRule="auto"/>
              <w:jc w:val="both"/>
              <w:rPr>
                <w:rFonts w:ascii="Arial" w:hAnsi="Arial" w:cs="Arial"/>
                <w:sz w:val="24"/>
                <w:szCs w:val="24"/>
              </w:rPr>
            </w:pPr>
            <w:r>
              <w:rPr>
                <w:rFonts w:ascii="Arial" w:hAnsi="Arial" w:cs="Arial"/>
                <w:sz w:val="24"/>
                <w:szCs w:val="24"/>
              </w:rPr>
              <w:t>Forensic accountants are able to make use of data such as internet history, lost or deleted files, web-based e-mails, and logging and registry files in order to collect evidence of the fraud.</w:t>
            </w:r>
          </w:p>
          <w:p w:rsidR="0085212A" w:rsidRPr="004F2ABF" w:rsidRDefault="0085212A" w:rsidP="0085212A">
            <w:pPr>
              <w:pStyle w:val="ListParagraph"/>
              <w:numPr>
                <w:ilvl w:val="0"/>
                <w:numId w:val="2"/>
              </w:numPr>
              <w:spacing w:line="360" w:lineRule="auto"/>
              <w:jc w:val="both"/>
              <w:rPr>
                <w:rFonts w:ascii="Arial" w:hAnsi="Arial" w:cs="Arial"/>
                <w:sz w:val="24"/>
                <w:szCs w:val="24"/>
                <w:highlight w:val="magenta"/>
              </w:rPr>
            </w:pPr>
            <w:r w:rsidRPr="004F2ABF">
              <w:rPr>
                <w:rFonts w:ascii="Arial" w:hAnsi="Arial" w:cs="Arial"/>
                <w:sz w:val="24"/>
                <w:szCs w:val="24"/>
                <w:highlight w:val="magenta"/>
              </w:rPr>
              <w:t xml:space="preserve">Some sources from which data can be </w:t>
            </w:r>
            <w:r w:rsidR="004F2ABF" w:rsidRPr="004F2ABF">
              <w:rPr>
                <w:rFonts w:ascii="Arial" w:hAnsi="Arial" w:cs="Arial"/>
                <w:sz w:val="24"/>
                <w:szCs w:val="24"/>
                <w:highlight w:val="magenta"/>
              </w:rPr>
              <w:t>retrieved;</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Laptop c</w:t>
            </w:r>
            <w:r w:rsidR="00A15A2E">
              <w:rPr>
                <w:rFonts w:ascii="Arial" w:hAnsi="Arial" w:cs="Arial"/>
                <w:sz w:val="24"/>
                <w:szCs w:val="24"/>
              </w:rPr>
              <w:t>omputers, removable disks</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PCs and workstation printers, solid state storage</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Fax machines, thumb-drives, IP telephones</w:t>
            </w:r>
          </w:p>
          <w:p w:rsidR="00A15A2E"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Personal d</w:t>
            </w:r>
            <w:r w:rsidR="00A15A2E">
              <w:rPr>
                <w:rFonts w:ascii="Arial" w:hAnsi="Arial" w:cs="Arial"/>
                <w:sz w:val="24"/>
                <w:szCs w:val="24"/>
              </w:rPr>
              <w:t>igital assistants, CDs and DVDs</w:t>
            </w:r>
            <w:r>
              <w:rPr>
                <w:rFonts w:ascii="Arial" w:hAnsi="Arial" w:cs="Arial"/>
                <w:sz w:val="24"/>
                <w:szCs w:val="24"/>
              </w:rPr>
              <w:t xml:space="preserve"> </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cell phones</w:t>
            </w:r>
            <w:r w:rsidR="00A15A2E">
              <w:rPr>
                <w:rFonts w:ascii="Arial" w:hAnsi="Arial" w:cs="Arial"/>
                <w:sz w:val="24"/>
                <w:szCs w:val="24"/>
              </w:rPr>
              <w:t>, tapes</w:t>
            </w:r>
          </w:p>
          <w:p w:rsidR="00A15A2E"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E-</w:t>
            </w:r>
            <w:r w:rsidR="004F2ABF">
              <w:rPr>
                <w:rFonts w:ascii="Arial" w:hAnsi="Arial" w:cs="Arial"/>
                <w:sz w:val="24"/>
                <w:szCs w:val="24"/>
              </w:rPr>
              <w:t>mail server</w:t>
            </w:r>
            <w:r w:rsidR="00A15A2E">
              <w:rPr>
                <w:rFonts w:ascii="Arial" w:hAnsi="Arial" w:cs="Arial"/>
                <w:sz w:val="24"/>
                <w:szCs w:val="24"/>
              </w:rPr>
              <w:t xml:space="preserve"> or remotely stored</w:t>
            </w:r>
            <w:r>
              <w:rPr>
                <w:rFonts w:ascii="Arial" w:hAnsi="Arial" w:cs="Arial"/>
                <w:sz w:val="24"/>
                <w:szCs w:val="24"/>
              </w:rPr>
              <w:t xml:space="preserve"> </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scanners, copiers, recycle bin</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Voicemail on telephone systems, iPods and MP3 players</w:t>
            </w:r>
          </w:p>
          <w:p w:rsidR="0085212A" w:rsidRDefault="0085212A" w:rsidP="0085212A">
            <w:pPr>
              <w:pStyle w:val="ListParagraph"/>
              <w:numPr>
                <w:ilvl w:val="0"/>
                <w:numId w:val="3"/>
              </w:numPr>
              <w:spacing w:line="360" w:lineRule="auto"/>
              <w:jc w:val="both"/>
              <w:rPr>
                <w:rFonts w:ascii="Arial" w:hAnsi="Arial" w:cs="Arial"/>
                <w:sz w:val="24"/>
                <w:szCs w:val="24"/>
              </w:rPr>
            </w:pPr>
            <w:r>
              <w:rPr>
                <w:rFonts w:ascii="Arial" w:hAnsi="Arial" w:cs="Arial"/>
                <w:sz w:val="24"/>
                <w:szCs w:val="24"/>
              </w:rPr>
              <w:t>Instant messenger, data stored in the</w:t>
            </w:r>
            <w:r w:rsidR="00A15A2E">
              <w:rPr>
                <w:rFonts w:ascii="Arial" w:hAnsi="Arial" w:cs="Arial"/>
                <w:sz w:val="24"/>
                <w:szCs w:val="24"/>
              </w:rPr>
              <w:t xml:space="preserve"> “cloud”, </w:t>
            </w:r>
            <w:r>
              <w:rPr>
                <w:rFonts w:ascii="Arial" w:hAnsi="Arial" w:cs="Arial"/>
                <w:sz w:val="24"/>
                <w:szCs w:val="24"/>
              </w:rPr>
              <w:t>mainframes and servers</w:t>
            </w:r>
            <w:r w:rsidR="00A15A2E">
              <w:rPr>
                <w:rFonts w:ascii="Arial" w:hAnsi="Arial" w:cs="Arial"/>
                <w:sz w:val="24"/>
                <w:szCs w:val="24"/>
              </w:rPr>
              <w:t>.</w:t>
            </w:r>
          </w:p>
          <w:p w:rsidR="00A15A2E" w:rsidRPr="004F2ABF" w:rsidRDefault="00A15A2E" w:rsidP="00A15A2E">
            <w:pPr>
              <w:pStyle w:val="ListParagraph"/>
              <w:numPr>
                <w:ilvl w:val="0"/>
                <w:numId w:val="2"/>
              </w:numPr>
              <w:spacing w:line="360" w:lineRule="auto"/>
              <w:jc w:val="both"/>
              <w:rPr>
                <w:rFonts w:ascii="Arial" w:hAnsi="Arial" w:cs="Arial"/>
                <w:sz w:val="24"/>
                <w:szCs w:val="24"/>
                <w:highlight w:val="magenta"/>
              </w:rPr>
            </w:pPr>
            <w:r w:rsidRPr="004F2ABF">
              <w:rPr>
                <w:rFonts w:ascii="Arial" w:hAnsi="Arial" w:cs="Arial"/>
                <w:sz w:val="24"/>
                <w:szCs w:val="24"/>
                <w:highlight w:val="magenta"/>
              </w:rPr>
              <w:t>Characteristics of computer forensic analysis</w:t>
            </w:r>
          </w:p>
          <w:p w:rsidR="00A15A2E"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Ability to apply sound and replicable methodologies.</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Using practices that have been able to withstand challenges in the past.</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Using software that is acceptable in the forensic profession.</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Ability to apply methods that yield reproducible results.</w:t>
            </w:r>
          </w:p>
          <w:p w:rsidR="00612868" w:rsidRDefault="00612868" w:rsidP="00A15A2E">
            <w:pPr>
              <w:pStyle w:val="ListParagraph"/>
              <w:numPr>
                <w:ilvl w:val="0"/>
                <w:numId w:val="4"/>
              </w:numPr>
              <w:spacing w:line="360" w:lineRule="auto"/>
              <w:jc w:val="both"/>
              <w:rPr>
                <w:rFonts w:ascii="Arial" w:hAnsi="Arial" w:cs="Arial"/>
                <w:sz w:val="24"/>
                <w:szCs w:val="24"/>
              </w:rPr>
            </w:pPr>
            <w:r>
              <w:rPr>
                <w:rFonts w:ascii="Arial" w:hAnsi="Arial" w:cs="Arial"/>
                <w:sz w:val="24"/>
                <w:szCs w:val="24"/>
              </w:rPr>
              <w:t>Documenting everything comprehensively.</w:t>
            </w:r>
          </w:p>
          <w:p w:rsidR="00612868" w:rsidRDefault="004F2ABF" w:rsidP="00612868">
            <w:pPr>
              <w:spacing w:line="360" w:lineRule="auto"/>
              <w:jc w:val="both"/>
              <w:rPr>
                <w:rFonts w:ascii="Arial" w:hAnsi="Arial" w:cs="Arial"/>
                <w:sz w:val="24"/>
                <w:szCs w:val="24"/>
              </w:rPr>
            </w:pPr>
            <w:r>
              <w:rPr>
                <w:rFonts w:ascii="Arial" w:hAnsi="Arial" w:cs="Arial"/>
                <w:sz w:val="24"/>
                <w:szCs w:val="24"/>
              </w:rPr>
              <w:lastRenderedPageBreak/>
              <w:t xml:space="preserve">                                                                                                        </w:t>
            </w:r>
            <w:r w:rsidR="00EA4536">
              <w:rPr>
                <w:rFonts w:ascii="Arial" w:hAnsi="Arial" w:cs="Arial"/>
                <w:sz w:val="24"/>
                <w:szCs w:val="24"/>
              </w:rPr>
              <w:t>CHARITY KALUBA</w:t>
            </w:r>
          </w:p>
          <w:p w:rsidR="00EA4536" w:rsidRDefault="004F2ABF" w:rsidP="00612868">
            <w:pPr>
              <w:spacing w:line="360" w:lineRule="auto"/>
              <w:jc w:val="both"/>
              <w:rPr>
                <w:rFonts w:ascii="Arial" w:hAnsi="Arial" w:cs="Arial"/>
                <w:sz w:val="24"/>
                <w:szCs w:val="24"/>
              </w:rPr>
            </w:pPr>
            <w:r>
              <w:rPr>
                <w:rFonts w:ascii="Arial" w:hAnsi="Arial" w:cs="Arial"/>
                <w:sz w:val="24"/>
                <w:szCs w:val="24"/>
              </w:rPr>
              <w:t xml:space="preserve">                                                                                                        </w:t>
            </w:r>
            <w:r w:rsidR="00EA4536">
              <w:rPr>
                <w:rFonts w:ascii="Arial" w:hAnsi="Arial" w:cs="Arial"/>
                <w:sz w:val="24"/>
                <w:szCs w:val="24"/>
              </w:rPr>
              <w:t>1416</w:t>
            </w:r>
          </w:p>
          <w:p w:rsidR="00EA4536" w:rsidRDefault="004F2ABF" w:rsidP="00612868">
            <w:pPr>
              <w:spacing w:line="360" w:lineRule="auto"/>
              <w:jc w:val="both"/>
              <w:rPr>
                <w:rFonts w:ascii="Arial" w:hAnsi="Arial" w:cs="Arial"/>
                <w:sz w:val="24"/>
                <w:szCs w:val="24"/>
              </w:rPr>
            </w:pPr>
            <w:r>
              <w:rPr>
                <w:rFonts w:ascii="Arial" w:hAnsi="Arial" w:cs="Arial"/>
                <w:sz w:val="24"/>
                <w:szCs w:val="24"/>
              </w:rPr>
              <w:t xml:space="preserve">                                                                                                        </w:t>
            </w:r>
            <w:r w:rsidR="00EA4536">
              <w:rPr>
                <w:rFonts w:ascii="Arial" w:hAnsi="Arial" w:cs="Arial"/>
                <w:sz w:val="24"/>
                <w:szCs w:val="24"/>
              </w:rPr>
              <w:t>ASSESSMENT 11</w:t>
            </w:r>
          </w:p>
          <w:p w:rsidR="00EA4536" w:rsidRDefault="004F2ABF" w:rsidP="00612868">
            <w:pPr>
              <w:spacing w:line="360" w:lineRule="auto"/>
              <w:jc w:val="both"/>
              <w:rPr>
                <w:rFonts w:ascii="Arial" w:hAnsi="Arial" w:cs="Arial"/>
                <w:sz w:val="24"/>
                <w:szCs w:val="24"/>
              </w:rPr>
            </w:pPr>
            <w:r>
              <w:rPr>
                <w:rFonts w:ascii="Arial" w:hAnsi="Arial" w:cs="Arial"/>
                <w:sz w:val="24"/>
                <w:szCs w:val="24"/>
              </w:rPr>
              <w:t xml:space="preserve">                                                                                                        </w:t>
            </w:r>
            <w:r w:rsidR="00EA4536">
              <w:rPr>
                <w:rFonts w:ascii="Arial" w:hAnsi="Arial" w:cs="Arial"/>
                <w:sz w:val="24"/>
                <w:szCs w:val="24"/>
              </w:rPr>
              <w:t>PAGE 3</w:t>
            </w:r>
          </w:p>
          <w:p w:rsidR="00612868" w:rsidRPr="004F2ABF" w:rsidRDefault="00F65C4C" w:rsidP="00612868">
            <w:pPr>
              <w:pStyle w:val="ListParagraph"/>
              <w:numPr>
                <w:ilvl w:val="0"/>
                <w:numId w:val="2"/>
              </w:numPr>
              <w:spacing w:line="360" w:lineRule="auto"/>
              <w:jc w:val="both"/>
              <w:rPr>
                <w:rFonts w:ascii="Arial" w:hAnsi="Arial" w:cs="Arial"/>
                <w:sz w:val="24"/>
                <w:szCs w:val="24"/>
                <w:highlight w:val="magenta"/>
              </w:rPr>
            </w:pPr>
            <w:r w:rsidRPr="004F2ABF">
              <w:rPr>
                <w:rFonts w:ascii="Arial" w:hAnsi="Arial" w:cs="Arial"/>
                <w:sz w:val="24"/>
                <w:szCs w:val="24"/>
                <w:highlight w:val="magenta"/>
              </w:rPr>
              <w:t>Benefits of data analysis</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Reduction, and even elimination, of sampling risk.</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Comparing relevant data from different sources and systems to show a fuller picture.</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Monitoring relevant data trends over periods of time, </w:t>
            </w:r>
            <w:r w:rsidR="004F2ABF">
              <w:rPr>
                <w:rFonts w:ascii="Arial" w:hAnsi="Arial" w:cs="Arial"/>
                <w:sz w:val="24"/>
                <w:szCs w:val="24"/>
              </w:rPr>
              <w:t>analyzing</w:t>
            </w:r>
            <w:r>
              <w:rPr>
                <w:rFonts w:ascii="Arial" w:hAnsi="Arial" w:cs="Arial"/>
                <w:sz w:val="24"/>
                <w:szCs w:val="24"/>
              </w:rPr>
              <w:t xml:space="preserve"> fluctuating trends, and identifying false positives and potential risk factors.</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F65C4C" w:rsidRDefault="00F65C4C"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Testing internal controls and organizational policies for their efficacy in identifying weaknesses.</w:t>
            </w:r>
          </w:p>
          <w:p w:rsidR="00F65C4C" w:rsidRDefault="00F44BAD" w:rsidP="00F65C4C">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Identifying </w:t>
            </w:r>
            <w:r w:rsidR="004F2ABF">
              <w:rPr>
                <w:rFonts w:ascii="Arial" w:hAnsi="Arial" w:cs="Arial"/>
                <w:sz w:val="24"/>
                <w:szCs w:val="24"/>
              </w:rPr>
              <w:t>trends</w:t>
            </w:r>
            <w:r>
              <w:rPr>
                <w:rFonts w:ascii="Arial" w:hAnsi="Arial" w:cs="Arial"/>
                <w:sz w:val="24"/>
                <w:szCs w:val="24"/>
              </w:rPr>
              <w:t xml:space="preserve"> that are unknown to company personnel, consultants and forensic accountants.</w:t>
            </w:r>
          </w:p>
          <w:p w:rsidR="00F44BAD" w:rsidRDefault="00F44BAD" w:rsidP="00F44BAD">
            <w:pPr>
              <w:spacing w:line="360" w:lineRule="auto"/>
              <w:ind w:left="1080"/>
              <w:jc w:val="both"/>
              <w:rPr>
                <w:rFonts w:ascii="Arial" w:hAnsi="Arial" w:cs="Arial"/>
                <w:sz w:val="24"/>
                <w:szCs w:val="24"/>
              </w:rPr>
            </w:pPr>
          </w:p>
          <w:p w:rsidR="00F44BAD" w:rsidRPr="004F2ABF" w:rsidRDefault="00F44BAD" w:rsidP="00F44BAD">
            <w:pPr>
              <w:spacing w:line="360" w:lineRule="auto"/>
              <w:ind w:left="1080"/>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F2ABF">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QUESTION 2</w:t>
            </w:r>
          </w:p>
          <w:p w:rsidR="00F44BAD" w:rsidRDefault="00F44BAD" w:rsidP="00F44BAD">
            <w:pPr>
              <w:spacing w:line="360" w:lineRule="auto"/>
              <w:ind w:left="1080"/>
              <w:jc w:val="both"/>
              <w:rPr>
                <w:rFonts w:ascii="Arial" w:hAnsi="Arial" w:cs="Arial"/>
                <w:sz w:val="24"/>
                <w:szCs w:val="24"/>
              </w:rPr>
            </w:pPr>
            <w:r>
              <w:rPr>
                <w:rFonts w:ascii="Arial" w:hAnsi="Arial" w:cs="Arial"/>
                <w:sz w:val="24"/>
                <w:szCs w:val="24"/>
              </w:rPr>
              <w:t xml:space="preserve">Before beginning a computer forensics engagement, it is important to address all legal issues and </w:t>
            </w:r>
            <w:r w:rsidR="004F2ABF">
              <w:rPr>
                <w:rFonts w:ascii="Arial" w:hAnsi="Arial" w:cs="Arial"/>
                <w:sz w:val="24"/>
                <w:szCs w:val="24"/>
              </w:rPr>
              <w:t>follow</w:t>
            </w:r>
            <w:r>
              <w:rPr>
                <w:rFonts w:ascii="Arial" w:hAnsi="Arial" w:cs="Arial"/>
                <w:sz w:val="24"/>
                <w:szCs w:val="24"/>
              </w:rPr>
              <w:t xml:space="preserve"> the legal counsel’s advice. It is also advisable to design protocols to ensure </w:t>
            </w:r>
            <w:r w:rsidR="004F2ABF">
              <w:rPr>
                <w:rFonts w:ascii="Arial" w:hAnsi="Arial" w:cs="Arial"/>
                <w:sz w:val="24"/>
                <w:szCs w:val="24"/>
              </w:rPr>
              <w:t>compliance. The</w:t>
            </w:r>
            <w:r>
              <w:rPr>
                <w:rFonts w:ascii="Arial" w:hAnsi="Arial" w:cs="Arial"/>
                <w:sz w:val="24"/>
                <w:szCs w:val="24"/>
              </w:rPr>
              <w:t xml:space="preserve"> following are some of the legal factors that have to be considered before embarking on an engagement:</w:t>
            </w:r>
          </w:p>
          <w:p w:rsidR="00F44BAD" w:rsidRDefault="00F44BAD"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Is there a subpoena that allows collection of data?</w:t>
            </w:r>
          </w:p>
          <w:p w:rsidR="00F44BAD" w:rsidRDefault="00F44BAD"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Is counsel available to the engagement team under </w:t>
            </w:r>
            <w:r w:rsidR="004F2ABF">
              <w:rPr>
                <w:rFonts w:ascii="Arial" w:hAnsi="Arial" w:cs="Arial"/>
                <w:sz w:val="24"/>
                <w:szCs w:val="24"/>
              </w:rPr>
              <w:t>privilege</w:t>
            </w:r>
            <w:r>
              <w:rPr>
                <w:rFonts w:ascii="Arial" w:hAnsi="Arial" w:cs="Arial"/>
                <w:sz w:val="24"/>
                <w:szCs w:val="24"/>
              </w:rPr>
              <w:t>?</w:t>
            </w:r>
          </w:p>
          <w:p w:rsidR="00F44BAD"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Does the expert have the necessary qualifications and licenses to provide sound advice? In other words, is the forensic accountant able to withstand challenges?</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According to state law, is it necessary for data to be collected and analyzed </w:t>
            </w:r>
            <w:r w:rsidR="004F2ABF">
              <w:rPr>
                <w:rFonts w:ascii="Arial" w:hAnsi="Arial" w:cs="Arial"/>
                <w:sz w:val="24"/>
                <w:szCs w:val="24"/>
              </w:rPr>
              <w:t>only</w:t>
            </w:r>
            <w:r>
              <w:rPr>
                <w:rFonts w:ascii="Arial" w:hAnsi="Arial" w:cs="Arial"/>
                <w:sz w:val="24"/>
                <w:szCs w:val="24"/>
              </w:rPr>
              <w:t xml:space="preserve"> by a licensed private investigator?</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In cases where data are being collected internationally, is the engagement team aware of laws pertaining to international privacy?</w:t>
            </w:r>
          </w:p>
          <w:p w:rsidR="00EA4536" w:rsidRDefault="004F2ABF" w:rsidP="00EA4536">
            <w:pPr>
              <w:pStyle w:val="ListParagraph"/>
              <w:spacing w:line="360" w:lineRule="auto"/>
              <w:ind w:left="1800"/>
              <w:jc w:val="both"/>
              <w:rPr>
                <w:rFonts w:ascii="Arial" w:hAnsi="Arial" w:cs="Arial"/>
                <w:sz w:val="24"/>
                <w:szCs w:val="24"/>
              </w:rPr>
            </w:pPr>
            <w:r>
              <w:rPr>
                <w:rFonts w:ascii="Arial" w:hAnsi="Arial" w:cs="Arial"/>
                <w:sz w:val="24"/>
                <w:szCs w:val="24"/>
              </w:rPr>
              <w:lastRenderedPageBreak/>
              <w:t xml:space="preserve">                                                                             </w:t>
            </w:r>
            <w:r w:rsidR="00EA4536">
              <w:rPr>
                <w:rFonts w:ascii="Arial" w:hAnsi="Arial" w:cs="Arial"/>
                <w:sz w:val="24"/>
                <w:szCs w:val="24"/>
              </w:rPr>
              <w:t>CHARITY KALUBA</w:t>
            </w:r>
          </w:p>
          <w:p w:rsidR="00EA4536" w:rsidRDefault="004F2ABF" w:rsidP="00EA4536">
            <w:pPr>
              <w:pStyle w:val="ListParagraph"/>
              <w:spacing w:line="360" w:lineRule="auto"/>
              <w:ind w:left="1800"/>
              <w:jc w:val="both"/>
              <w:rPr>
                <w:rFonts w:ascii="Arial" w:hAnsi="Arial" w:cs="Arial"/>
                <w:sz w:val="24"/>
                <w:szCs w:val="24"/>
              </w:rPr>
            </w:pPr>
            <w:r>
              <w:rPr>
                <w:rFonts w:ascii="Arial" w:hAnsi="Arial" w:cs="Arial"/>
                <w:sz w:val="24"/>
                <w:szCs w:val="24"/>
              </w:rPr>
              <w:t xml:space="preserve">                                                                             </w:t>
            </w:r>
            <w:r w:rsidR="00EA4536">
              <w:rPr>
                <w:rFonts w:ascii="Arial" w:hAnsi="Arial" w:cs="Arial"/>
                <w:sz w:val="24"/>
                <w:szCs w:val="24"/>
              </w:rPr>
              <w:t>1416</w:t>
            </w:r>
          </w:p>
          <w:p w:rsidR="00EA4536" w:rsidRDefault="004F2ABF" w:rsidP="00EA4536">
            <w:pPr>
              <w:pStyle w:val="ListParagraph"/>
              <w:spacing w:line="360" w:lineRule="auto"/>
              <w:ind w:left="1800"/>
              <w:jc w:val="both"/>
              <w:rPr>
                <w:rFonts w:ascii="Arial" w:hAnsi="Arial" w:cs="Arial"/>
                <w:sz w:val="24"/>
                <w:szCs w:val="24"/>
              </w:rPr>
            </w:pPr>
            <w:r>
              <w:rPr>
                <w:rFonts w:ascii="Arial" w:hAnsi="Arial" w:cs="Arial"/>
                <w:sz w:val="24"/>
                <w:szCs w:val="24"/>
              </w:rPr>
              <w:t xml:space="preserve">                                                                             </w:t>
            </w:r>
            <w:r w:rsidR="00EA4536">
              <w:rPr>
                <w:rFonts w:ascii="Arial" w:hAnsi="Arial" w:cs="Arial"/>
                <w:sz w:val="24"/>
                <w:szCs w:val="24"/>
              </w:rPr>
              <w:t>ASSESSMENT 11</w:t>
            </w:r>
          </w:p>
          <w:p w:rsidR="00EA4536" w:rsidRDefault="004F2ABF" w:rsidP="00EA4536">
            <w:pPr>
              <w:pStyle w:val="ListParagraph"/>
              <w:spacing w:line="360" w:lineRule="auto"/>
              <w:ind w:left="1800"/>
              <w:jc w:val="both"/>
              <w:rPr>
                <w:rFonts w:ascii="Arial" w:hAnsi="Arial" w:cs="Arial"/>
                <w:sz w:val="24"/>
                <w:szCs w:val="24"/>
              </w:rPr>
            </w:pPr>
            <w:r>
              <w:rPr>
                <w:rFonts w:ascii="Arial" w:hAnsi="Arial" w:cs="Arial"/>
                <w:sz w:val="24"/>
                <w:szCs w:val="24"/>
              </w:rPr>
              <w:t xml:space="preserve">                                                                             </w:t>
            </w:r>
            <w:r w:rsidR="00EA4536">
              <w:rPr>
                <w:rFonts w:ascii="Arial" w:hAnsi="Arial" w:cs="Arial"/>
                <w:sz w:val="24"/>
                <w:szCs w:val="24"/>
              </w:rPr>
              <w:t>PAGE 4</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Does the forensic accountant or client have legal authority to gather the data?</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Does the team know to whom the data belong, and are there any privacy concerns?</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Is the scope of examination limited to relevant data?</w:t>
            </w:r>
          </w:p>
          <w:p w:rsidR="000373CE" w:rsidRDefault="000373CE" w:rsidP="00F44BAD">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Does the team expect to find data, such as those related to national </w:t>
            </w:r>
            <w:r w:rsidR="004F2ABF">
              <w:rPr>
                <w:rFonts w:ascii="Arial" w:hAnsi="Arial" w:cs="Arial"/>
                <w:sz w:val="24"/>
                <w:szCs w:val="24"/>
              </w:rPr>
              <w:t>security</w:t>
            </w:r>
            <w:r>
              <w:rPr>
                <w:rFonts w:ascii="Arial" w:hAnsi="Arial" w:cs="Arial"/>
                <w:sz w:val="24"/>
                <w:szCs w:val="24"/>
              </w:rPr>
              <w:t xml:space="preserve"> issues or child pornography, on the devices that would need to be reported to law enforcement authorities?</w:t>
            </w:r>
          </w:p>
          <w:p w:rsidR="00EA4536" w:rsidRDefault="00EA4536" w:rsidP="00EA4536">
            <w:pPr>
              <w:spacing w:line="360" w:lineRule="auto"/>
              <w:ind w:left="1440"/>
              <w:jc w:val="both"/>
              <w:rPr>
                <w:rFonts w:ascii="Arial" w:hAnsi="Arial" w:cs="Arial"/>
                <w:sz w:val="24"/>
                <w:szCs w:val="24"/>
              </w:rPr>
            </w:pPr>
          </w:p>
          <w:p w:rsidR="00EA4536" w:rsidRPr="004F2ABF" w:rsidRDefault="00EA4536" w:rsidP="00EA4536">
            <w:pPr>
              <w:spacing w:line="360" w:lineRule="auto"/>
              <w:ind w:left="1440"/>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F2ABF">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QUESTION 3</w:t>
            </w:r>
          </w:p>
          <w:p w:rsidR="00EA4536" w:rsidRDefault="00EA4536" w:rsidP="00EA4536">
            <w:pPr>
              <w:spacing w:line="360" w:lineRule="auto"/>
              <w:ind w:left="1440"/>
              <w:jc w:val="both"/>
              <w:rPr>
                <w:rFonts w:ascii="Arial" w:hAnsi="Arial" w:cs="Arial"/>
                <w:sz w:val="24"/>
                <w:szCs w:val="24"/>
              </w:rPr>
            </w:pPr>
            <w:r>
              <w:rPr>
                <w:rFonts w:ascii="Arial" w:hAnsi="Arial" w:cs="Arial"/>
                <w:sz w:val="24"/>
                <w:szCs w:val="24"/>
              </w:rPr>
              <w:t>The forensic accountant has a number of tools that can help with data analysis.</w:t>
            </w:r>
          </w:p>
          <w:p w:rsidR="00EA4536" w:rsidRPr="004F2ABF" w:rsidRDefault="00EA4536" w:rsidP="00EA4536">
            <w:pPr>
              <w:pStyle w:val="ListParagraph"/>
              <w:numPr>
                <w:ilvl w:val="0"/>
                <w:numId w:val="7"/>
              </w:numPr>
              <w:spacing w:line="360" w:lineRule="auto"/>
              <w:jc w:val="both"/>
              <w:rPr>
                <w:rFonts w:ascii="Arial" w:hAnsi="Arial" w:cs="Arial"/>
                <w:b/>
                <w:sz w:val="24"/>
                <w:szCs w:val="24"/>
              </w:rPr>
            </w:pPr>
            <w:r w:rsidRPr="004F2ABF">
              <w:rPr>
                <w:rFonts w:ascii="Arial" w:hAnsi="Arial" w:cs="Arial"/>
                <w:b/>
                <w:sz w:val="24"/>
                <w:szCs w:val="24"/>
              </w:rPr>
              <w:t>Basic Productivity Software</w:t>
            </w:r>
          </w:p>
          <w:p w:rsidR="00EA4536" w:rsidRDefault="00EA4536" w:rsidP="00EA4536">
            <w:pPr>
              <w:pStyle w:val="ListParagraph"/>
              <w:spacing w:line="360" w:lineRule="auto"/>
              <w:ind w:left="2160"/>
              <w:jc w:val="both"/>
              <w:rPr>
                <w:rFonts w:ascii="Arial" w:hAnsi="Arial" w:cs="Arial"/>
                <w:sz w:val="24"/>
                <w:szCs w:val="24"/>
              </w:rPr>
            </w:pPr>
            <w:r>
              <w:rPr>
                <w:rFonts w:ascii="Arial" w:hAnsi="Arial" w:cs="Arial"/>
                <w:sz w:val="24"/>
                <w:szCs w:val="24"/>
              </w:rPr>
              <w:t>The forensic accountant would need intermediate or advanced expertise in the use of the product. They may use software used for other business purposes as well.</w:t>
            </w:r>
          </w:p>
          <w:p w:rsidR="00EA4536" w:rsidRDefault="00EA4536" w:rsidP="00EA4536">
            <w:pPr>
              <w:pStyle w:val="ListParagraph"/>
              <w:spacing w:line="360" w:lineRule="auto"/>
              <w:ind w:left="2160"/>
              <w:jc w:val="both"/>
              <w:rPr>
                <w:rFonts w:ascii="Arial" w:hAnsi="Arial" w:cs="Arial"/>
                <w:sz w:val="24"/>
                <w:szCs w:val="24"/>
              </w:rPr>
            </w:pPr>
            <w:r>
              <w:rPr>
                <w:rFonts w:ascii="Arial" w:hAnsi="Arial" w:cs="Arial"/>
                <w:sz w:val="24"/>
                <w:szCs w:val="24"/>
              </w:rPr>
              <w:t>Some examples may include Excel, Access.</w:t>
            </w:r>
          </w:p>
          <w:p w:rsidR="00EA4536" w:rsidRPr="004F2ABF" w:rsidRDefault="00EA4536" w:rsidP="00EA4536">
            <w:pPr>
              <w:pStyle w:val="ListParagraph"/>
              <w:numPr>
                <w:ilvl w:val="0"/>
                <w:numId w:val="7"/>
              </w:numPr>
              <w:spacing w:line="360" w:lineRule="auto"/>
              <w:jc w:val="both"/>
              <w:rPr>
                <w:rFonts w:ascii="Arial" w:hAnsi="Arial" w:cs="Arial"/>
                <w:b/>
                <w:sz w:val="24"/>
                <w:szCs w:val="24"/>
              </w:rPr>
            </w:pPr>
            <w:r w:rsidRPr="004F2ABF">
              <w:rPr>
                <w:rFonts w:ascii="Arial" w:hAnsi="Arial" w:cs="Arial"/>
                <w:b/>
                <w:sz w:val="24"/>
                <w:szCs w:val="24"/>
              </w:rPr>
              <w:t>Excel/Office Add-on-Data Analysis Software</w:t>
            </w:r>
          </w:p>
          <w:p w:rsidR="00DC3B6B" w:rsidRDefault="00DC3B6B" w:rsidP="00DC3B6B">
            <w:pPr>
              <w:pStyle w:val="ListParagraph"/>
              <w:spacing w:line="360" w:lineRule="auto"/>
              <w:ind w:left="2160"/>
              <w:jc w:val="both"/>
              <w:rPr>
                <w:rFonts w:ascii="Arial" w:hAnsi="Arial" w:cs="Arial"/>
                <w:sz w:val="28"/>
                <w:szCs w:val="24"/>
              </w:rPr>
            </w:pPr>
            <w:r>
              <w:rPr>
                <w:rFonts w:ascii="Arial" w:hAnsi="Arial" w:cs="Arial"/>
                <w:sz w:val="24"/>
                <w:szCs w:val="24"/>
              </w:rPr>
              <w:t xml:space="preserve">Intuitive programs with user-friendly utilities that leverage Excel and other Microsoft products in order to perform data analysis. They enable users who are beginners in data analysis to experiment without incurring high training or implementation expenses.e.g. Active Data, Top </w:t>
            </w:r>
            <w:r w:rsidRPr="00DC3B6B">
              <w:rPr>
                <w:rFonts w:ascii="Arial" w:hAnsi="Arial" w:cs="Arial"/>
                <w:sz w:val="24"/>
                <w:szCs w:val="24"/>
              </w:rPr>
              <w:t>CAATs.</w:t>
            </w:r>
          </w:p>
          <w:p w:rsidR="00DC3B6B" w:rsidRPr="004F2ABF" w:rsidRDefault="00DC3B6B" w:rsidP="00DC3B6B">
            <w:pPr>
              <w:pStyle w:val="ListParagraph"/>
              <w:numPr>
                <w:ilvl w:val="0"/>
                <w:numId w:val="7"/>
              </w:numPr>
              <w:spacing w:line="360" w:lineRule="auto"/>
              <w:jc w:val="both"/>
              <w:rPr>
                <w:rFonts w:ascii="Arial" w:hAnsi="Arial" w:cs="Arial"/>
                <w:b/>
                <w:sz w:val="28"/>
                <w:szCs w:val="24"/>
              </w:rPr>
            </w:pPr>
            <w:r w:rsidRPr="004F2ABF">
              <w:rPr>
                <w:rFonts w:ascii="Arial" w:hAnsi="Arial" w:cs="Arial"/>
                <w:b/>
                <w:sz w:val="24"/>
                <w:szCs w:val="24"/>
              </w:rPr>
              <w:t>Data Analysis Software</w:t>
            </w:r>
          </w:p>
          <w:p w:rsidR="00DC3B6B" w:rsidRDefault="007B0211" w:rsidP="00DC3B6B">
            <w:pPr>
              <w:pStyle w:val="ListParagraph"/>
              <w:spacing w:line="360" w:lineRule="auto"/>
              <w:ind w:left="2160"/>
              <w:jc w:val="both"/>
              <w:rPr>
                <w:rFonts w:ascii="Arial" w:hAnsi="Arial" w:cs="Arial"/>
                <w:sz w:val="24"/>
                <w:szCs w:val="24"/>
              </w:rPr>
            </w:pPr>
            <w:r>
              <w:rPr>
                <w:rFonts w:ascii="Arial" w:hAnsi="Arial" w:cs="Arial"/>
                <w:sz w:val="24"/>
                <w:szCs w:val="24"/>
              </w:rPr>
              <w:t xml:space="preserve">Comprehensive data analysis </w:t>
            </w:r>
            <w:r w:rsidR="004F2ABF">
              <w:rPr>
                <w:rFonts w:ascii="Arial" w:hAnsi="Arial" w:cs="Arial"/>
                <w:sz w:val="24"/>
                <w:szCs w:val="24"/>
              </w:rPr>
              <w:t>programs</w:t>
            </w:r>
            <w:r>
              <w:rPr>
                <w:rFonts w:ascii="Arial" w:hAnsi="Arial" w:cs="Arial"/>
                <w:sz w:val="24"/>
                <w:szCs w:val="24"/>
              </w:rPr>
              <w:t xml:space="preserve"> that support various investigative activities, </w:t>
            </w:r>
            <w:r w:rsidR="004F2ABF">
              <w:rPr>
                <w:rFonts w:ascii="Arial" w:hAnsi="Arial" w:cs="Arial"/>
                <w:sz w:val="24"/>
                <w:szCs w:val="24"/>
              </w:rPr>
              <w:t>such</w:t>
            </w:r>
            <w:r>
              <w:rPr>
                <w:rFonts w:ascii="Arial" w:hAnsi="Arial" w:cs="Arial"/>
                <w:sz w:val="24"/>
                <w:szCs w:val="24"/>
              </w:rPr>
              <w:t xml:space="preserve"> as converting multiple electronic formats into a single format that </w:t>
            </w:r>
            <w:r w:rsidR="004F2ABF">
              <w:rPr>
                <w:rFonts w:ascii="Arial" w:hAnsi="Arial" w:cs="Arial"/>
                <w:sz w:val="24"/>
                <w:szCs w:val="24"/>
              </w:rPr>
              <w:t>can be</w:t>
            </w:r>
            <w:r>
              <w:rPr>
                <w:rFonts w:ascii="Arial" w:hAnsi="Arial" w:cs="Arial"/>
                <w:sz w:val="24"/>
                <w:szCs w:val="24"/>
              </w:rPr>
              <w:t xml:space="preserve"> used. </w:t>
            </w:r>
          </w:p>
          <w:p w:rsidR="007B0211" w:rsidRDefault="007B0211" w:rsidP="00DC3B6B">
            <w:pPr>
              <w:pStyle w:val="ListParagraph"/>
              <w:spacing w:line="360" w:lineRule="auto"/>
              <w:ind w:left="2160"/>
              <w:jc w:val="both"/>
              <w:rPr>
                <w:rFonts w:ascii="Arial" w:hAnsi="Arial" w:cs="Arial"/>
                <w:sz w:val="24"/>
                <w:szCs w:val="24"/>
              </w:rPr>
            </w:pPr>
            <w:r>
              <w:rPr>
                <w:rFonts w:ascii="Arial" w:hAnsi="Arial" w:cs="Arial"/>
                <w:sz w:val="24"/>
                <w:szCs w:val="24"/>
              </w:rPr>
              <w:t>Examples include IDEA, ACL.</w:t>
            </w:r>
          </w:p>
          <w:p w:rsidR="007B0211" w:rsidRPr="004F2ABF" w:rsidRDefault="007B0211" w:rsidP="007B0211">
            <w:pPr>
              <w:pStyle w:val="ListParagraph"/>
              <w:numPr>
                <w:ilvl w:val="0"/>
                <w:numId w:val="7"/>
              </w:numPr>
              <w:spacing w:line="360" w:lineRule="auto"/>
              <w:jc w:val="both"/>
              <w:rPr>
                <w:rFonts w:ascii="Arial" w:hAnsi="Arial" w:cs="Arial"/>
                <w:b/>
                <w:sz w:val="24"/>
                <w:szCs w:val="24"/>
              </w:rPr>
            </w:pPr>
            <w:r w:rsidRPr="004F2ABF">
              <w:rPr>
                <w:rFonts w:ascii="Arial" w:hAnsi="Arial" w:cs="Arial"/>
                <w:b/>
                <w:sz w:val="24"/>
                <w:szCs w:val="24"/>
              </w:rPr>
              <w:t>Specialty Software</w:t>
            </w:r>
          </w:p>
          <w:p w:rsidR="007B0211" w:rsidRDefault="004F2ABF" w:rsidP="007B0211">
            <w:pPr>
              <w:pStyle w:val="ListParagraph"/>
              <w:spacing w:line="360" w:lineRule="auto"/>
              <w:ind w:left="2160"/>
              <w:jc w:val="both"/>
              <w:rPr>
                <w:rFonts w:ascii="Arial" w:hAnsi="Arial" w:cs="Arial"/>
                <w:sz w:val="24"/>
                <w:szCs w:val="24"/>
              </w:rPr>
            </w:pPr>
            <w:r>
              <w:rPr>
                <w:rFonts w:ascii="Arial" w:hAnsi="Arial" w:cs="Arial"/>
                <w:sz w:val="24"/>
                <w:szCs w:val="24"/>
              </w:rPr>
              <w:lastRenderedPageBreak/>
              <w:t xml:space="preserve">                                                                       </w:t>
            </w:r>
            <w:r w:rsidR="007B0211">
              <w:rPr>
                <w:rFonts w:ascii="Arial" w:hAnsi="Arial" w:cs="Arial"/>
                <w:sz w:val="24"/>
                <w:szCs w:val="24"/>
              </w:rPr>
              <w:t>CHARITY KALUBA</w:t>
            </w:r>
          </w:p>
          <w:p w:rsidR="007B0211" w:rsidRDefault="004F2ABF" w:rsidP="007B0211">
            <w:pPr>
              <w:pStyle w:val="ListParagraph"/>
              <w:spacing w:line="360" w:lineRule="auto"/>
              <w:ind w:left="2160"/>
              <w:jc w:val="both"/>
              <w:rPr>
                <w:rFonts w:ascii="Arial" w:hAnsi="Arial" w:cs="Arial"/>
                <w:sz w:val="24"/>
                <w:szCs w:val="24"/>
              </w:rPr>
            </w:pPr>
            <w:r>
              <w:rPr>
                <w:rFonts w:ascii="Arial" w:hAnsi="Arial" w:cs="Arial"/>
                <w:sz w:val="24"/>
                <w:szCs w:val="24"/>
              </w:rPr>
              <w:t xml:space="preserve">                                                                      </w:t>
            </w:r>
            <w:r w:rsidR="007B0211">
              <w:rPr>
                <w:rFonts w:ascii="Arial" w:hAnsi="Arial" w:cs="Arial"/>
                <w:sz w:val="24"/>
                <w:szCs w:val="24"/>
              </w:rPr>
              <w:t>1416</w:t>
            </w:r>
          </w:p>
          <w:p w:rsidR="007B0211" w:rsidRDefault="004F2ABF" w:rsidP="007B0211">
            <w:pPr>
              <w:pStyle w:val="ListParagraph"/>
              <w:spacing w:line="360" w:lineRule="auto"/>
              <w:ind w:left="2160"/>
              <w:jc w:val="both"/>
              <w:rPr>
                <w:rFonts w:ascii="Arial" w:hAnsi="Arial" w:cs="Arial"/>
                <w:sz w:val="24"/>
                <w:szCs w:val="24"/>
              </w:rPr>
            </w:pPr>
            <w:r>
              <w:rPr>
                <w:rFonts w:ascii="Arial" w:hAnsi="Arial" w:cs="Arial"/>
                <w:sz w:val="24"/>
                <w:szCs w:val="24"/>
              </w:rPr>
              <w:t xml:space="preserve">                                                                      </w:t>
            </w:r>
            <w:r w:rsidR="007B0211">
              <w:rPr>
                <w:rFonts w:ascii="Arial" w:hAnsi="Arial" w:cs="Arial"/>
                <w:sz w:val="24"/>
                <w:szCs w:val="24"/>
              </w:rPr>
              <w:t>ASSESSMENT 11</w:t>
            </w:r>
          </w:p>
          <w:p w:rsidR="007B0211" w:rsidRDefault="004F2ABF" w:rsidP="007B0211">
            <w:pPr>
              <w:pStyle w:val="ListParagraph"/>
              <w:spacing w:line="360" w:lineRule="auto"/>
              <w:ind w:left="2160"/>
              <w:jc w:val="both"/>
              <w:rPr>
                <w:rFonts w:ascii="Arial" w:hAnsi="Arial" w:cs="Arial"/>
                <w:sz w:val="24"/>
                <w:szCs w:val="24"/>
              </w:rPr>
            </w:pPr>
            <w:r>
              <w:rPr>
                <w:rFonts w:ascii="Arial" w:hAnsi="Arial" w:cs="Arial"/>
                <w:sz w:val="24"/>
                <w:szCs w:val="24"/>
              </w:rPr>
              <w:t xml:space="preserve">                                                                      </w:t>
            </w:r>
            <w:r w:rsidR="007B0211">
              <w:rPr>
                <w:rFonts w:ascii="Arial" w:hAnsi="Arial" w:cs="Arial"/>
                <w:sz w:val="24"/>
                <w:szCs w:val="24"/>
              </w:rPr>
              <w:t>PAGE 5</w:t>
            </w:r>
          </w:p>
          <w:p w:rsidR="007B0211" w:rsidRDefault="007B0211" w:rsidP="007B0211">
            <w:pPr>
              <w:pStyle w:val="ListParagraph"/>
              <w:spacing w:line="360" w:lineRule="auto"/>
              <w:ind w:left="2160"/>
              <w:jc w:val="both"/>
              <w:rPr>
                <w:rFonts w:ascii="Arial" w:hAnsi="Arial" w:cs="Arial"/>
                <w:sz w:val="24"/>
                <w:szCs w:val="24"/>
              </w:rPr>
            </w:pPr>
            <w:r>
              <w:rPr>
                <w:rFonts w:ascii="Arial" w:hAnsi="Arial" w:cs="Arial"/>
                <w:sz w:val="24"/>
                <w:szCs w:val="24"/>
              </w:rPr>
              <w:t>Special purpose software to facilitate advanced data analysis inquiry or special investigative purposes, e.g. data mining, security and access.</w:t>
            </w:r>
          </w:p>
          <w:p w:rsidR="007B0211" w:rsidRDefault="007B0211" w:rsidP="007B0211">
            <w:pPr>
              <w:pStyle w:val="ListParagraph"/>
              <w:spacing w:line="360" w:lineRule="auto"/>
              <w:ind w:left="2160"/>
              <w:jc w:val="both"/>
              <w:rPr>
                <w:rFonts w:ascii="Arial" w:hAnsi="Arial" w:cs="Arial"/>
                <w:sz w:val="24"/>
                <w:szCs w:val="24"/>
              </w:rPr>
            </w:pPr>
            <w:r>
              <w:rPr>
                <w:rFonts w:ascii="Arial" w:hAnsi="Arial" w:cs="Arial"/>
                <w:sz w:val="24"/>
                <w:szCs w:val="24"/>
              </w:rPr>
              <w:t xml:space="preserve">Examples of specialty software include; </w:t>
            </w:r>
            <w:r w:rsidR="004F2ABF">
              <w:rPr>
                <w:rFonts w:ascii="Arial" w:hAnsi="Arial" w:cs="Arial"/>
                <w:sz w:val="24"/>
                <w:szCs w:val="24"/>
              </w:rPr>
              <w:t>Wiz Soft</w:t>
            </w:r>
            <w:r>
              <w:rPr>
                <w:rFonts w:ascii="Arial" w:hAnsi="Arial" w:cs="Arial"/>
                <w:sz w:val="24"/>
                <w:szCs w:val="24"/>
              </w:rPr>
              <w:t>, SAS, SPSS, Qualys.</w:t>
            </w:r>
          </w:p>
          <w:p w:rsidR="007B0211" w:rsidRDefault="007B0211" w:rsidP="007B0211">
            <w:pPr>
              <w:spacing w:line="360" w:lineRule="auto"/>
              <w:jc w:val="both"/>
              <w:rPr>
                <w:rFonts w:ascii="Arial" w:hAnsi="Arial" w:cs="Arial"/>
                <w:sz w:val="24"/>
                <w:szCs w:val="24"/>
              </w:rPr>
            </w:pPr>
            <w:r>
              <w:rPr>
                <w:rFonts w:ascii="Arial" w:hAnsi="Arial" w:cs="Arial"/>
                <w:sz w:val="24"/>
                <w:szCs w:val="24"/>
              </w:rPr>
              <w:t xml:space="preserve">      </w:t>
            </w:r>
          </w:p>
          <w:p w:rsidR="007B0211" w:rsidRPr="004F2ABF" w:rsidRDefault="007B0211" w:rsidP="007B0211">
            <w:pPr>
              <w:spacing w:line="360" w:lineRule="auto"/>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F2ABF">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QUESTION 4</w:t>
            </w:r>
          </w:p>
          <w:p w:rsidR="007B0211" w:rsidRDefault="007B0211" w:rsidP="007B0211">
            <w:pPr>
              <w:spacing w:line="360" w:lineRule="auto"/>
              <w:jc w:val="both"/>
              <w:rPr>
                <w:rFonts w:ascii="Arial" w:hAnsi="Arial" w:cs="Arial"/>
                <w:sz w:val="24"/>
                <w:szCs w:val="24"/>
              </w:rPr>
            </w:pPr>
            <w:r w:rsidRPr="004F2ABF">
              <w:rPr>
                <w:rFonts w:ascii="Arial" w:hAnsi="Arial" w:cs="Arial"/>
                <w:sz w:val="24"/>
                <w:szCs w:val="24"/>
                <w:highlight w:val="magenta"/>
              </w:rPr>
              <w:t xml:space="preserve">Chain of </w:t>
            </w:r>
            <w:r w:rsidR="00517C2F" w:rsidRPr="004F2ABF">
              <w:rPr>
                <w:rFonts w:ascii="Arial" w:hAnsi="Arial" w:cs="Arial"/>
                <w:sz w:val="24"/>
                <w:szCs w:val="24"/>
                <w:highlight w:val="magenta"/>
              </w:rPr>
              <w:t>custody</w:t>
            </w:r>
            <w:r w:rsidRPr="004F2ABF">
              <w:rPr>
                <w:rFonts w:ascii="Arial" w:hAnsi="Arial" w:cs="Arial"/>
                <w:sz w:val="24"/>
                <w:szCs w:val="24"/>
                <w:highlight w:val="magenta"/>
              </w:rPr>
              <w:t xml:space="preserve"> form</w:t>
            </w:r>
          </w:p>
          <w:p w:rsidR="00517C2F" w:rsidRDefault="00517C2F" w:rsidP="007B0211">
            <w:pPr>
              <w:spacing w:line="360" w:lineRule="auto"/>
              <w:jc w:val="both"/>
              <w:rPr>
                <w:rFonts w:ascii="Arial" w:hAnsi="Arial" w:cs="Arial"/>
                <w:sz w:val="24"/>
                <w:szCs w:val="24"/>
              </w:rPr>
            </w:pPr>
            <w:r>
              <w:rPr>
                <w:rFonts w:ascii="Arial" w:hAnsi="Arial" w:cs="Arial"/>
                <w:sz w:val="24"/>
                <w:szCs w:val="24"/>
              </w:rPr>
              <w:t>In legal context, it refers to the chronological documentation or paper trail, showing the seizure, custody, control, transfer analysis and disposition of physical or electronic evidence.</w:t>
            </w:r>
          </w:p>
          <w:p w:rsidR="00517C2F" w:rsidRDefault="00517C2F" w:rsidP="007B0211">
            <w:pPr>
              <w:spacing w:line="360" w:lineRule="auto"/>
              <w:jc w:val="both"/>
              <w:rPr>
                <w:rFonts w:ascii="Arial" w:hAnsi="Arial" w:cs="Arial"/>
                <w:sz w:val="24"/>
                <w:szCs w:val="24"/>
              </w:rPr>
            </w:pPr>
            <w:r>
              <w:rPr>
                <w:rFonts w:ascii="Arial" w:hAnsi="Arial" w:cs="Arial"/>
                <w:sz w:val="24"/>
                <w:szCs w:val="24"/>
              </w:rPr>
              <w:t xml:space="preserve">The chain of custody form shows the movement and </w:t>
            </w:r>
            <w:r w:rsidR="004F2ABF">
              <w:rPr>
                <w:rFonts w:ascii="Arial" w:hAnsi="Arial" w:cs="Arial"/>
                <w:sz w:val="24"/>
                <w:szCs w:val="24"/>
              </w:rPr>
              <w:t>location</w:t>
            </w:r>
            <w:r>
              <w:rPr>
                <w:rFonts w:ascii="Arial" w:hAnsi="Arial" w:cs="Arial"/>
                <w:sz w:val="24"/>
                <w:szCs w:val="24"/>
              </w:rPr>
              <w:t xml:space="preserve"> of physical evidence from the time </w:t>
            </w:r>
            <w:proofErr w:type="gramStart"/>
            <w:r>
              <w:rPr>
                <w:rFonts w:ascii="Arial" w:hAnsi="Arial" w:cs="Arial"/>
                <w:sz w:val="24"/>
                <w:szCs w:val="24"/>
              </w:rPr>
              <w:t>its</w:t>
            </w:r>
            <w:proofErr w:type="gramEnd"/>
            <w:r>
              <w:rPr>
                <w:rFonts w:ascii="Arial" w:hAnsi="Arial" w:cs="Arial"/>
                <w:sz w:val="24"/>
                <w:szCs w:val="24"/>
              </w:rPr>
              <w:t xml:space="preserve"> obtained until the time its presented in court.</w:t>
            </w:r>
          </w:p>
          <w:p w:rsidR="00517C2F" w:rsidRDefault="00517C2F" w:rsidP="007B0211">
            <w:pPr>
              <w:spacing w:line="360" w:lineRule="auto"/>
              <w:jc w:val="both"/>
              <w:rPr>
                <w:rFonts w:ascii="Arial" w:hAnsi="Arial" w:cs="Arial"/>
                <w:sz w:val="24"/>
                <w:szCs w:val="24"/>
              </w:rPr>
            </w:pPr>
            <w:r>
              <w:rPr>
                <w:rFonts w:ascii="Arial" w:hAnsi="Arial" w:cs="Arial"/>
                <w:sz w:val="24"/>
                <w:szCs w:val="24"/>
              </w:rPr>
              <w:t>In a nutshell, a chain of custody form is the documentation showing the full process of acquisition, transfer handling and disposition of physical or electronic materials.</w:t>
            </w:r>
          </w:p>
          <w:p w:rsidR="00517C2F" w:rsidRPr="004F2ABF" w:rsidRDefault="00517C2F" w:rsidP="007B0211">
            <w:pPr>
              <w:spacing w:line="360" w:lineRule="auto"/>
              <w:jc w:val="both"/>
              <w:rPr>
                <w:rFonts w:ascii="Arial" w:hAnsi="Arial" w:cs="Arial"/>
                <w:b/>
                <w:sz w:val="24"/>
                <w:szCs w:val="24"/>
              </w:rPr>
            </w:pPr>
            <w:r w:rsidRPr="004F2ABF">
              <w:rPr>
                <w:rFonts w:ascii="Arial" w:hAnsi="Arial" w:cs="Arial"/>
                <w:b/>
                <w:sz w:val="24"/>
                <w:szCs w:val="24"/>
              </w:rPr>
              <w:t>The chain of custody form contains the following information;</w:t>
            </w:r>
          </w:p>
          <w:p w:rsidR="00517C2F" w:rsidRDefault="00517C2F"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Name(s) and signature(s) of the person(s) who </w:t>
            </w:r>
            <w:proofErr w:type="gramStart"/>
            <w:r>
              <w:rPr>
                <w:rFonts w:ascii="Arial" w:hAnsi="Arial" w:cs="Arial"/>
                <w:sz w:val="24"/>
                <w:szCs w:val="24"/>
              </w:rPr>
              <w:t>is(</w:t>
            </w:r>
            <w:proofErr w:type="gramEnd"/>
            <w:r>
              <w:rPr>
                <w:rFonts w:ascii="Arial" w:hAnsi="Arial" w:cs="Arial"/>
                <w:sz w:val="24"/>
                <w:szCs w:val="24"/>
              </w:rPr>
              <w:t>are) providing and collecting the device.</w:t>
            </w:r>
          </w:p>
          <w:p w:rsidR="00517C2F" w:rsidRDefault="00517C2F"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The exact physical location of each device including the address and room number.</w:t>
            </w:r>
          </w:p>
          <w:p w:rsidR="00517C2F" w:rsidRDefault="00517C2F"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Every </w:t>
            </w:r>
            <w:r w:rsidR="00807A0E">
              <w:rPr>
                <w:rFonts w:ascii="Arial" w:hAnsi="Arial" w:cs="Arial"/>
                <w:sz w:val="24"/>
                <w:szCs w:val="24"/>
              </w:rPr>
              <w:t>device’s condition, description, make, model number and serial number.</w:t>
            </w:r>
          </w:p>
          <w:p w:rsidR="00807A0E" w:rsidRDefault="00807A0E"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The date and time at which each device was collected.</w:t>
            </w:r>
          </w:p>
          <w:p w:rsidR="00807A0E" w:rsidRDefault="00807A0E" w:rsidP="00517C2F">
            <w:pPr>
              <w:pStyle w:val="ListParagraph"/>
              <w:numPr>
                <w:ilvl w:val="0"/>
                <w:numId w:val="8"/>
              </w:numPr>
              <w:spacing w:line="360" w:lineRule="auto"/>
              <w:jc w:val="both"/>
              <w:rPr>
                <w:rFonts w:ascii="Arial" w:hAnsi="Arial" w:cs="Arial"/>
                <w:sz w:val="24"/>
                <w:szCs w:val="24"/>
              </w:rPr>
            </w:pPr>
            <w:r>
              <w:rPr>
                <w:rFonts w:ascii="Arial" w:hAnsi="Arial" w:cs="Arial"/>
                <w:sz w:val="24"/>
                <w:szCs w:val="24"/>
              </w:rPr>
              <w:t>Markings on the device including a case/project number, item number, and the initials of the person who has marked the device. It is important to avoid any damage to the device. The following are alternative methods of grouping small items into sealed and marked bags;</w:t>
            </w:r>
          </w:p>
          <w:p w:rsidR="00807A0E" w:rsidRDefault="00807A0E" w:rsidP="00807A0E">
            <w:pPr>
              <w:pStyle w:val="ListParagraph"/>
              <w:numPr>
                <w:ilvl w:val="0"/>
                <w:numId w:val="9"/>
              </w:numPr>
              <w:spacing w:line="360" w:lineRule="auto"/>
              <w:jc w:val="both"/>
              <w:rPr>
                <w:rFonts w:ascii="Arial" w:hAnsi="Arial" w:cs="Arial"/>
                <w:sz w:val="24"/>
                <w:szCs w:val="24"/>
              </w:rPr>
            </w:pPr>
            <w:r>
              <w:rPr>
                <w:rFonts w:ascii="Arial" w:hAnsi="Arial" w:cs="Arial"/>
                <w:sz w:val="24"/>
                <w:szCs w:val="24"/>
              </w:rPr>
              <w:t>Ensure that, during transportation, devices are packaged in antistatic wrapping in order to avoid the loss of magnetic media.</w:t>
            </w:r>
          </w:p>
          <w:p w:rsidR="00807A0E" w:rsidRDefault="004F2ABF" w:rsidP="00807A0E">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CHARITY KALUBA</w:t>
            </w:r>
          </w:p>
          <w:p w:rsidR="004F2ABF" w:rsidRDefault="004F2ABF" w:rsidP="00807A0E">
            <w:pPr>
              <w:pStyle w:val="ListParagraph"/>
              <w:spacing w:line="360" w:lineRule="auto"/>
              <w:ind w:left="1440"/>
              <w:jc w:val="both"/>
              <w:rPr>
                <w:rFonts w:ascii="Arial" w:hAnsi="Arial" w:cs="Arial"/>
                <w:sz w:val="24"/>
                <w:szCs w:val="24"/>
              </w:rPr>
            </w:pPr>
            <w:r>
              <w:rPr>
                <w:rFonts w:ascii="Arial" w:hAnsi="Arial" w:cs="Arial"/>
                <w:sz w:val="24"/>
                <w:szCs w:val="24"/>
              </w:rPr>
              <w:t xml:space="preserve">                                                                                  1416</w:t>
            </w:r>
          </w:p>
          <w:p w:rsidR="004F2ABF" w:rsidRDefault="004F2ABF" w:rsidP="00807A0E">
            <w:pPr>
              <w:pStyle w:val="ListParagraph"/>
              <w:spacing w:line="360" w:lineRule="auto"/>
              <w:ind w:left="1440"/>
              <w:jc w:val="both"/>
              <w:rPr>
                <w:rFonts w:ascii="Arial" w:hAnsi="Arial" w:cs="Arial"/>
                <w:sz w:val="24"/>
                <w:szCs w:val="24"/>
              </w:rPr>
            </w:pPr>
            <w:r>
              <w:rPr>
                <w:rFonts w:ascii="Arial" w:hAnsi="Arial" w:cs="Arial"/>
                <w:sz w:val="24"/>
                <w:szCs w:val="24"/>
              </w:rPr>
              <w:t xml:space="preserve">                                                                                  ASSESMENT 11</w:t>
            </w:r>
          </w:p>
          <w:p w:rsidR="004F2ABF" w:rsidRDefault="004F2ABF" w:rsidP="00807A0E">
            <w:pPr>
              <w:pStyle w:val="ListParagraph"/>
              <w:spacing w:line="360" w:lineRule="auto"/>
              <w:ind w:left="1440"/>
              <w:jc w:val="both"/>
              <w:rPr>
                <w:rFonts w:ascii="Arial" w:hAnsi="Arial" w:cs="Arial"/>
                <w:sz w:val="24"/>
                <w:szCs w:val="24"/>
              </w:rPr>
            </w:pPr>
            <w:r>
              <w:rPr>
                <w:rFonts w:ascii="Arial" w:hAnsi="Arial" w:cs="Arial"/>
                <w:sz w:val="24"/>
                <w:szCs w:val="24"/>
              </w:rPr>
              <w:t xml:space="preserve">                                                                                  PAGE 6</w:t>
            </w:r>
          </w:p>
          <w:p w:rsidR="00807A0E" w:rsidRDefault="00807A0E" w:rsidP="00807A0E">
            <w:pPr>
              <w:pStyle w:val="ListParagraph"/>
              <w:numPr>
                <w:ilvl w:val="0"/>
                <w:numId w:val="9"/>
              </w:numPr>
              <w:spacing w:line="360" w:lineRule="auto"/>
              <w:jc w:val="both"/>
              <w:rPr>
                <w:rFonts w:ascii="Arial" w:hAnsi="Arial" w:cs="Arial"/>
                <w:sz w:val="24"/>
                <w:szCs w:val="24"/>
              </w:rPr>
            </w:pPr>
            <w:r>
              <w:rPr>
                <w:rFonts w:ascii="Arial" w:hAnsi="Arial" w:cs="Arial"/>
                <w:sz w:val="24"/>
                <w:szCs w:val="24"/>
              </w:rPr>
              <w:t>Ensure that all packages are sealed to prevent tampering.</w:t>
            </w:r>
          </w:p>
          <w:p w:rsidR="00807A0E" w:rsidRPr="00807A0E" w:rsidRDefault="00807A0E" w:rsidP="00807A0E">
            <w:pPr>
              <w:pStyle w:val="ListParagraph"/>
              <w:rPr>
                <w:rFonts w:ascii="Arial" w:hAnsi="Arial" w:cs="Arial"/>
                <w:sz w:val="24"/>
                <w:szCs w:val="24"/>
              </w:rPr>
            </w:pPr>
          </w:p>
          <w:p w:rsidR="00807A0E" w:rsidRDefault="00807A0E" w:rsidP="00807A0E">
            <w:pPr>
              <w:spacing w:line="360" w:lineRule="auto"/>
              <w:jc w:val="both"/>
              <w:rPr>
                <w:rFonts w:ascii="Arial" w:hAnsi="Arial" w:cs="Arial"/>
                <w:sz w:val="24"/>
                <w:szCs w:val="24"/>
              </w:rPr>
            </w:pPr>
            <w:r>
              <w:rPr>
                <w:rFonts w:ascii="Arial" w:hAnsi="Arial" w:cs="Arial"/>
                <w:sz w:val="24"/>
                <w:szCs w:val="24"/>
              </w:rPr>
              <w:t xml:space="preserve">It is critical </w:t>
            </w:r>
            <w:r w:rsidR="004F2ABF">
              <w:rPr>
                <w:rFonts w:ascii="Arial" w:hAnsi="Arial" w:cs="Arial"/>
                <w:sz w:val="24"/>
                <w:szCs w:val="24"/>
              </w:rPr>
              <w:t>that</w:t>
            </w:r>
            <w:r>
              <w:rPr>
                <w:rFonts w:ascii="Arial" w:hAnsi="Arial" w:cs="Arial"/>
                <w:sz w:val="24"/>
                <w:szCs w:val="24"/>
              </w:rPr>
              <w:t xml:space="preserve"> once the chain of custody has been established, it is maintained in order to avoid lapses in protocol, which may impact the credibility of the entire examination.</w:t>
            </w:r>
          </w:p>
          <w:p w:rsidR="00807A0E" w:rsidRDefault="00807A0E" w:rsidP="00807A0E">
            <w:pPr>
              <w:spacing w:line="360" w:lineRule="auto"/>
              <w:jc w:val="both"/>
              <w:rPr>
                <w:rFonts w:ascii="Arial" w:hAnsi="Arial" w:cs="Arial"/>
                <w:sz w:val="24"/>
                <w:szCs w:val="24"/>
              </w:rPr>
            </w:pPr>
          </w:p>
          <w:p w:rsidR="00807A0E" w:rsidRPr="00CC6AB7" w:rsidRDefault="00807A0E" w:rsidP="00807A0E">
            <w:pPr>
              <w:spacing w:line="360" w:lineRule="auto"/>
              <w:jc w:val="both"/>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Arial" w:hAnsi="Arial" w:cs="Arial"/>
                <w:sz w:val="24"/>
                <w:szCs w:val="24"/>
              </w:rPr>
              <w:t xml:space="preserve">       </w:t>
            </w:r>
            <w:r w:rsidRPr="00CC6AB7">
              <w:rPr>
                <w:rFonts w:ascii="Arial" w:hAnsi="Arial" w:cs="Arial"/>
                <w:b/>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BIBLIOGRAPHY</w:t>
            </w:r>
          </w:p>
          <w:p w:rsidR="00807A0E" w:rsidRDefault="00342681" w:rsidP="00807A0E">
            <w:pPr>
              <w:spacing w:line="360" w:lineRule="auto"/>
              <w:jc w:val="both"/>
              <w:rPr>
                <w:rFonts w:ascii="Arial" w:hAnsi="Arial" w:cs="Arial"/>
                <w:sz w:val="24"/>
                <w:szCs w:val="24"/>
              </w:rPr>
            </w:pPr>
            <w:r>
              <w:rPr>
                <w:rFonts w:ascii="Arial" w:hAnsi="Arial" w:cs="Arial"/>
                <w:sz w:val="24"/>
                <w:szCs w:val="24"/>
              </w:rPr>
              <w:t xml:space="preserve">Conan </w:t>
            </w:r>
            <w:r w:rsidR="00CC6AB7">
              <w:rPr>
                <w:rFonts w:ascii="Arial" w:hAnsi="Arial" w:cs="Arial"/>
                <w:sz w:val="24"/>
                <w:szCs w:val="24"/>
              </w:rPr>
              <w:t>Albrecht</w:t>
            </w:r>
            <w:r>
              <w:rPr>
                <w:rFonts w:ascii="Arial" w:hAnsi="Arial" w:cs="Arial"/>
                <w:sz w:val="24"/>
                <w:szCs w:val="24"/>
              </w:rPr>
              <w:t xml:space="preserve">; fraud </w:t>
            </w:r>
            <w:r w:rsidR="00CC6AB7">
              <w:rPr>
                <w:rFonts w:ascii="Arial" w:hAnsi="Arial" w:cs="Arial"/>
                <w:sz w:val="24"/>
                <w:szCs w:val="24"/>
              </w:rPr>
              <w:t>and forensic</w:t>
            </w:r>
            <w:r>
              <w:rPr>
                <w:rFonts w:ascii="Arial" w:hAnsi="Arial" w:cs="Arial"/>
                <w:sz w:val="24"/>
                <w:szCs w:val="24"/>
              </w:rPr>
              <w:t xml:space="preserve"> </w:t>
            </w:r>
            <w:r w:rsidR="00CC6AB7">
              <w:rPr>
                <w:rFonts w:ascii="Arial" w:hAnsi="Arial" w:cs="Arial"/>
                <w:sz w:val="24"/>
                <w:szCs w:val="24"/>
              </w:rPr>
              <w:t>Accounting</w:t>
            </w:r>
            <w:r>
              <w:rPr>
                <w:rFonts w:ascii="Arial" w:hAnsi="Arial" w:cs="Arial"/>
                <w:sz w:val="24"/>
                <w:szCs w:val="24"/>
              </w:rPr>
              <w:t xml:space="preserve"> in a digital environment</w:t>
            </w:r>
          </w:p>
          <w:p w:rsidR="00342681" w:rsidRDefault="00342681" w:rsidP="00807A0E">
            <w:pPr>
              <w:spacing w:line="360" w:lineRule="auto"/>
              <w:jc w:val="both"/>
              <w:rPr>
                <w:rFonts w:ascii="Arial" w:hAnsi="Arial" w:cs="Arial"/>
                <w:sz w:val="24"/>
                <w:szCs w:val="24"/>
              </w:rPr>
            </w:pPr>
            <w:r>
              <w:rPr>
                <w:rFonts w:ascii="Arial" w:hAnsi="Arial" w:cs="Arial"/>
                <w:sz w:val="24"/>
                <w:szCs w:val="24"/>
              </w:rPr>
              <w:t>Brentwood module; unit 11</w:t>
            </w:r>
          </w:p>
          <w:p w:rsidR="00342681" w:rsidRPr="00807A0E" w:rsidRDefault="00342681" w:rsidP="00807A0E">
            <w:pPr>
              <w:spacing w:line="360" w:lineRule="auto"/>
              <w:jc w:val="both"/>
              <w:rPr>
                <w:rFonts w:ascii="Arial" w:hAnsi="Arial" w:cs="Arial"/>
                <w:sz w:val="24"/>
                <w:szCs w:val="24"/>
              </w:rPr>
            </w:pPr>
            <w:r>
              <w:rPr>
                <w:rFonts w:ascii="Arial" w:hAnsi="Arial" w:cs="Arial"/>
                <w:sz w:val="24"/>
                <w:szCs w:val="24"/>
              </w:rPr>
              <w:t>Webster’s New World Law Dictionary; 2010</w:t>
            </w:r>
          </w:p>
          <w:p w:rsidR="000373CE" w:rsidRPr="000373CE" w:rsidRDefault="000373CE" w:rsidP="000373CE">
            <w:pPr>
              <w:spacing w:line="360" w:lineRule="auto"/>
              <w:ind w:left="1440"/>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6AB7" w:rsidP="00A851DA">
            <w:pPr>
              <w:rPr>
                <w:rFonts w:cs="Bliss-Regular"/>
                <w:color w:val="000000"/>
              </w:rPr>
            </w:pPr>
            <w:r>
              <w:rPr>
                <w:rFonts w:cs="Bliss-Regular"/>
                <w:color w:val="000000"/>
              </w:rPr>
              <w:t>CHARITY.M.KALUBA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C6AB7" w:rsidP="00A851DA">
            <w:pPr>
              <w:rPr>
                <w:rFonts w:cs="Bliss-Regular"/>
                <w:color w:val="000000"/>
              </w:rPr>
            </w:pPr>
            <w:r>
              <w:rPr>
                <w:rFonts w:cs="Bliss-Regular"/>
                <w:color w:val="000000"/>
              </w:rPr>
              <w:t>29</w:t>
            </w:r>
            <w:r w:rsidRPr="00CC6AB7">
              <w:rPr>
                <w:rFonts w:cs="Bliss-Regular"/>
                <w:color w:val="000000"/>
                <w:vertAlign w:val="superscript"/>
              </w:rPr>
              <w:t>th</w:t>
            </w:r>
            <w:r>
              <w:rPr>
                <w:rFonts w:cs="Bliss-Regular"/>
                <w:color w:val="000000"/>
              </w:rPr>
              <w:t xml:space="preserve"> may, 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2D0" w:rsidRDefault="006B12D0" w:rsidP="00CB4D0A">
      <w:pPr>
        <w:spacing w:after="0" w:line="240" w:lineRule="auto"/>
      </w:pPr>
      <w:r>
        <w:separator/>
      </w:r>
    </w:p>
  </w:endnote>
  <w:endnote w:type="continuationSeparator" w:id="0">
    <w:p w:rsidR="006B12D0" w:rsidRDefault="006B12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2D0" w:rsidRDefault="006B12D0" w:rsidP="00CB4D0A">
      <w:pPr>
        <w:spacing w:after="0" w:line="240" w:lineRule="auto"/>
      </w:pPr>
      <w:r>
        <w:separator/>
      </w:r>
    </w:p>
  </w:footnote>
  <w:footnote w:type="continuationSeparator" w:id="0">
    <w:p w:rsidR="006B12D0" w:rsidRDefault="006B12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0.9pt;height:10.9pt" o:bullet="t">
        <v:imagedata r:id="rId1" o:title="msoB73F"/>
      </v:shape>
    </w:pict>
  </w:numPicBullet>
  <w:abstractNum w:abstractNumId="0">
    <w:nsid w:val="04764C43"/>
    <w:multiLevelType w:val="hybridMultilevel"/>
    <w:tmpl w:val="94AABE7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B623295"/>
    <w:multiLevelType w:val="hybridMultilevel"/>
    <w:tmpl w:val="8A5EADF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3DD26A1C"/>
    <w:multiLevelType w:val="hybridMultilevel"/>
    <w:tmpl w:val="5E8C73F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C041EA"/>
    <w:multiLevelType w:val="hybridMultilevel"/>
    <w:tmpl w:val="431AC5F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4E32682"/>
    <w:multiLevelType w:val="hybridMultilevel"/>
    <w:tmpl w:val="FFCE1F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D103F0D"/>
    <w:multiLevelType w:val="hybridMultilevel"/>
    <w:tmpl w:val="8B105B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71465E0C"/>
    <w:multiLevelType w:val="hybridMultilevel"/>
    <w:tmpl w:val="712E93BE"/>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7BA65E05"/>
    <w:multiLevelType w:val="hybridMultilevel"/>
    <w:tmpl w:val="441AF46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8"/>
  </w:num>
  <w:num w:numId="4">
    <w:abstractNumId w:val="4"/>
  </w:num>
  <w:num w:numId="5">
    <w:abstractNumId w:val="7"/>
  </w:num>
  <w:num w:numId="6">
    <w:abstractNumId w:val="1"/>
  </w:num>
  <w:num w:numId="7">
    <w:abstractNumId w:val="6"/>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3CE"/>
    <w:rsid w:val="00040083"/>
    <w:rsid w:val="00055992"/>
    <w:rsid w:val="000820E8"/>
    <w:rsid w:val="001039AA"/>
    <w:rsid w:val="001175EE"/>
    <w:rsid w:val="00157CF6"/>
    <w:rsid w:val="00182416"/>
    <w:rsid w:val="00187EB4"/>
    <w:rsid w:val="001F0481"/>
    <w:rsid w:val="00200C92"/>
    <w:rsid w:val="0020451E"/>
    <w:rsid w:val="00206B9D"/>
    <w:rsid w:val="0023259C"/>
    <w:rsid w:val="002B0BD7"/>
    <w:rsid w:val="002B573D"/>
    <w:rsid w:val="002C5CB2"/>
    <w:rsid w:val="002F779F"/>
    <w:rsid w:val="00342681"/>
    <w:rsid w:val="00371885"/>
    <w:rsid w:val="003E2B87"/>
    <w:rsid w:val="00402786"/>
    <w:rsid w:val="00405895"/>
    <w:rsid w:val="004058DF"/>
    <w:rsid w:val="00443E6F"/>
    <w:rsid w:val="00486F1A"/>
    <w:rsid w:val="00490CB9"/>
    <w:rsid w:val="004A2CE2"/>
    <w:rsid w:val="004E3CDA"/>
    <w:rsid w:val="004F2ABF"/>
    <w:rsid w:val="004F4B4D"/>
    <w:rsid w:val="0050216D"/>
    <w:rsid w:val="00503D7E"/>
    <w:rsid w:val="0050778F"/>
    <w:rsid w:val="00517C2F"/>
    <w:rsid w:val="00527C11"/>
    <w:rsid w:val="00535F31"/>
    <w:rsid w:val="00574D64"/>
    <w:rsid w:val="00591365"/>
    <w:rsid w:val="005B31E4"/>
    <w:rsid w:val="006034F6"/>
    <w:rsid w:val="00606126"/>
    <w:rsid w:val="00607874"/>
    <w:rsid w:val="00607E77"/>
    <w:rsid w:val="00612868"/>
    <w:rsid w:val="00617BB3"/>
    <w:rsid w:val="00645CDD"/>
    <w:rsid w:val="006823A7"/>
    <w:rsid w:val="00687EE8"/>
    <w:rsid w:val="006B12D0"/>
    <w:rsid w:val="0070347F"/>
    <w:rsid w:val="0070678E"/>
    <w:rsid w:val="007B0211"/>
    <w:rsid w:val="00807A0E"/>
    <w:rsid w:val="00816D21"/>
    <w:rsid w:val="00831C11"/>
    <w:rsid w:val="0085212A"/>
    <w:rsid w:val="008A60B4"/>
    <w:rsid w:val="008B3C31"/>
    <w:rsid w:val="008B64FE"/>
    <w:rsid w:val="00935BF7"/>
    <w:rsid w:val="0095442C"/>
    <w:rsid w:val="00983942"/>
    <w:rsid w:val="009C37E0"/>
    <w:rsid w:val="009E41F4"/>
    <w:rsid w:val="00A14B66"/>
    <w:rsid w:val="00A15A2E"/>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C6AB7"/>
    <w:rsid w:val="00CF123B"/>
    <w:rsid w:val="00D039AC"/>
    <w:rsid w:val="00D427DE"/>
    <w:rsid w:val="00D5587D"/>
    <w:rsid w:val="00D707CC"/>
    <w:rsid w:val="00D821FE"/>
    <w:rsid w:val="00DB0793"/>
    <w:rsid w:val="00DC3B6B"/>
    <w:rsid w:val="00E00821"/>
    <w:rsid w:val="00E04DB4"/>
    <w:rsid w:val="00E30679"/>
    <w:rsid w:val="00E4597D"/>
    <w:rsid w:val="00E54832"/>
    <w:rsid w:val="00E56A90"/>
    <w:rsid w:val="00E641CC"/>
    <w:rsid w:val="00E822D0"/>
    <w:rsid w:val="00EA30AB"/>
    <w:rsid w:val="00EA4536"/>
    <w:rsid w:val="00EB3925"/>
    <w:rsid w:val="00F44BAD"/>
    <w:rsid w:val="00F65C4C"/>
    <w:rsid w:val="00F96EB3"/>
    <w:rsid w:val="00FD515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074E4-1EB0-47E1-866C-4B102DBD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7</Pages>
  <Words>1497</Words>
  <Characters>8533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3</cp:revision>
  <dcterms:created xsi:type="dcterms:W3CDTF">2015-01-26T12:24:00Z</dcterms:created>
  <dcterms:modified xsi:type="dcterms:W3CDTF">2015-05-29T08:03:00Z</dcterms:modified>
</cp:coreProperties>
</file>