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2CC7">
            <w:pPr>
              <w:pStyle w:val="Default"/>
              <w:rPr>
                <w:rFonts w:asciiTheme="minorHAnsi" w:hAnsiTheme="minorHAnsi"/>
              </w:rPr>
            </w:pPr>
            <w:r>
              <w:rPr>
                <w:rFonts w:asciiTheme="minorHAnsi" w:hAnsiTheme="minorHAnsi"/>
              </w:rPr>
              <w:t>Interviewing Financially Sophisticated Witnesses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2CC7">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3099" w:rsidRPr="00BB7796" w:rsidRDefault="00EE3099" w:rsidP="00EE3099">
            <w:pPr>
              <w:spacing w:line="360" w:lineRule="auto"/>
              <w:jc w:val="both"/>
              <w:rPr>
                <w:rFonts w:ascii="Arial" w:hAnsi="Arial" w:cs="Arial"/>
                <w:b/>
                <w:sz w:val="24"/>
                <w:szCs w:val="24"/>
                <w:u w:val="single"/>
              </w:rPr>
            </w:pPr>
            <w:r>
              <w:rPr>
                <w:rFonts w:ascii="Arial" w:hAnsi="Arial" w:cs="Arial"/>
                <w:b/>
                <w:sz w:val="24"/>
                <w:szCs w:val="24"/>
                <w:u w:val="single"/>
              </w:rPr>
              <w:t>ASSESSMENT 8</w:t>
            </w:r>
          </w:p>
          <w:p w:rsidR="00EE3099" w:rsidRDefault="00EE3099" w:rsidP="00EE3099">
            <w:pPr>
              <w:spacing w:line="360" w:lineRule="auto"/>
              <w:jc w:val="both"/>
              <w:rPr>
                <w:rFonts w:ascii="Arial" w:hAnsi="Arial" w:cs="Arial"/>
                <w:b/>
                <w:sz w:val="24"/>
                <w:szCs w:val="24"/>
                <w:u w:val="single"/>
              </w:rPr>
            </w:pPr>
            <w:r w:rsidRPr="00BB7796">
              <w:rPr>
                <w:rFonts w:ascii="Arial" w:hAnsi="Arial" w:cs="Arial"/>
                <w:b/>
                <w:sz w:val="24"/>
                <w:szCs w:val="24"/>
                <w:u w:val="single"/>
              </w:rPr>
              <w:t>Q.1</w:t>
            </w:r>
          </w:p>
          <w:p w:rsidR="00EE3099" w:rsidRPr="00BB7796" w:rsidRDefault="00EE3099" w:rsidP="00EE3099">
            <w:pPr>
              <w:spacing w:line="360" w:lineRule="auto"/>
              <w:jc w:val="both"/>
              <w:rPr>
                <w:rFonts w:ascii="Arial" w:hAnsi="Arial" w:cs="Arial"/>
                <w:sz w:val="24"/>
                <w:szCs w:val="24"/>
              </w:rPr>
            </w:pPr>
          </w:p>
          <w:p w:rsidR="00EE3099" w:rsidRPr="00EE3099" w:rsidRDefault="00EE3099" w:rsidP="00EE3099">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How does interviewing help the financial crime investigator in his work?</w:t>
            </w: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Many Financial crimes involve fraud allegations. The investigator has to interview a person during the course of an investigation and regardless of whether that person is an eyewitness, a records custodian or the suspect. </w:t>
            </w:r>
          </w:p>
          <w:p w:rsidR="00EE3099" w:rsidRPr="00832165"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And in this regards, interviewing helps the financial crime investigator in gathering evidence through </w:t>
            </w:r>
            <w:r w:rsidRPr="008A5359">
              <w:rPr>
                <w:rFonts w:ascii="Arial" w:hAnsi="Arial" w:cs="Arial"/>
                <w:sz w:val="24"/>
                <w:szCs w:val="24"/>
              </w:rPr>
              <w:t>knowledge,</w:t>
            </w:r>
            <w:r>
              <w:rPr>
                <w:rFonts w:ascii="Arial" w:hAnsi="Arial" w:cs="Arial"/>
                <w:sz w:val="24"/>
                <w:szCs w:val="24"/>
              </w:rPr>
              <w:t xml:space="preserve"> </w:t>
            </w:r>
            <w:r w:rsidRPr="008A5359">
              <w:rPr>
                <w:rFonts w:ascii="Arial" w:hAnsi="Arial" w:cs="Arial"/>
                <w:sz w:val="24"/>
                <w:szCs w:val="24"/>
              </w:rPr>
              <w:t>facts</w:t>
            </w:r>
            <w:r>
              <w:rPr>
                <w:rFonts w:ascii="Arial" w:hAnsi="Arial" w:cs="Arial"/>
                <w:sz w:val="24"/>
                <w:szCs w:val="24"/>
              </w:rPr>
              <w:t xml:space="preserve"> and other information pertinent to the investigation.  For example interviewing can provide background information about the suspect.</w:t>
            </w:r>
          </w:p>
          <w:p w:rsidR="00EE3099" w:rsidRPr="00967603"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  </w:t>
            </w:r>
          </w:p>
          <w:p w:rsidR="00EE3099" w:rsidRPr="00EE3099" w:rsidRDefault="00EE3099" w:rsidP="00EE3099">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is the first stage in planning the interview?</w:t>
            </w: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The first stage in planning the interview is to identify any person who </w:t>
            </w:r>
            <w:r>
              <w:rPr>
                <w:rFonts w:ascii="Arial" w:hAnsi="Arial" w:cs="Arial"/>
                <w:sz w:val="24"/>
                <w:szCs w:val="24"/>
              </w:rPr>
              <w:t>may be</w:t>
            </w:r>
            <w:bookmarkStart w:id="0" w:name="_GoBack"/>
            <w:bookmarkEnd w:id="0"/>
            <w:r>
              <w:rPr>
                <w:rFonts w:ascii="Arial" w:hAnsi="Arial" w:cs="Arial"/>
                <w:sz w:val="24"/>
                <w:szCs w:val="24"/>
              </w:rPr>
              <w:t xml:space="preserve"> able to provide information relevant to the investigation. This includes current and former employees, regulators, accountants, external auditors, bank staff, business consultants etc…</w:t>
            </w:r>
          </w:p>
          <w:p w:rsidR="00EE3099" w:rsidRPr="00E35148"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 It is important to carefully discuss the matter because financial crimes involve different kinds of evidence and witnesses. Furthermore due to the fact that financial crime is committed in the form of fraud and in secrecy, it is very important for the investigator to familiarize him/herself with all relevant information and documents about the subject to be investigated.  </w:t>
            </w:r>
          </w:p>
          <w:p w:rsidR="00EE3099" w:rsidRPr="00615772" w:rsidRDefault="00EE3099" w:rsidP="00EE3099">
            <w:pPr>
              <w:pStyle w:val="ListParagraph"/>
              <w:spacing w:line="360" w:lineRule="auto"/>
              <w:ind w:left="1440"/>
              <w:jc w:val="both"/>
              <w:rPr>
                <w:rFonts w:ascii="Arial" w:hAnsi="Arial" w:cs="Arial"/>
                <w:b/>
                <w:i/>
                <w:sz w:val="24"/>
                <w:szCs w:val="24"/>
              </w:rPr>
            </w:pPr>
          </w:p>
          <w:p w:rsidR="00EE3099" w:rsidRDefault="00EE3099" w:rsidP="00EE3099">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lastRenderedPageBreak/>
              <w:t>Which type of interviewees could be considered when investigating financial crimes?</w:t>
            </w:r>
          </w:p>
          <w:p w:rsidR="00EE3099" w:rsidRDefault="00EE3099" w:rsidP="00EE3099">
            <w:pPr>
              <w:pStyle w:val="ListParagraph"/>
              <w:spacing w:line="360" w:lineRule="auto"/>
              <w:jc w:val="both"/>
              <w:rPr>
                <w:rFonts w:ascii="Arial" w:hAnsi="Arial" w:cs="Arial"/>
                <w:sz w:val="24"/>
                <w:szCs w:val="24"/>
                <w:u w:val="single"/>
              </w:rPr>
            </w:pP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When considering which type of interviewees to use, the investigator should bear in mind that there are relatively few eyewitnesses in financial crimes due to the reasons above-mentioned. The following interviewees should be considered:</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Business partners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Accountants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Employees( current and formers)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Neighbors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Customers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Spouses(and former spouses)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Relatives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Bank staff and stockbrokers</w:t>
            </w:r>
          </w:p>
          <w:p w:rsidR="00EE3099"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Regulators</w:t>
            </w:r>
          </w:p>
          <w:p w:rsidR="00EE3099" w:rsidRPr="00E35148" w:rsidRDefault="00EE3099" w:rsidP="00EE3099">
            <w:pPr>
              <w:pStyle w:val="ListParagraph"/>
              <w:numPr>
                <w:ilvl w:val="0"/>
                <w:numId w:val="43"/>
              </w:numPr>
              <w:spacing w:line="360" w:lineRule="auto"/>
              <w:jc w:val="both"/>
              <w:rPr>
                <w:rFonts w:ascii="Arial" w:hAnsi="Arial" w:cs="Arial"/>
                <w:sz w:val="24"/>
                <w:szCs w:val="24"/>
              </w:rPr>
            </w:pPr>
            <w:r>
              <w:rPr>
                <w:rFonts w:ascii="Arial" w:hAnsi="Arial" w:cs="Arial"/>
                <w:sz w:val="24"/>
                <w:szCs w:val="24"/>
              </w:rPr>
              <w:t>Attorneys</w:t>
            </w:r>
          </w:p>
          <w:p w:rsidR="00EE3099" w:rsidRDefault="00EE3099" w:rsidP="00EE3099">
            <w:pPr>
              <w:pStyle w:val="ListParagraph"/>
              <w:spacing w:line="360" w:lineRule="auto"/>
              <w:jc w:val="both"/>
              <w:rPr>
                <w:rFonts w:ascii="Arial" w:hAnsi="Arial" w:cs="Arial"/>
                <w:sz w:val="24"/>
                <w:szCs w:val="24"/>
                <w:u w:val="single"/>
              </w:rPr>
            </w:pP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 xml:space="preserve">Although it is crucial to interview former employees, the investigator should be aware of the possibility that these people may have a grudge against the suspect and may deliberately skew the facts. The same applies to other witnesses close to the fraudster (example neighbors, relatives or spouses), who may provide information to discredit the target of the investigation.  </w:t>
            </w:r>
          </w:p>
          <w:p w:rsidR="00EE3099" w:rsidRPr="00C326B8" w:rsidRDefault="00EE3099" w:rsidP="00EE3099">
            <w:pPr>
              <w:pStyle w:val="ListParagraph"/>
              <w:spacing w:line="360" w:lineRule="auto"/>
              <w:jc w:val="both"/>
              <w:rPr>
                <w:rFonts w:ascii="Arial" w:hAnsi="Arial" w:cs="Arial"/>
                <w:sz w:val="24"/>
                <w:szCs w:val="24"/>
              </w:rPr>
            </w:pPr>
          </w:p>
          <w:p w:rsidR="00EE3099" w:rsidRPr="00597C1A" w:rsidRDefault="00EE3099" w:rsidP="00EE3099">
            <w:pPr>
              <w:pStyle w:val="ListParagraph"/>
              <w:numPr>
                <w:ilvl w:val="0"/>
                <w:numId w:val="2"/>
              </w:numPr>
              <w:spacing w:line="360" w:lineRule="auto"/>
              <w:jc w:val="both"/>
              <w:rPr>
                <w:rFonts w:ascii="Arial" w:hAnsi="Arial" w:cs="Arial"/>
                <w:b/>
                <w:i/>
                <w:sz w:val="24"/>
                <w:szCs w:val="24"/>
                <w:u w:val="single"/>
              </w:rPr>
            </w:pPr>
            <w:r>
              <w:rPr>
                <w:rFonts w:ascii="Arial" w:hAnsi="Arial" w:cs="Arial"/>
                <w:sz w:val="24"/>
                <w:szCs w:val="24"/>
                <w:u w:val="single"/>
              </w:rPr>
              <w:t>Why it is important to record the interview?</w:t>
            </w:r>
          </w:p>
          <w:p w:rsidR="00EE3099" w:rsidRDefault="00EE3099" w:rsidP="00EE3099">
            <w:pPr>
              <w:spacing w:line="360" w:lineRule="auto"/>
              <w:ind w:left="720"/>
              <w:jc w:val="both"/>
              <w:rPr>
                <w:rFonts w:ascii="Arial" w:hAnsi="Arial" w:cs="Arial"/>
                <w:sz w:val="24"/>
                <w:szCs w:val="24"/>
              </w:rPr>
            </w:pPr>
            <w:r>
              <w:rPr>
                <w:rFonts w:ascii="Arial" w:hAnsi="Arial" w:cs="Arial"/>
                <w:sz w:val="24"/>
                <w:szCs w:val="24"/>
              </w:rPr>
              <w:t>The importance of recording the interview can be summarized as follows:</w:t>
            </w:r>
          </w:p>
          <w:p w:rsidR="00EE3099" w:rsidRDefault="00EE3099" w:rsidP="00EE3099">
            <w:pPr>
              <w:pStyle w:val="ListParagraph"/>
              <w:numPr>
                <w:ilvl w:val="0"/>
                <w:numId w:val="44"/>
              </w:numPr>
              <w:spacing w:line="360" w:lineRule="auto"/>
              <w:jc w:val="both"/>
              <w:rPr>
                <w:rFonts w:ascii="Arial" w:hAnsi="Arial" w:cs="Arial"/>
                <w:sz w:val="24"/>
                <w:szCs w:val="24"/>
              </w:rPr>
            </w:pPr>
            <w:r>
              <w:rPr>
                <w:rFonts w:ascii="Arial" w:hAnsi="Arial" w:cs="Arial"/>
                <w:sz w:val="24"/>
                <w:szCs w:val="24"/>
              </w:rPr>
              <w:t>Recording protects the investigator, as no one will be able to attribute statements to the investigator that he/she did not make and any accusations of threats made against the suspect can be swiftly dismissed.</w:t>
            </w:r>
          </w:p>
          <w:p w:rsidR="00EE3099" w:rsidRDefault="00EE3099" w:rsidP="00EE3099">
            <w:pPr>
              <w:pStyle w:val="ListParagraph"/>
              <w:numPr>
                <w:ilvl w:val="0"/>
                <w:numId w:val="44"/>
              </w:numPr>
              <w:spacing w:line="360" w:lineRule="auto"/>
              <w:jc w:val="both"/>
              <w:rPr>
                <w:rFonts w:ascii="Arial" w:hAnsi="Arial" w:cs="Arial"/>
                <w:sz w:val="24"/>
                <w:szCs w:val="24"/>
              </w:rPr>
            </w:pPr>
            <w:r>
              <w:rPr>
                <w:rFonts w:ascii="Arial" w:hAnsi="Arial" w:cs="Arial"/>
                <w:sz w:val="24"/>
                <w:szCs w:val="24"/>
              </w:rPr>
              <w:t>Recording also provide protection on the witness and ensures that the original recording has not been changed.</w:t>
            </w:r>
          </w:p>
          <w:p w:rsidR="00EE3099" w:rsidRPr="0070049D" w:rsidRDefault="00EE3099" w:rsidP="00EE3099">
            <w:pPr>
              <w:spacing w:line="360" w:lineRule="auto"/>
              <w:jc w:val="both"/>
              <w:rPr>
                <w:rFonts w:ascii="Arial" w:hAnsi="Arial" w:cs="Arial"/>
                <w:sz w:val="24"/>
                <w:szCs w:val="24"/>
              </w:rPr>
            </w:pPr>
            <w:r>
              <w:rPr>
                <w:rFonts w:ascii="Arial" w:hAnsi="Arial" w:cs="Arial"/>
                <w:sz w:val="24"/>
                <w:szCs w:val="24"/>
              </w:rPr>
              <w:t xml:space="preserve">            It should be noted that once the decision has been made to record </w:t>
            </w:r>
            <w:r>
              <w:rPr>
                <w:rFonts w:ascii="Arial" w:hAnsi="Arial" w:cs="Arial"/>
                <w:sz w:val="24"/>
                <w:szCs w:val="24"/>
              </w:rPr>
              <w:lastRenderedPageBreak/>
              <w:t>interviews, proper and reliable recording equipment and a chain of custody for the recordings will be necessary.</w:t>
            </w:r>
            <w:r w:rsidRPr="0070049D">
              <w:rPr>
                <w:rFonts w:ascii="Arial" w:hAnsi="Arial" w:cs="Arial"/>
                <w:sz w:val="24"/>
                <w:szCs w:val="24"/>
              </w:rPr>
              <w:t xml:space="preserve"> </w:t>
            </w:r>
          </w:p>
          <w:p w:rsidR="00EE3099" w:rsidRPr="00E430C9" w:rsidRDefault="00EE3099" w:rsidP="00EE3099">
            <w:pPr>
              <w:spacing w:line="360" w:lineRule="auto"/>
              <w:jc w:val="both"/>
              <w:rPr>
                <w:rFonts w:ascii="Arial" w:hAnsi="Arial" w:cs="Arial"/>
                <w:sz w:val="24"/>
                <w:szCs w:val="24"/>
              </w:rPr>
            </w:pPr>
          </w:p>
          <w:p w:rsidR="00EE3099" w:rsidRPr="00132FE5" w:rsidRDefault="00EE3099" w:rsidP="00EE3099">
            <w:pPr>
              <w:pStyle w:val="ListParagraph"/>
              <w:spacing w:line="360" w:lineRule="auto"/>
              <w:ind w:left="2355"/>
              <w:jc w:val="both"/>
              <w:rPr>
                <w:rFonts w:ascii="Arial" w:hAnsi="Arial" w:cs="Arial"/>
                <w:sz w:val="24"/>
                <w:szCs w:val="24"/>
              </w:rPr>
            </w:pPr>
          </w:p>
          <w:p w:rsidR="00EE3099" w:rsidRDefault="00EE3099" w:rsidP="00EE3099">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is the importance of the place where interview is to be conducted?</w:t>
            </w:r>
          </w:p>
          <w:p w:rsidR="00EE3099" w:rsidRDefault="00EE3099" w:rsidP="00EE3099">
            <w:pPr>
              <w:pStyle w:val="ListParagraph"/>
              <w:spacing w:line="360" w:lineRule="auto"/>
              <w:jc w:val="both"/>
              <w:rPr>
                <w:rFonts w:ascii="Arial" w:hAnsi="Arial" w:cs="Arial"/>
                <w:sz w:val="24"/>
                <w:szCs w:val="24"/>
                <w:u w:val="single"/>
              </w:rPr>
            </w:pP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It is important that</w:t>
            </w:r>
            <w:r w:rsidRPr="00743DA2">
              <w:rPr>
                <w:rFonts w:ascii="Arial" w:hAnsi="Arial" w:cs="Arial"/>
                <w:sz w:val="24"/>
                <w:szCs w:val="24"/>
              </w:rPr>
              <w:t xml:space="preserve"> when being interviewed</w:t>
            </w:r>
            <w:r>
              <w:rPr>
                <w:rFonts w:ascii="Arial" w:hAnsi="Arial" w:cs="Arial"/>
                <w:sz w:val="24"/>
                <w:szCs w:val="24"/>
              </w:rPr>
              <w:t>, the witness feels comfortable and free from any interference. The investigator should make an effort to create a friendly or relaxed environment. Therefore, the place where interview is to be conducted becomes important and should be carefully chosen.</w:t>
            </w:r>
          </w:p>
          <w:p w:rsidR="00EE3099" w:rsidRDefault="00EE3099" w:rsidP="00EE3099">
            <w:pPr>
              <w:pStyle w:val="ListParagraph"/>
              <w:spacing w:line="360" w:lineRule="auto"/>
              <w:jc w:val="both"/>
              <w:rPr>
                <w:rFonts w:ascii="Arial" w:hAnsi="Arial" w:cs="Arial"/>
                <w:sz w:val="24"/>
                <w:szCs w:val="24"/>
              </w:rPr>
            </w:pPr>
            <w:r>
              <w:rPr>
                <w:rFonts w:ascii="Arial" w:hAnsi="Arial" w:cs="Arial"/>
                <w:sz w:val="24"/>
                <w:szCs w:val="24"/>
              </w:rPr>
              <w:t>For example: if possible, the interview should be conducted in business locations or the witness’s workplace during normal working hours where other persons are on the promises. But interview in bars or hotel rooms might not be appropriate.</w:t>
            </w:r>
          </w:p>
          <w:p w:rsidR="00EE3099" w:rsidRPr="00743DA2" w:rsidRDefault="00EE3099" w:rsidP="00EE3099">
            <w:pPr>
              <w:pStyle w:val="ListParagraph"/>
              <w:spacing w:line="360" w:lineRule="auto"/>
              <w:jc w:val="both"/>
              <w:rPr>
                <w:rFonts w:ascii="Arial" w:hAnsi="Arial" w:cs="Arial"/>
                <w:sz w:val="24"/>
                <w:szCs w:val="24"/>
              </w:rPr>
            </w:pPr>
            <w:r>
              <w:rPr>
                <w:rFonts w:ascii="Arial" w:hAnsi="Arial" w:cs="Arial"/>
                <w:sz w:val="24"/>
                <w:szCs w:val="24"/>
              </w:rPr>
              <w:t>However, when interviewing a suspect, it might strategically be the best idea as investigators usually manipulate the physiological pressure on the suspect. In this regards, the investigator or police’s office might be the ideal for interviewing the suspect.</w:t>
            </w:r>
          </w:p>
          <w:p w:rsidR="00EE3099" w:rsidRPr="005E2E89" w:rsidRDefault="00EE3099" w:rsidP="00EE3099">
            <w:pPr>
              <w:pStyle w:val="ListParagraph"/>
              <w:spacing w:line="360" w:lineRule="auto"/>
              <w:jc w:val="both"/>
              <w:rPr>
                <w:rFonts w:ascii="Arial" w:hAnsi="Arial" w:cs="Arial"/>
                <w:b/>
                <w:i/>
                <w:sz w:val="24"/>
                <w:szCs w:val="24"/>
                <w:u w:val="single"/>
              </w:rPr>
            </w:pPr>
          </w:p>
          <w:p w:rsidR="00EE3099" w:rsidRDefault="00EE3099" w:rsidP="00EE3099">
            <w:pPr>
              <w:spacing w:line="360" w:lineRule="auto"/>
              <w:jc w:val="both"/>
              <w:rPr>
                <w:rFonts w:ascii="Arial" w:hAnsi="Arial" w:cs="Arial"/>
                <w:sz w:val="24"/>
                <w:szCs w:val="24"/>
              </w:rPr>
            </w:pPr>
            <w:r w:rsidRPr="00CB1335">
              <w:rPr>
                <w:rFonts w:ascii="Arial" w:hAnsi="Arial" w:cs="Arial"/>
                <w:b/>
                <w:sz w:val="24"/>
                <w:szCs w:val="24"/>
              </w:rPr>
              <w:t>Q.2</w:t>
            </w:r>
            <w:r>
              <w:rPr>
                <w:rFonts w:ascii="Arial" w:hAnsi="Arial" w:cs="Arial"/>
                <w:sz w:val="24"/>
                <w:szCs w:val="24"/>
              </w:rPr>
              <w:t xml:space="preserve"> </w:t>
            </w:r>
            <w:r w:rsidRPr="009928F4">
              <w:rPr>
                <w:rFonts w:ascii="Arial" w:hAnsi="Arial" w:cs="Arial"/>
                <w:sz w:val="24"/>
                <w:szCs w:val="24"/>
                <w:u w:val="single"/>
              </w:rPr>
              <w:t>Discuss in details the stages involved in interview planning procedure</w:t>
            </w:r>
            <w:r>
              <w:rPr>
                <w:rFonts w:ascii="Arial" w:hAnsi="Arial" w:cs="Arial"/>
                <w:sz w:val="24"/>
                <w:szCs w:val="24"/>
              </w:rPr>
              <w:t>.</w:t>
            </w:r>
          </w:p>
          <w:p w:rsidR="00EE3099" w:rsidRDefault="00EE3099" w:rsidP="00EE3099">
            <w:pPr>
              <w:spacing w:line="360" w:lineRule="auto"/>
              <w:jc w:val="both"/>
              <w:rPr>
                <w:rFonts w:ascii="Arial" w:hAnsi="Arial" w:cs="Arial"/>
                <w:sz w:val="24"/>
                <w:szCs w:val="24"/>
              </w:rPr>
            </w:pPr>
            <w:r>
              <w:rPr>
                <w:rFonts w:ascii="Arial" w:hAnsi="Arial" w:cs="Arial"/>
                <w:sz w:val="24"/>
                <w:szCs w:val="24"/>
              </w:rPr>
              <w:t xml:space="preserve">         The stages involved in interview planning procedure are:</w:t>
            </w:r>
          </w:p>
          <w:p w:rsidR="00EE3099" w:rsidRPr="00867D93" w:rsidRDefault="00EE3099" w:rsidP="00EE3099">
            <w:pPr>
              <w:pStyle w:val="ListParagraph"/>
              <w:numPr>
                <w:ilvl w:val="0"/>
                <w:numId w:val="45"/>
              </w:numPr>
              <w:spacing w:line="360" w:lineRule="auto"/>
              <w:jc w:val="both"/>
              <w:rPr>
                <w:rFonts w:ascii="Arial" w:hAnsi="Arial" w:cs="Arial"/>
                <w:sz w:val="24"/>
                <w:szCs w:val="24"/>
                <w:u w:val="single"/>
              </w:rPr>
            </w:pPr>
            <w:r>
              <w:rPr>
                <w:rFonts w:ascii="Arial" w:hAnsi="Arial" w:cs="Arial"/>
                <w:sz w:val="24"/>
                <w:szCs w:val="24"/>
                <w:u w:val="single"/>
              </w:rPr>
              <w:t xml:space="preserve">Determine who will be interviewed: </w:t>
            </w:r>
            <w:r>
              <w:rPr>
                <w:rFonts w:ascii="Arial" w:hAnsi="Arial" w:cs="Arial"/>
                <w:sz w:val="24"/>
                <w:szCs w:val="24"/>
              </w:rPr>
              <w:t>This is the first step in the interview planning procedure. The choice of the interviewees depends on the issue to be investigated. Any individual with information about the suspect on one hand and business and its operations on the other hand, might be witnesses regardless of their proximity to the suspect or the business. Potential interviewees might be employees, family members (spouses), external partners (bankers, regulators etc...).</w:t>
            </w:r>
          </w:p>
          <w:p w:rsidR="00EE3099" w:rsidRPr="00867D93" w:rsidRDefault="00EE3099" w:rsidP="00EE3099">
            <w:pPr>
              <w:pStyle w:val="ListParagraph"/>
              <w:spacing w:line="360" w:lineRule="auto"/>
              <w:ind w:left="2505"/>
              <w:jc w:val="both"/>
              <w:rPr>
                <w:rFonts w:ascii="Arial" w:hAnsi="Arial" w:cs="Arial"/>
                <w:sz w:val="24"/>
                <w:szCs w:val="24"/>
                <w:u w:val="single"/>
              </w:rPr>
            </w:pPr>
          </w:p>
          <w:p w:rsidR="00EE3099" w:rsidRPr="002805E5" w:rsidRDefault="00EE3099" w:rsidP="00EE3099">
            <w:pPr>
              <w:pStyle w:val="ListParagraph"/>
              <w:numPr>
                <w:ilvl w:val="0"/>
                <w:numId w:val="45"/>
              </w:numPr>
              <w:spacing w:line="360" w:lineRule="auto"/>
              <w:jc w:val="both"/>
              <w:rPr>
                <w:rFonts w:ascii="Arial" w:hAnsi="Arial" w:cs="Arial"/>
                <w:sz w:val="24"/>
                <w:szCs w:val="24"/>
                <w:u w:val="single"/>
              </w:rPr>
            </w:pPr>
            <w:r w:rsidRPr="00867D93">
              <w:rPr>
                <w:rFonts w:ascii="Arial" w:hAnsi="Arial" w:cs="Arial"/>
                <w:sz w:val="24"/>
                <w:szCs w:val="24"/>
                <w:u w:val="single"/>
              </w:rPr>
              <w:t>Planning what will be asked in the interview:</w:t>
            </w:r>
            <w:r>
              <w:rPr>
                <w:rFonts w:ascii="Arial" w:hAnsi="Arial" w:cs="Arial"/>
                <w:sz w:val="24"/>
                <w:szCs w:val="24"/>
                <w:u w:val="single"/>
              </w:rPr>
              <w:t xml:space="preserve"> </w:t>
            </w:r>
            <w:r w:rsidRPr="00867D93">
              <w:rPr>
                <w:rFonts w:ascii="Arial" w:hAnsi="Arial" w:cs="Arial"/>
                <w:sz w:val="24"/>
                <w:szCs w:val="24"/>
              </w:rPr>
              <w:t xml:space="preserve">Once the investigator </w:t>
            </w:r>
            <w:r>
              <w:rPr>
                <w:rFonts w:ascii="Arial" w:hAnsi="Arial" w:cs="Arial"/>
                <w:sz w:val="24"/>
                <w:szCs w:val="24"/>
              </w:rPr>
              <w:t xml:space="preserve">has determined who to interview, he/she needs to plan what he/she will ask the interviewees. During this </w:t>
            </w:r>
            <w:r>
              <w:rPr>
                <w:rFonts w:ascii="Arial" w:hAnsi="Arial" w:cs="Arial"/>
                <w:sz w:val="24"/>
                <w:szCs w:val="24"/>
              </w:rPr>
              <w:lastRenderedPageBreak/>
              <w:t>stage, it is very crucial for the investigator to obtain all relevant and missing information from the interviewees. Given the secrecy and the complexity of financial crimes, the investigator should ensure that he/she has enough experience and knowledge about the financial crime investigation. Failure to do so, he/she would end up asking inadequate questions and also running into the risk of not gathering the right information.</w:t>
            </w:r>
          </w:p>
          <w:p w:rsidR="00EE3099" w:rsidRPr="002805E5" w:rsidRDefault="00EE3099" w:rsidP="00EE3099">
            <w:pPr>
              <w:pStyle w:val="ListParagraph"/>
              <w:rPr>
                <w:rFonts w:ascii="Arial" w:hAnsi="Arial" w:cs="Arial"/>
                <w:sz w:val="24"/>
                <w:szCs w:val="24"/>
                <w:u w:val="single"/>
              </w:rPr>
            </w:pPr>
          </w:p>
          <w:p w:rsidR="00EE3099" w:rsidRPr="00E6390E" w:rsidRDefault="00EE3099" w:rsidP="00EE3099">
            <w:pPr>
              <w:pStyle w:val="ListParagraph"/>
              <w:numPr>
                <w:ilvl w:val="0"/>
                <w:numId w:val="45"/>
              </w:numPr>
              <w:spacing w:line="360" w:lineRule="auto"/>
              <w:jc w:val="both"/>
              <w:rPr>
                <w:rFonts w:ascii="Arial" w:hAnsi="Arial" w:cs="Arial"/>
                <w:sz w:val="24"/>
                <w:szCs w:val="24"/>
                <w:u w:val="single"/>
              </w:rPr>
            </w:pPr>
            <w:r>
              <w:rPr>
                <w:rFonts w:ascii="Arial" w:hAnsi="Arial" w:cs="Arial"/>
                <w:sz w:val="24"/>
                <w:szCs w:val="24"/>
                <w:u w:val="single"/>
              </w:rPr>
              <w:t xml:space="preserve">Determine the reason why to interview a witness. </w:t>
            </w:r>
            <w:r>
              <w:rPr>
                <w:rFonts w:ascii="Arial" w:hAnsi="Arial" w:cs="Arial"/>
                <w:sz w:val="24"/>
                <w:szCs w:val="24"/>
              </w:rPr>
              <w:t xml:space="preserve">This stage is closely linked to the other two already mentioned. Once the investigator establishes what kind of information and who the witnesses are, he/she can determine the reason of interviewing a witness. It needs to be noted that timing (why interviewing now?) and the order in which the investigator is moving through his/her list are important parts of the justification for interviewing. </w:t>
            </w:r>
          </w:p>
          <w:p w:rsidR="00EE3099" w:rsidRPr="00E6390E" w:rsidRDefault="00EE3099" w:rsidP="00EE3099">
            <w:pPr>
              <w:pStyle w:val="ListParagraph"/>
              <w:spacing w:line="360" w:lineRule="auto"/>
              <w:ind w:left="2505"/>
              <w:rPr>
                <w:rFonts w:ascii="Arial" w:hAnsi="Arial" w:cs="Arial"/>
                <w:sz w:val="24"/>
                <w:szCs w:val="24"/>
              </w:rPr>
            </w:pPr>
            <w:r>
              <w:rPr>
                <w:rFonts w:ascii="Arial" w:hAnsi="Arial" w:cs="Arial"/>
                <w:sz w:val="24"/>
                <w:szCs w:val="24"/>
              </w:rPr>
              <w:t xml:space="preserve">For example interviewing the suspect’s employee might be appropriate at the beginning of the investigation(to gather some background information) while interviewing a bank account manager might be appropriate during the last stage of the interview( to get detailed financial transactions performed by the suspect) </w:t>
            </w:r>
          </w:p>
          <w:p w:rsidR="00EE3099" w:rsidRDefault="00EE3099" w:rsidP="00EE3099">
            <w:pPr>
              <w:pStyle w:val="ListParagraph"/>
              <w:spacing w:line="360" w:lineRule="auto"/>
              <w:ind w:left="2505"/>
              <w:jc w:val="both"/>
              <w:rPr>
                <w:rFonts w:ascii="Arial" w:hAnsi="Arial" w:cs="Arial"/>
                <w:sz w:val="24"/>
                <w:szCs w:val="24"/>
                <w:u w:val="single"/>
              </w:rPr>
            </w:pPr>
          </w:p>
          <w:p w:rsidR="00EE3099" w:rsidRDefault="00EE3099" w:rsidP="00EE3099">
            <w:pPr>
              <w:pStyle w:val="ListParagraph"/>
              <w:numPr>
                <w:ilvl w:val="0"/>
                <w:numId w:val="45"/>
              </w:numPr>
              <w:spacing w:line="360" w:lineRule="auto"/>
              <w:jc w:val="both"/>
              <w:rPr>
                <w:rFonts w:ascii="Arial" w:hAnsi="Arial" w:cs="Arial"/>
                <w:sz w:val="24"/>
                <w:szCs w:val="24"/>
              </w:rPr>
            </w:pPr>
            <w:r w:rsidRPr="007819D0">
              <w:rPr>
                <w:rFonts w:ascii="Arial" w:hAnsi="Arial" w:cs="Arial"/>
                <w:sz w:val="24"/>
                <w:szCs w:val="24"/>
                <w:u w:val="single"/>
              </w:rPr>
              <w:t xml:space="preserve">Determine </w:t>
            </w:r>
            <w:r>
              <w:rPr>
                <w:rFonts w:ascii="Arial" w:hAnsi="Arial" w:cs="Arial"/>
                <w:sz w:val="24"/>
                <w:szCs w:val="24"/>
                <w:u w:val="single"/>
              </w:rPr>
              <w:t>when</w:t>
            </w:r>
            <w:r w:rsidRPr="007819D0">
              <w:rPr>
                <w:rFonts w:ascii="Arial" w:hAnsi="Arial" w:cs="Arial"/>
                <w:sz w:val="24"/>
                <w:szCs w:val="24"/>
                <w:u w:val="single"/>
              </w:rPr>
              <w:t xml:space="preserve"> to interview a witness</w:t>
            </w:r>
            <w:r>
              <w:rPr>
                <w:rFonts w:ascii="Arial" w:hAnsi="Arial" w:cs="Arial"/>
                <w:sz w:val="24"/>
                <w:szCs w:val="24"/>
                <w:u w:val="single"/>
              </w:rPr>
              <w:t xml:space="preserve">. </w:t>
            </w:r>
            <w:r w:rsidRPr="005904A6">
              <w:rPr>
                <w:rFonts w:ascii="Arial" w:hAnsi="Arial" w:cs="Arial"/>
                <w:sz w:val="24"/>
                <w:szCs w:val="24"/>
              </w:rPr>
              <w:t>The investigator must consider when he</w:t>
            </w:r>
            <w:r>
              <w:rPr>
                <w:rFonts w:ascii="Arial" w:hAnsi="Arial" w:cs="Arial"/>
                <w:sz w:val="24"/>
                <w:szCs w:val="24"/>
              </w:rPr>
              <w:t xml:space="preserve">/she should interview a subject in relation to things such as time. There is no perfect time but the investigator should avoid times that are hectic or not conducive to a relaxed atmosphere. For example senior professionals should not be interviewed in the early hours in the morning but consultants and brokers might be flexible and free between works or meetings. However the investigator should do his/her best to work around his/her witness schedule. </w:t>
            </w:r>
          </w:p>
          <w:p w:rsidR="00EE3099" w:rsidRDefault="00EE3099" w:rsidP="00EE3099">
            <w:pPr>
              <w:pStyle w:val="ListParagraph"/>
              <w:spacing w:line="360" w:lineRule="auto"/>
              <w:ind w:left="2505"/>
              <w:jc w:val="both"/>
              <w:rPr>
                <w:rFonts w:ascii="Arial" w:hAnsi="Arial" w:cs="Arial"/>
                <w:sz w:val="24"/>
                <w:szCs w:val="24"/>
              </w:rPr>
            </w:pPr>
          </w:p>
          <w:p w:rsidR="00EE3099" w:rsidRPr="00A46CD6" w:rsidRDefault="00EE3099" w:rsidP="00EE3099">
            <w:pPr>
              <w:pStyle w:val="ListParagraph"/>
              <w:numPr>
                <w:ilvl w:val="0"/>
                <w:numId w:val="45"/>
              </w:numPr>
              <w:spacing w:line="360" w:lineRule="auto"/>
              <w:jc w:val="both"/>
              <w:rPr>
                <w:rFonts w:ascii="Arial" w:hAnsi="Arial" w:cs="Arial"/>
                <w:sz w:val="24"/>
                <w:szCs w:val="24"/>
                <w:u w:val="single"/>
              </w:rPr>
            </w:pPr>
            <w:r w:rsidRPr="00A46CD6">
              <w:rPr>
                <w:rFonts w:ascii="Arial" w:hAnsi="Arial" w:cs="Arial"/>
                <w:sz w:val="24"/>
                <w:szCs w:val="24"/>
                <w:u w:val="single"/>
              </w:rPr>
              <w:t>Determine how to conduct the interview</w:t>
            </w:r>
            <w:r>
              <w:rPr>
                <w:rFonts w:ascii="Arial" w:hAnsi="Arial" w:cs="Arial"/>
                <w:sz w:val="24"/>
                <w:szCs w:val="24"/>
                <w:u w:val="single"/>
              </w:rPr>
              <w:t xml:space="preserve">. </w:t>
            </w:r>
            <w:r>
              <w:rPr>
                <w:rFonts w:ascii="Arial" w:hAnsi="Arial" w:cs="Arial"/>
                <w:sz w:val="24"/>
                <w:szCs w:val="24"/>
              </w:rPr>
              <w:t xml:space="preserve">This is the last step of the interview planning procedure. There are several options and can include both audio and videotape types. But video recording is preferable to audio as it allows </w:t>
            </w:r>
            <w:proofErr w:type="gramStart"/>
            <w:r>
              <w:rPr>
                <w:rFonts w:ascii="Arial" w:hAnsi="Arial" w:cs="Arial"/>
                <w:sz w:val="24"/>
                <w:szCs w:val="24"/>
              </w:rPr>
              <w:t>to watch</w:t>
            </w:r>
            <w:proofErr w:type="gramEnd"/>
            <w:r>
              <w:rPr>
                <w:rFonts w:ascii="Arial" w:hAnsi="Arial" w:cs="Arial"/>
                <w:sz w:val="24"/>
                <w:szCs w:val="24"/>
              </w:rPr>
              <w:t xml:space="preserve"> both the investigator and the interviewee’s body language and expression as non-verbal communication which might reveal significant information about the interview. Videotape recording might also be useful if the attorney accuses the investigator of conducting an interview in a coercive or intimidating environment. For example it can reveal the proximity to the interviewee/suspect and any potential physical barrier.</w:t>
            </w:r>
          </w:p>
          <w:p w:rsidR="00EE3099" w:rsidRPr="00C7704F" w:rsidRDefault="00EE3099" w:rsidP="00EE3099">
            <w:pPr>
              <w:spacing w:line="360" w:lineRule="auto"/>
              <w:rPr>
                <w:rFonts w:ascii="Arial" w:hAnsi="Arial" w:cs="Arial"/>
                <w:b/>
                <w:i/>
                <w:sz w:val="24"/>
                <w:szCs w:val="24"/>
              </w:rPr>
            </w:pPr>
          </w:p>
          <w:p w:rsidR="00EE3099" w:rsidRPr="00832C00" w:rsidRDefault="00EE3099" w:rsidP="00EE3099">
            <w:pPr>
              <w:spacing w:line="360" w:lineRule="auto"/>
              <w:jc w:val="both"/>
              <w:rPr>
                <w:rFonts w:ascii="Arial" w:hAnsi="Arial" w:cs="Arial"/>
                <w:sz w:val="24"/>
                <w:szCs w:val="24"/>
                <w:u w:val="single"/>
              </w:rPr>
            </w:pPr>
            <w:r>
              <w:rPr>
                <w:rFonts w:ascii="Arial" w:hAnsi="Arial" w:cs="Arial"/>
                <w:b/>
                <w:sz w:val="24"/>
                <w:szCs w:val="24"/>
              </w:rPr>
              <w:t>Q.</w:t>
            </w:r>
            <w:r w:rsidRPr="00CB1335">
              <w:rPr>
                <w:rFonts w:ascii="Arial" w:hAnsi="Arial" w:cs="Arial"/>
                <w:b/>
                <w:sz w:val="24"/>
                <w:szCs w:val="24"/>
              </w:rPr>
              <w:t>3</w:t>
            </w:r>
            <w:r>
              <w:rPr>
                <w:rFonts w:ascii="Arial" w:hAnsi="Arial" w:cs="Arial"/>
                <w:sz w:val="24"/>
                <w:szCs w:val="24"/>
              </w:rPr>
              <w:t xml:space="preserve"> </w:t>
            </w:r>
            <w:r>
              <w:rPr>
                <w:rFonts w:ascii="Arial" w:hAnsi="Arial" w:cs="Arial"/>
                <w:sz w:val="24"/>
                <w:szCs w:val="24"/>
                <w:u w:val="single"/>
              </w:rPr>
              <w:t>What is cognitive interview? Which techniques are used in this interview type?</w:t>
            </w:r>
          </w:p>
          <w:p w:rsidR="00EE3099" w:rsidRDefault="00EE3099" w:rsidP="00EE3099">
            <w:pPr>
              <w:spacing w:line="360" w:lineRule="auto"/>
              <w:jc w:val="both"/>
              <w:rPr>
                <w:rFonts w:ascii="Arial" w:hAnsi="Arial" w:cs="Arial"/>
                <w:sz w:val="24"/>
                <w:szCs w:val="24"/>
              </w:rPr>
            </w:pPr>
            <w:r>
              <w:rPr>
                <w:rFonts w:ascii="Arial" w:hAnsi="Arial" w:cs="Arial"/>
                <w:sz w:val="24"/>
                <w:szCs w:val="24"/>
              </w:rPr>
              <w:t xml:space="preserve">      Cognitive interview is an expansion of the Structured Interview (SI) that uses psychological approach on how we perceive, store and retrieve information to enable the witness to give efficiently and, as full and accurate an account of an event as possible.</w:t>
            </w:r>
          </w:p>
          <w:p w:rsidR="00EE3099" w:rsidRDefault="00EE3099" w:rsidP="00EE3099">
            <w:pPr>
              <w:spacing w:line="360" w:lineRule="auto"/>
              <w:jc w:val="both"/>
              <w:rPr>
                <w:rFonts w:ascii="Arial" w:hAnsi="Arial" w:cs="Arial"/>
                <w:sz w:val="24"/>
                <w:szCs w:val="24"/>
              </w:rPr>
            </w:pPr>
            <w:r>
              <w:rPr>
                <w:rFonts w:ascii="Arial" w:hAnsi="Arial" w:cs="Arial"/>
                <w:sz w:val="24"/>
                <w:szCs w:val="24"/>
              </w:rPr>
              <w:t>The techniques used in the cognitive interview are:</w:t>
            </w:r>
          </w:p>
          <w:p w:rsidR="00EE3099" w:rsidRPr="003C41AC" w:rsidRDefault="00EE3099" w:rsidP="00EE3099">
            <w:pPr>
              <w:pStyle w:val="ListParagraph"/>
              <w:numPr>
                <w:ilvl w:val="0"/>
                <w:numId w:val="46"/>
              </w:numPr>
              <w:spacing w:line="360" w:lineRule="auto"/>
              <w:jc w:val="both"/>
              <w:rPr>
                <w:rFonts w:ascii="Arial" w:hAnsi="Arial" w:cs="Arial"/>
                <w:b/>
                <w:i/>
                <w:sz w:val="24"/>
                <w:szCs w:val="24"/>
              </w:rPr>
            </w:pPr>
            <w:r>
              <w:rPr>
                <w:rFonts w:ascii="Arial" w:hAnsi="Arial" w:cs="Arial"/>
                <w:sz w:val="24"/>
                <w:szCs w:val="24"/>
              </w:rPr>
              <w:t>Instruct the witness to mentally return to the place of the event and recall the environment and emotional context as well as preceding events( Context reinstatement)</w:t>
            </w:r>
          </w:p>
          <w:p w:rsidR="00EE3099" w:rsidRPr="003C41AC" w:rsidRDefault="00EE3099" w:rsidP="00EE3099">
            <w:pPr>
              <w:pStyle w:val="ListParagraph"/>
              <w:numPr>
                <w:ilvl w:val="0"/>
                <w:numId w:val="46"/>
              </w:numPr>
              <w:spacing w:line="360" w:lineRule="auto"/>
              <w:jc w:val="both"/>
              <w:rPr>
                <w:rFonts w:ascii="Arial" w:hAnsi="Arial" w:cs="Arial"/>
                <w:b/>
                <w:i/>
                <w:sz w:val="24"/>
                <w:szCs w:val="24"/>
              </w:rPr>
            </w:pPr>
            <w:r>
              <w:rPr>
                <w:rFonts w:ascii="Arial" w:hAnsi="Arial" w:cs="Arial"/>
                <w:sz w:val="24"/>
                <w:szCs w:val="24"/>
              </w:rPr>
              <w:t>Instruct the witness to recall the maximum amount of information possible, even if it seems trivial</w:t>
            </w:r>
          </w:p>
          <w:p w:rsidR="00EE3099" w:rsidRPr="002A2E10" w:rsidRDefault="00EE3099" w:rsidP="00EE3099">
            <w:pPr>
              <w:pStyle w:val="ListParagraph"/>
              <w:numPr>
                <w:ilvl w:val="0"/>
                <w:numId w:val="46"/>
              </w:numPr>
              <w:spacing w:line="360" w:lineRule="auto"/>
              <w:jc w:val="both"/>
              <w:rPr>
                <w:rFonts w:ascii="Arial" w:hAnsi="Arial" w:cs="Arial"/>
                <w:b/>
                <w:i/>
                <w:sz w:val="24"/>
                <w:szCs w:val="24"/>
              </w:rPr>
            </w:pPr>
            <w:r>
              <w:rPr>
                <w:rFonts w:ascii="Arial" w:hAnsi="Arial" w:cs="Arial"/>
                <w:sz w:val="24"/>
                <w:szCs w:val="24"/>
              </w:rPr>
              <w:t>Instruct the witness to try to recount the scene from the perspective of someone else involved</w:t>
            </w:r>
          </w:p>
          <w:p w:rsidR="00EE3099" w:rsidRPr="00A475CD" w:rsidRDefault="00EE3099" w:rsidP="00EE3099">
            <w:pPr>
              <w:pStyle w:val="ListParagraph"/>
              <w:numPr>
                <w:ilvl w:val="0"/>
                <w:numId w:val="46"/>
              </w:numPr>
              <w:spacing w:line="360" w:lineRule="auto"/>
              <w:jc w:val="both"/>
              <w:rPr>
                <w:rFonts w:ascii="Arial" w:hAnsi="Arial" w:cs="Arial"/>
                <w:b/>
                <w:i/>
                <w:sz w:val="24"/>
                <w:szCs w:val="24"/>
              </w:rPr>
            </w:pPr>
            <w:r>
              <w:rPr>
                <w:rFonts w:ascii="Arial" w:hAnsi="Arial" w:cs="Arial"/>
                <w:sz w:val="24"/>
                <w:szCs w:val="24"/>
              </w:rPr>
              <w:t>Instruct the witness to recount the scene in a different chronological order.</w:t>
            </w:r>
          </w:p>
          <w:p w:rsidR="00EE3099" w:rsidRDefault="00EE3099" w:rsidP="00EE3099">
            <w:pPr>
              <w:spacing w:line="360" w:lineRule="auto"/>
              <w:jc w:val="both"/>
              <w:rPr>
                <w:rFonts w:ascii="Arial" w:hAnsi="Arial" w:cs="Arial"/>
                <w:sz w:val="24"/>
                <w:szCs w:val="24"/>
              </w:rPr>
            </w:pPr>
            <w:r>
              <w:rPr>
                <w:rFonts w:ascii="Arial" w:hAnsi="Arial" w:cs="Arial"/>
                <w:sz w:val="24"/>
                <w:szCs w:val="24"/>
              </w:rPr>
              <w:t xml:space="preserve">       The investigation should keep in mind that the Cognitive Interview works on two principles which are:</w:t>
            </w:r>
          </w:p>
          <w:p w:rsidR="00EE3099" w:rsidRDefault="00EE3099" w:rsidP="00EE3099">
            <w:pPr>
              <w:pStyle w:val="ListParagraph"/>
              <w:numPr>
                <w:ilvl w:val="0"/>
                <w:numId w:val="47"/>
              </w:numPr>
              <w:spacing w:line="360" w:lineRule="auto"/>
              <w:jc w:val="both"/>
              <w:rPr>
                <w:rFonts w:ascii="Arial" w:hAnsi="Arial" w:cs="Arial"/>
                <w:sz w:val="24"/>
                <w:szCs w:val="24"/>
              </w:rPr>
            </w:pPr>
            <w:r>
              <w:rPr>
                <w:rFonts w:ascii="Arial" w:hAnsi="Arial" w:cs="Arial"/>
                <w:sz w:val="24"/>
                <w:szCs w:val="24"/>
              </w:rPr>
              <w:t>Witnesses need time and encouragement to recall information and therefore the Cognitive Interview improves accuracy</w:t>
            </w:r>
          </w:p>
          <w:p w:rsidR="00EE3099" w:rsidRPr="00A475CD" w:rsidRDefault="00EE3099" w:rsidP="00EE3099">
            <w:pPr>
              <w:pStyle w:val="ListParagraph"/>
              <w:numPr>
                <w:ilvl w:val="0"/>
                <w:numId w:val="47"/>
              </w:numPr>
              <w:spacing w:line="360" w:lineRule="auto"/>
              <w:jc w:val="both"/>
              <w:rPr>
                <w:rFonts w:ascii="Arial" w:hAnsi="Arial" w:cs="Arial"/>
                <w:sz w:val="24"/>
                <w:szCs w:val="24"/>
              </w:rPr>
            </w:pPr>
            <w:r>
              <w:rPr>
                <w:rFonts w:ascii="Arial" w:hAnsi="Arial" w:cs="Arial"/>
                <w:sz w:val="24"/>
                <w:szCs w:val="24"/>
              </w:rPr>
              <w:t>Retrieval cues enhance memory recall.</w:t>
            </w:r>
          </w:p>
          <w:p w:rsidR="00FB2118" w:rsidRPr="00746B76" w:rsidRDefault="00FB2118" w:rsidP="00F1100C">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3099" w:rsidP="00F1100C">
            <w:pPr>
              <w:rPr>
                <w:rFonts w:cs="Bliss-Regular"/>
                <w:color w:val="000000"/>
              </w:rPr>
            </w:pPr>
            <w:r>
              <w:rPr>
                <w:rFonts w:cs="Bliss-Regular"/>
                <w:color w:val="000000"/>
              </w:rPr>
              <w:t>14/04</w:t>
            </w:r>
            <w:r w:rsidR="00F1100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B24" w:rsidRDefault="000F0B24" w:rsidP="00CB4D0A">
      <w:pPr>
        <w:spacing w:after="0" w:line="240" w:lineRule="auto"/>
      </w:pPr>
      <w:r>
        <w:separator/>
      </w:r>
    </w:p>
  </w:endnote>
  <w:endnote w:type="continuationSeparator" w:id="0">
    <w:p w:rsidR="000F0B24" w:rsidRDefault="000F0B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B24" w:rsidRDefault="000F0B24" w:rsidP="00CB4D0A">
      <w:pPr>
        <w:spacing w:after="0" w:line="240" w:lineRule="auto"/>
      </w:pPr>
      <w:r>
        <w:separator/>
      </w:r>
    </w:p>
  </w:footnote>
  <w:footnote w:type="continuationSeparator" w:id="0">
    <w:p w:rsidR="000F0B24" w:rsidRDefault="000F0B2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
    <w:nsid w:val="07E76237"/>
    <w:multiLevelType w:val="hybridMultilevel"/>
    <w:tmpl w:val="F7922A36"/>
    <w:lvl w:ilvl="0" w:tplc="C5EC67E0">
      <w:start w:val="1"/>
      <w:numFmt w:val="decimal"/>
      <w:lvlText w:val="%1."/>
      <w:lvlJc w:val="left"/>
      <w:pPr>
        <w:ind w:left="2610" w:hanging="360"/>
      </w:pPr>
      <w:rPr>
        <w:rFonts w:hint="default"/>
        <w:b/>
        <w:i/>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7">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8">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0C320380"/>
    <w:multiLevelType w:val="hybridMultilevel"/>
    <w:tmpl w:val="F5CE5FC4"/>
    <w:lvl w:ilvl="0" w:tplc="040C000F">
      <w:start w:val="1"/>
      <w:numFmt w:val="decimal"/>
      <w:lvlText w:val="%1."/>
      <w:lvlJc w:val="left"/>
      <w:pPr>
        <w:ind w:left="2715" w:hanging="360"/>
      </w:pPr>
    </w:lvl>
    <w:lvl w:ilvl="1" w:tplc="040C0019" w:tentative="1">
      <w:start w:val="1"/>
      <w:numFmt w:val="lowerLetter"/>
      <w:lvlText w:val="%2."/>
      <w:lvlJc w:val="left"/>
      <w:pPr>
        <w:ind w:left="3435" w:hanging="360"/>
      </w:pPr>
    </w:lvl>
    <w:lvl w:ilvl="2" w:tplc="040C001B" w:tentative="1">
      <w:start w:val="1"/>
      <w:numFmt w:val="lowerRoman"/>
      <w:lvlText w:val="%3."/>
      <w:lvlJc w:val="right"/>
      <w:pPr>
        <w:ind w:left="4155" w:hanging="180"/>
      </w:pPr>
    </w:lvl>
    <w:lvl w:ilvl="3" w:tplc="040C000F" w:tentative="1">
      <w:start w:val="1"/>
      <w:numFmt w:val="decimal"/>
      <w:lvlText w:val="%4."/>
      <w:lvlJc w:val="left"/>
      <w:pPr>
        <w:ind w:left="4875" w:hanging="360"/>
      </w:pPr>
    </w:lvl>
    <w:lvl w:ilvl="4" w:tplc="040C0019" w:tentative="1">
      <w:start w:val="1"/>
      <w:numFmt w:val="lowerLetter"/>
      <w:lvlText w:val="%5."/>
      <w:lvlJc w:val="left"/>
      <w:pPr>
        <w:ind w:left="5595" w:hanging="360"/>
      </w:pPr>
    </w:lvl>
    <w:lvl w:ilvl="5" w:tplc="040C001B" w:tentative="1">
      <w:start w:val="1"/>
      <w:numFmt w:val="lowerRoman"/>
      <w:lvlText w:val="%6."/>
      <w:lvlJc w:val="right"/>
      <w:pPr>
        <w:ind w:left="6315" w:hanging="180"/>
      </w:pPr>
    </w:lvl>
    <w:lvl w:ilvl="6" w:tplc="040C000F" w:tentative="1">
      <w:start w:val="1"/>
      <w:numFmt w:val="decimal"/>
      <w:lvlText w:val="%7."/>
      <w:lvlJc w:val="left"/>
      <w:pPr>
        <w:ind w:left="7035" w:hanging="360"/>
      </w:pPr>
    </w:lvl>
    <w:lvl w:ilvl="7" w:tplc="040C0019" w:tentative="1">
      <w:start w:val="1"/>
      <w:numFmt w:val="lowerLetter"/>
      <w:lvlText w:val="%8."/>
      <w:lvlJc w:val="left"/>
      <w:pPr>
        <w:ind w:left="7755" w:hanging="360"/>
      </w:pPr>
    </w:lvl>
    <w:lvl w:ilvl="8" w:tplc="040C001B" w:tentative="1">
      <w:start w:val="1"/>
      <w:numFmt w:val="lowerRoman"/>
      <w:lvlText w:val="%9."/>
      <w:lvlJc w:val="right"/>
      <w:pPr>
        <w:ind w:left="8475" w:hanging="180"/>
      </w:pPr>
    </w:lvl>
  </w:abstractNum>
  <w:abstractNum w:abstractNumId="10">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11">
    <w:nsid w:val="1E1B2DF4"/>
    <w:multiLevelType w:val="hybridMultilevel"/>
    <w:tmpl w:val="5A2809A4"/>
    <w:lvl w:ilvl="0" w:tplc="B0C89A3C">
      <w:start w:val="1"/>
      <w:numFmt w:val="decimal"/>
      <w:lvlText w:val="%1."/>
      <w:lvlJc w:val="left"/>
      <w:pPr>
        <w:ind w:left="2325" w:hanging="360"/>
      </w:pPr>
      <w:rPr>
        <w:rFonts w:hint="default"/>
      </w:rPr>
    </w:lvl>
    <w:lvl w:ilvl="1" w:tplc="040C0019" w:tentative="1">
      <w:start w:val="1"/>
      <w:numFmt w:val="lowerLetter"/>
      <w:lvlText w:val="%2."/>
      <w:lvlJc w:val="left"/>
      <w:pPr>
        <w:ind w:left="3045" w:hanging="360"/>
      </w:pPr>
    </w:lvl>
    <w:lvl w:ilvl="2" w:tplc="040C001B" w:tentative="1">
      <w:start w:val="1"/>
      <w:numFmt w:val="lowerRoman"/>
      <w:lvlText w:val="%3."/>
      <w:lvlJc w:val="right"/>
      <w:pPr>
        <w:ind w:left="3765" w:hanging="180"/>
      </w:pPr>
    </w:lvl>
    <w:lvl w:ilvl="3" w:tplc="040C000F" w:tentative="1">
      <w:start w:val="1"/>
      <w:numFmt w:val="decimal"/>
      <w:lvlText w:val="%4."/>
      <w:lvlJc w:val="left"/>
      <w:pPr>
        <w:ind w:left="4485" w:hanging="360"/>
      </w:pPr>
    </w:lvl>
    <w:lvl w:ilvl="4" w:tplc="040C0019" w:tentative="1">
      <w:start w:val="1"/>
      <w:numFmt w:val="lowerLetter"/>
      <w:lvlText w:val="%5."/>
      <w:lvlJc w:val="left"/>
      <w:pPr>
        <w:ind w:left="5205" w:hanging="360"/>
      </w:pPr>
    </w:lvl>
    <w:lvl w:ilvl="5" w:tplc="040C001B" w:tentative="1">
      <w:start w:val="1"/>
      <w:numFmt w:val="lowerRoman"/>
      <w:lvlText w:val="%6."/>
      <w:lvlJc w:val="right"/>
      <w:pPr>
        <w:ind w:left="5925" w:hanging="180"/>
      </w:pPr>
    </w:lvl>
    <w:lvl w:ilvl="6" w:tplc="040C000F" w:tentative="1">
      <w:start w:val="1"/>
      <w:numFmt w:val="decimal"/>
      <w:lvlText w:val="%7."/>
      <w:lvlJc w:val="left"/>
      <w:pPr>
        <w:ind w:left="6645" w:hanging="360"/>
      </w:pPr>
    </w:lvl>
    <w:lvl w:ilvl="7" w:tplc="040C0019" w:tentative="1">
      <w:start w:val="1"/>
      <w:numFmt w:val="lowerLetter"/>
      <w:lvlText w:val="%8."/>
      <w:lvlJc w:val="left"/>
      <w:pPr>
        <w:ind w:left="7365" w:hanging="360"/>
      </w:pPr>
    </w:lvl>
    <w:lvl w:ilvl="8" w:tplc="040C001B" w:tentative="1">
      <w:start w:val="1"/>
      <w:numFmt w:val="lowerRoman"/>
      <w:lvlText w:val="%9."/>
      <w:lvlJc w:val="right"/>
      <w:pPr>
        <w:ind w:left="8085" w:hanging="180"/>
      </w:pPr>
    </w:lvl>
  </w:abstractNum>
  <w:abstractNum w:abstractNumId="12">
    <w:nsid w:val="1E1D7E89"/>
    <w:multiLevelType w:val="hybridMultilevel"/>
    <w:tmpl w:val="0D8AADC0"/>
    <w:lvl w:ilvl="0" w:tplc="B352C9E0">
      <w:start w:val="1"/>
      <w:numFmt w:val="lowerLetter"/>
      <w:lvlText w:val="%1."/>
      <w:lvlJc w:val="left"/>
      <w:pPr>
        <w:ind w:left="2055" w:hanging="360"/>
      </w:pPr>
      <w:rPr>
        <w:rFonts w:hint="default"/>
      </w:rPr>
    </w:lvl>
    <w:lvl w:ilvl="1" w:tplc="040C0019" w:tentative="1">
      <w:start w:val="1"/>
      <w:numFmt w:val="lowerLetter"/>
      <w:lvlText w:val="%2."/>
      <w:lvlJc w:val="left"/>
      <w:pPr>
        <w:ind w:left="2775" w:hanging="360"/>
      </w:pPr>
    </w:lvl>
    <w:lvl w:ilvl="2" w:tplc="040C001B" w:tentative="1">
      <w:start w:val="1"/>
      <w:numFmt w:val="lowerRoman"/>
      <w:lvlText w:val="%3."/>
      <w:lvlJc w:val="right"/>
      <w:pPr>
        <w:ind w:left="3495" w:hanging="180"/>
      </w:pPr>
    </w:lvl>
    <w:lvl w:ilvl="3" w:tplc="040C000F" w:tentative="1">
      <w:start w:val="1"/>
      <w:numFmt w:val="decimal"/>
      <w:lvlText w:val="%4."/>
      <w:lvlJc w:val="left"/>
      <w:pPr>
        <w:ind w:left="4215" w:hanging="360"/>
      </w:pPr>
    </w:lvl>
    <w:lvl w:ilvl="4" w:tplc="040C0019" w:tentative="1">
      <w:start w:val="1"/>
      <w:numFmt w:val="lowerLetter"/>
      <w:lvlText w:val="%5."/>
      <w:lvlJc w:val="left"/>
      <w:pPr>
        <w:ind w:left="4935" w:hanging="360"/>
      </w:pPr>
    </w:lvl>
    <w:lvl w:ilvl="5" w:tplc="040C001B" w:tentative="1">
      <w:start w:val="1"/>
      <w:numFmt w:val="lowerRoman"/>
      <w:lvlText w:val="%6."/>
      <w:lvlJc w:val="right"/>
      <w:pPr>
        <w:ind w:left="5655" w:hanging="180"/>
      </w:pPr>
    </w:lvl>
    <w:lvl w:ilvl="6" w:tplc="040C000F" w:tentative="1">
      <w:start w:val="1"/>
      <w:numFmt w:val="decimal"/>
      <w:lvlText w:val="%7."/>
      <w:lvlJc w:val="left"/>
      <w:pPr>
        <w:ind w:left="6375" w:hanging="360"/>
      </w:pPr>
    </w:lvl>
    <w:lvl w:ilvl="7" w:tplc="040C0019" w:tentative="1">
      <w:start w:val="1"/>
      <w:numFmt w:val="lowerLetter"/>
      <w:lvlText w:val="%8."/>
      <w:lvlJc w:val="left"/>
      <w:pPr>
        <w:ind w:left="7095" w:hanging="360"/>
      </w:pPr>
    </w:lvl>
    <w:lvl w:ilvl="8" w:tplc="040C001B" w:tentative="1">
      <w:start w:val="1"/>
      <w:numFmt w:val="lowerRoman"/>
      <w:lvlText w:val="%9."/>
      <w:lvlJc w:val="right"/>
      <w:pPr>
        <w:ind w:left="7815" w:hanging="180"/>
      </w:pPr>
    </w:lvl>
  </w:abstractNum>
  <w:abstractNum w:abstractNumId="13">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5">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6">
    <w:nsid w:val="305F71B6"/>
    <w:multiLevelType w:val="hybridMultilevel"/>
    <w:tmpl w:val="23EC7BC6"/>
    <w:lvl w:ilvl="0" w:tplc="040C000F">
      <w:start w:val="1"/>
      <w:numFmt w:val="decimal"/>
      <w:lvlText w:val="%1."/>
      <w:lvlJc w:val="left"/>
      <w:pPr>
        <w:ind w:left="3375" w:hanging="360"/>
      </w:pPr>
    </w:lvl>
    <w:lvl w:ilvl="1" w:tplc="040C0019" w:tentative="1">
      <w:start w:val="1"/>
      <w:numFmt w:val="lowerLetter"/>
      <w:lvlText w:val="%2."/>
      <w:lvlJc w:val="left"/>
      <w:pPr>
        <w:ind w:left="4095" w:hanging="360"/>
      </w:pPr>
    </w:lvl>
    <w:lvl w:ilvl="2" w:tplc="040C001B" w:tentative="1">
      <w:start w:val="1"/>
      <w:numFmt w:val="lowerRoman"/>
      <w:lvlText w:val="%3."/>
      <w:lvlJc w:val="right"/>
      <w:pPr>
        <w:ind w:left="4815" w:hanging="180"/>
      </w:pPr>
    </w:lvl>
    <w:lvl w:ilvl="3" w:tplc="040C000F" w:tentative="1">
      <w:start w:val="1"/>
      <w:numFmt w:val="decimal"/>
      <w:lvlText w:val="%4."/>
      <w:lvlJc w:val="left"/>
      <w:pPr>
        <w:ind w:left="5535" w:hanging="360"/>
      </w:pPr>
    </w:lvl>
    <w:lvl w:ilvl="4" w:tplc="040C0019" w:tentative="1">
      <w:start w:val="1"/>
      <w:numFmt w:val="lowerLetter"/>
      <w:lvlText w:val="%5."/>
      <w:lvlJc w:val="left"/>
      <w:pPr>
        <w:ind w:left="6255" w:hanging="360"/>
      </w:pPr>
    </w:lvl>
    <w:lvl w:ilvl="5" w:tplc="040C001B" w:tentative="1">
      <w:start w:val="1"/>
      <w:numFmt w:val="lowerRoman"/>
      <w:lvlText w:val="%6."/>
      <w:lvlJc w:val="right"/>
      <w:pPr>
        <w:ind w:left="6975" w:hanging="180"/>
      </w:pPr>
    </w:lvl>
    <w:lvl w:ilvl="6" w:tplc="040C000F" w:tentative="1">
      <w:start w:val="1"/>
      <w:numFmt w:val="decimal"/>
      <w:lvlText w:val="%7."/>
      <w:lvlJc w:val="left"/>
      <w:pPr>
        <w:ind w:left="7695" w:hanging="360"/>
      </w:pPr>
    </w:lvl>
    <w:lvl w:ilvl="7" w:tplc="040C0019" w:tentative="1">
      <w:start w:val="1"/>
      <w:numFmt w:val="lowerLetter"/>
      <w:lvlText w:val="%8."/>
      <w:lvlJc w:val="left"/>
      <w:pPr>
        <w:ind w:left="8415" w:hanging="360"/>
      </w:pPr>
    </w:lvl>
    <w:lvl w:ilvl="8" w:tplc="040C001B" w:tentative="1">
      <w:start w:val="1"/>
      <w:numFmt w:val="lowerRoman"/>
      <w:lvlText w:val="%9."/>
      <w:lvlJc w:val="right"/>
      <w:pPr>
        <w:ind w:left="9135" w:hanging="180"/>
      </w:pPr>
    </w:lvl>
  </w:abstractNum>
  <w:abstractNum w:abstractNumId="17">
    <w:nsid w:val="34381899"/>
    <w:multiLevelType w:val="hybridMultilevel"/>
    <w:tmpl w:val="1A06B7A6"/>
    <w:lvl w:ilvl="0" w:tplc="71F8BCDE">
      <w:start w:val="1"/>
      <w:numFmt w:val="decimal"/>
      <w:lvlText w:val="%1."/>
      <w:lvlJc w:val="left"/>
      <w:pPr>
        <w:ind w:left="1410" w:hanging="360"/>
      </w:pPr>
      <w:rPr>
        <w:rFonts w:hint="default"/>
        <w:b w:val="0"/>
        <w:i w:val="0"/>
      </w:rPr>
    </w:lvl>
    <w:lvl w:ilvl="1" w:tplc="040C0019" w:tentative="1">
      <w:start w:val="1"/>
      <w:numFmt w:val="lowerLetter"/>
      <w:lvlText w:val="%2."/>
      <w:lvlJc w:val="left"/>
      <w:pPr>
        <w:ind w:left="2130" w:hanging="360"/>
      </w:pPr>
    </w:lvl>
    <w:lvl w:ilvl="2" w:tplc="040C001B" w:tentative="1">
      <w:start w:val="1"/>
      <w:numFmt w:val="lowerRoman"/>
      <w:lvlText w:val="%3."/>
      <w:lvlJc w:val="right"/>
      <w:pPr>
        <w:ind w:left="2850" w:hanging="180"/>
      </w:pPr>
    </w:lvl>
    <w:lvl w:ilvl="3" w:tplc="040C000F" w:tentative="1">
      <w:start w:val="1"/>
      <w:numFmt w:val="decimal"/>
      <w:lvlText w:val="%4."/>
      <w:lvlJc w:val="left"/>
      <w:pPr>
        <w:ind w:left="3570" w:hanging="360"/>
      </w:pPr>
    </w:lvl>
    <w:lvl w:ilvl="4" w:tplc="040C0019" w:tentative="1">
      <w:start w:val="1"/>
      <w:numFmt w:val="lowerLetter"/>
      <w:lvlText w:val="%5."/>
      <w:lvlJc w:val="left"/>
      <w:pPr>
        <w:ind w:left="4290" w:hanging="360"/>
      </w:pPr>
    </w:lvl>
    <w:lvl w:ilvl="5" w:tplc="040C001B" w:tentative="1">
      <w:start w:val="1"/>
      <w:numFmt w:val="lowerRoman"/>
      <w:lvlText w:val="%6."/>
      <w:lvlJc w:val="right"/>
      <w:pPr>
        <w:ind w:left="5010" w:hanging="180"/>
      </w:pPr>
    </w:lvl>
    <w:lvl w:ilvl="6" w:tplc="040C000F" w:tentative="1">
      <w:start w:val="1"/>
      <w:numFmt w:val="decimal"/>
      <w:lvlText w:val="%7."/>
      <w:lvlJc w:val="left"/>
      <w:pPr>
        <w:ind w:left="5730" w:hanging="360"/>
      </w:pPr>
    </w:lvl>
    <w:lvl w:ilvl="7" w:tplc="040C0019" w:tentative="1">
      <w:start w:val="1"/>
      <w:numFmt w:val="lowerLetter"/>
      <w:lvlText w:val="%8."/>
      <w:lvlJc w:val="left"/>
      <w:pPr>
        <w:ind w:left="6450" w:hanging="360"/>
      </w:pPr>
    </w:lvl>
    <w:lvl w:ilvl="8" w:tplc="040C001B" w:tentative="1">
      <w:start w:val="1"/>
      <w:numFmt w:val="lowerRoman"/>
      <w:lvlText w:val="%9."/>
      <w:lvlJc w:val="right"/>
      <w:pPr>
        <w:ind w:left="7170" w:hanging="180"/>
      </w:pPr>
    </w:lvl>
  </w:abstractNum>
  <w:abstractNum w:abstractNumId="18">
    <w:nsid w:val="34A717D0"/>
    <w:multiLevelType w:val="hybridMultilevel"/>
    <w:tmpl w:val="63263218"/>
    <w:lvl w:ilvl="0" w:tplc="040C000F">
      <w:start w:val="1"/>
      <w:numFmt w:val="decimal"/>
      <w:lvlText w:val="%1."/>
      <w:lvlJc w:val="left"/>
      <w:pPr>
        <w:ind w:left="2505" w:hanging="360"/>
      </w:pPr>
    </w:lvl>
    <w:lvl w:ilvl="1" w:tplc="040C0019" w:tentative="1">
      <w:start w:val="1"/>
      <w:numFmt w:val="lowerLetter"/>
      <w:lvlText w:val="%2."/>
      <w:lvlJc w:val="left"/>
      <w:pPr>
        <w:ind w:left="3225" w:hanging="360"/>
      </w:pPr>
    </w:lvl>
    <w:lvl w:ilvl="2" w:tplc="040C001B" w:tentative="1">
      <w:start w:val="1"/>
      <w:numFmt w:val="lowerRoman"/>
      <w:lvlText w:val="%3."/>
      <w:lvlJc w:val="right"/>
      <w:pPr>
        <w:ind w:left="3945" w:hanging="180"/>
      </w:pPr>
    </w:lvl>
    <w:lvl w:ilvl="3" w:tplc="040C000F" w:tentative="1">
      <w:start w:val="1"/>
      <w:numFmt w:val="decimal"/>
      <w:lvlText w:val="%4."/>
      <w:lvlJc w:val="left"/>
      <w:pPr>
        <w:ind w:left="4665" w:hanging="360"/>
      </w:pPr>
    </w:lvl>
    <w:lvl w:ilvl="4" w:tplc="040C0019" w:tentative="1">
      <w:start w:val="1"/>
      <w:numFmt w:val="lowerLetter"/>
      <w:lvlText w:val="%5."/>
      <w:lvlJc w:val="left"/>
      <w:pPr>
        <w:ind w:left="5385" w:hanging="360"/>
      </w:pPr>
    </w:lvl>
    <w:lvl w:ilvl="5" w:tplc="040C001B" w:tentative="1">
      <w:start w:val="1"/>
      <w:numFmt w:val="lowerRoman"/>
      <w:lvlText w:val="%6."/>
      <w:lvlJc w:val="right"/>
      <w:pPr>
        <w:ind w:left="6105" w:hanging="180"/>
      </w:pPr>
    </w:lvl>
    <w:lvl w:ilvl="6" w:tplc="040C000F" w:tentative="1">
      <w:start w:val="1"/>
      <w:numFmt w:val="decimal"/>
      <w:lvlText w:val="%7."/>
      <w:lvlJc w:val="left"/>
      <w:pPr>
        <w:ind w:left="6825" w:hanging="360"/>
      </w:pPr>
    </w:lvl>
    <w:lvl w:ilvl="7" w:tplc="040C0019" w:tentative="1">
      <w:start w:val="1"/>
      <w:numFmt w:val="lowerLetter"/>
      <w:lvlText w:val="%8."/>
      <w:lvlJc w:val="left"/>
      <w:pPr>
        <w:ind w:left="7545" w:hanging="360"/>
      </w:pPr>
    </w:lvl>
    <w:lvl w:ilvl="8" w:tplc="040C001B" w:tentative="1">
      <w:start w:val="1"/>
      <w:numFmt w:val="lowerRoman"/>
      <w:lvlText w:val="%9."/>
      <w:lvlJc w:val="right"/>
      <w:pPr>
        <w:ind w:left="8265" w:hanging="180"/>
      </w:pPr>
    </w:lvl>
  </w:abstractNum>
  <w:abstractNum w:abstractNumId="19">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72F3DC5"/>
    <w:multiLevelType w:val="hybridMultilevel"/>
    <w:tmpl w:val="C6C6119A"/>
    <w:lvl w:ilvl="0" w:tplc="0809000F">
      <w:start w:val="1"/>
      <w:numFmt w:val="decimal"/>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1">
    <w:nsid w:val="3A9C3DD4"/>
    <w:multiLevelType w:val="hybridMultilevel"/>
    <w:tmpl w:val="5F1E7B06"/>
    <w:lvl w:ilvl="0" w:tplc="040C0001">
      <w:start w:val="1"/>
      <w:numFmt w:val="bullet"/>
      <w:lvlText w:val=""/>
      <w:lvlJc w:val="left"/>
      <w:pPr>
        <w:ind w:left="2175" w:hanging="360"/>
      </w:pPr>
      <w:rPr>
        <w:rFonts w:ascii="Symbol" w:hAnsi="Symbol" w:hint="default"/>
      </w:rPr>
    </w:lvl>
    <w:lvl w:ilvl="1" w:tplc="040C0003" w:tentative="1">
      <w:start w:val="1"/>
      <w:numFmt w:val="bullet"/>
      <w:lvlText w:val="o"/>
      <w:lvlJc w:val="left"/>
      <w:pPr>
        <w:ind w:left="2895" w:hanging="360"/>
      </w:pPr>
      <w:rPr>
        <w:rFonts w:ascii="Courier New" w:hAnsi="Courier New" w:cs="Courier New" w:hint="default"/>
      </w:rPr>
    </w:lvl>
    <w:lvl w:ilvl="2" w:tplc="040C0005" w:tentative="1">
      <w:start w:val="1"/>
      <w:numFmt w:val="bullet"/>
      <w:lvlText w:val=""/>
      <w:lvlJc w:val="left"/>
      <w:pPr>
        <w:ind w:left="3615" w:hanging="360"/>
      </w:pPr>
      <w:rPr>
        <w:rFonts w:ascii="Wingdings" w:hAnsi="Wingdings" w:hint="default"/>
      </w:rPr>
    </w:lvl>
    <w:lvl w:ilvl="3" w:tplc="040C0001" w:tentative="1">
      <w:start w:val="1"/>
      <w:numFmt w:val="bullet"/>
      <w:lvlText w:val=""/>
      <w:lvlJc w:val="left"/>
      <w:pPr>
        <w:ind w:left="4335" w:hanging="360"/>
      </w:pPr>
      <w:rPr>
        <w:rFonts w:ascii="Symbol" w:hAnsi="Symbol" w:hint="default"/>
      </w:rPr>
    </w:lvl>
    <w:lvl w:ilvl="4" w:tplc="040C0003" w:tentative="1">
      <w:start w:val="1"/>
      <w:numFmt w:val="bullet"/>
      <w:lvlText w:val="o"/>
      <w:lvlJc w:val="left"/>
      <w:pPr>
        <w:ind w:left="5055" w:hanging="360"/>
      </w:pPr>
      <w:rPr>
        <w:rFonts w:ascii="Courier New" w:hAnsi="Courier New" w:cs="Courier New" w:hint="default"/>
      </w:rPr>
    </w:lvl>
    <w:lvl w:ilvl="5" w:tplc="040C0005" w:tentative="1">
      <w:start w:val="1"/>
      <w:numFmt w:val="bullet"/>
      <w:lvlText w:val=""/>
      <w:lvlJc w:val="left"/>
      <w:pPr>
        <w:ind w:left="5775" w:hanging="360"/>
      </w:pPr>
      <w:rPr>
        <w:rFonts w:ascii="Wingdings" w:hAnsi="Wingdings" w:hint="default"/>
      </w:rPr>
    </w:lvl>
    <w:lvl w:ilvl="6" w:tplc="040C0001" w:tentative="1">
      <w:start w:val="1"/>
      <w:numFmt w:val="bullet"/>
      <w:lvlText w:val=""/>
      <w:lvlJc w:val="left"/>
      <w:pPr>
        <w:ind w:left="6495" w:hanging="360"/>
      </w:pPr>
      <w:rPr>
        <w:rFonts w:ascii="Symbol" w:hAnsi="Symbol" w:hint="default"/>
      </w:rPr>
    </w:lvl>
    <w:lvl w:ilvl="7" w:tplc="040C0003" w:tentative="1">
      <w:start w:val="1"/>
      <w:numFmt w:val="bullet"/>
      <w:lvlText w:val="o"/>
      <w:lvlJc w:val="left"/>
      <w:pPr>
        <w:ind w:left="7215" w:hanging="360"/>
      </w:pPr>
      <w:rPr>
        <w:rFonts w:ascii="Courier New" w:hAnsi="Courier New" w:cs="Courier New" w:hint="default"/>
      </w:rPr>
    </w:lvl>
    <w:lvl w:ilvl="8" w:tplc="040C0005" w:tentative="1">
      <w:start w:val="1"/>
      <w:numFmt w:val="bullet"/>
      <w:lvlText w:val=""/>
      <w:lvlJc w:val="left"/>
      <w:pPr>
        <w:ind w:left="7935" w:hanging="360"/>
      </w:pPr>
      <w:rPr>
        <w:rFonts w:ascii="Wingdings" w:hAnsi="Wingdings" w:hint="default"/>
      </w:rPr>
    </w:lvl>
  </w:abstractNum>
  <w:abstractNum w:abstractNumId="22">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23">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24">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5">
    <w:nsid w:val="49853DF0"/>
    <w:multiLevelType w:val="hybridMultilevel"/>
    <w:tmpl w:val="D30C1B56"/>
    <w:lvl w:ilvl="0" w:tplc="040C0019">
      <w:start w:val="1"/>
      <w:numFmt w:val="lowerLetter"/>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6">
    <w:nsid w:val="4E1D754C"/>
    <w:multiLevelType w:val="hybridMultilevel"/>
    <w:tmpl w:val="664CE3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29">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30">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31">
    <w:nsid w:val="551F3D4B"/>
    <w:multiLevelType w:val="hybridMultilevel"/>
    <w:tmpl w:val="66B0D854"/>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32">
    <w:nsid w:val="56BB1B01"/>
    <w:multiLevelType w:val="hybridMultilevel"/>
    <w:tmpl w:val="9C74AE60"/>
    <w:lvl w:ilvl="0" w:tplc="492EE0E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3">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nsid w:val="632D75AB"/>
    <w:multiLevelType w:val="hybridMultilevel"/>
    <w:tmpl w:val="AF80714C"/>
    <w:lvl w:ilvl="0" w:tplc="05B8C77E">
      <w:start w:val="1"/>
      <w:numFmt w:val="decimal"/>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5">
    <w:nsid w:val="640F5004"/>
    <w:multiLevelType w:val="hybridMultilevel"/>
    <w:tmpl w:val="922870D0"/>
    <w:lvl w:ilvl="0" w:tplc="4AA04BB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6">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7">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40">
    <w:nsid w:val="6C925BB2"/>
    <w:multiLevelType w:val="hybridMultilevel"/>
    <w:tmpl w:val="EEF0085C"/>
    <w:lvl w:ilvl="0" w:tplc="040C0001">
      <w:start w:val="1"/>
      <w:numFmt w:val="bullet"/>
      <w:lvlText w:val=""/>
      <w:lvlJc w:val="left"/>
      <w:pPr>
        <w:ind w:left="915" w:hanging="360"/>
      </w:pPr>
      <w:rPr>
        <w:rFonts w:ascii="Symbol" w:hAnsi="Symbol"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abstractNum w:abstractNumId="41">
    <w:nsid w:val="75C4414D"/>
    <w:multiLevelType w:val="hybridMultilevel"/>
    <w:tmpl w:val="039E0192"/>
    <w:lvl w:ilvl="0" w:tplc="9B7C6CC4">
      <w:start w:val="1"/>
      <w:numFmt w:val="decimal"/>
      <w:lvlText w:val="%1."/>
      <w:lvlJc w:val="left"/>
      <w:pPr>
        <w:ind w:left="2745" w:hanging="360"/>
      </w:pPr>
      <w:rPr>
        <w:rFonts w:hint="default"/>
        <w:b/>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42">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43">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45">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7"/>
  </w:num>
  <w:num w:numId="2">
    <w:abstractNumId w:val="45"/>
  </w:num>
  <w:num w:numId="3">
    <w:abstractNumId w:val="33"/>
  </w:num>
  <w:num w:numId="4">
    <w:abstractNumId w:val="29"/>
  </w:num>
  <w:num w:numId="5">
    <w:abstractNumId w:val="30"/>
  </w:num>
  <w:num w:numId="6">
    <w:abstractNumId w:val="2"/>
  </w:num>
  <w:num w:numId="7">
    <w:abstractNumId w:val="13"/>
  </w:num>
  <w:num w:numId="8">
    <w:abstractNumId w:val="6"/>
  </w:num>
  <w:num w:numId="9">
    <w:abstractNumId w:val="36"/>
  </w:num>
  <w:num w:numId="10">
    <w:abstractNumId w:val="15"/>
  </w:num>
  <w:num w:numId="11">
    <w:abstractNumId w:val="28"/>
  </w:num>
  <w:num w:numId="12">
    <w:abstractNumId w:val="22"/>
  </w:num>
  <w:num w:numId="13">
    <w:abstractNumId w:val="19"/>
  </w:num>
  <w:num w:numId="14">
    <w:abstractNumId w:val="24"/>
  </w:num>
  <w:num w:numId="15">
    <w:abstractNumId w:val="10"/>
  </w:num>
  <w:num w:numId="16">
    <w:abstractNumId w:val="39"/>
  </w:num>
  <w:num w:numId="17">
    <w:abstractNumId w:val="14"/>
  </w:num>
  <w:num w:numId="18">
    <w:abstractNumId w:val="44"/>
  </w:num>
  <w:num w:numId="19">
    <w:abstractNumId w:val="42"/>
  </w:num>
  <w:num w:numId="20">
    <w:abstractNumId w:val="46"/>
  </w:num>
  <w:num w:numId="21">
    <w:abstractNumId w:val="4"/>
  </w:num>
  <w:num w:numId="22">
    <w:abstractNumId w:val="8"/>
  </w:num>
  <w:num w:numId="23">
    <w:abstractNumId w:val="23"/>
  </w:num>
  <w:num w:numId="24">
    <w:abstractNumId w:val="0"/>
  </w:num>
  <w:num w:numId="25">
    <w:abstractNumId w:val="37"/>
  </w:num>
  <w:num w:numId="26">
    <w:abstractNumId w:val="43"/>
  </w:num>
  <w:num w:numId="27">
    <w:abstractNumId w:val="1"/>
  </w:num>
  <w:num w:numId="28">
    <w:abstractNumId w:val="9"/>
  </w:num>
  <w:num w:numId="29">
    <w:abstractNumId w:val="16"/>
  </w:num>
  <w:num w:numId="30">
    <w:abstractNumId w:val="7"/>
  </w:num>
  <w:num w:numId="31">
    <w:abstractNumId w:val="38"/>
  </w:num>
  <w:num w:numId="32">
    <w:abstractNumId w:val="3"/>
  </w:num>
  <w:num w:numId="33">
    <w:abstractNumId w:val="34"/>
  </w:num>
  <w:num w:numId="34">
    <w:abstractNumId w:val="35"/>
  </w:num>
  <w:num w:numId="35">
    <w:abstractNumId w:val="25"/>
  </w:num>
  <w:num w:numId="36">
    <w:abstractNumId w:val="11"/>
  </w:num>
  <w:num w:numId="37">
    <w:abstractNumId w:val="17"/>
  </w:num>
  <w:num w:numId="38">
    <w:abstractNumId w:val="12"/>
  </w:num>
  <w:num w:numId="39">
    <w:abstractNumId w:val="41"/>
  </w:num>
  <w:num w:numId="40">
    <w:abstractNumId w:val="5"/>
  </w:num>
  <w:num w:numId="41">
    <w:abstractNumId w:val="32"/>
  </w:num>
  <w:num w:numId="42">
    <w:abstractNumId w:val="20"/>
  </w:num>
  <w:num w:numId="43">
    <w:abstractNumId w:val="21"/>
  </w:num>
  <w:num w:numId="44">
    <w:abstractNumId w:val="31"/>
  </w:num>
  <w:num w:numId="45">
    <w:abstractNumId w:val="18"/>
  </w:num>
  <w:num w:numId="46">
    <w:abstractNumId w:val="40"/>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0F0B24"/>
    <w:rsid w:val="001175EE"/>
    <w:rsid w:val="001222B7"/>
    <w:rsid w:val="00157CF6"/>
    <w:rsid w:val="00167BC1"/>
    <w:rsid w:val="00182416"/>
    <w:rsid w:val="00187EB4"/>
    <w:rsid w:val="001F0481"/>
    <w:rsid w:val="0020451E"/>
    <w:rsid w:val="00206B9D"/>
    <w:rsid w:val="0023259C"/>
    <w:rsid w:val="002B0BD7"/>
    <w:rsid w:val="002B573D"/>
    <w:rsid w:val="002C5CB2"/>
    <w:rsid w:val="002D6358"/>
    <w:rsid w:val="002F779F"/>
    <w:rsid w:val="00371885"/>
    <w:rsid w:val="00382CC7"/>
    <w:rsid w:val="003E2B87"/>
    <w:rsid w:val="00405895"/>
    <w:rsid w:val="004058DF"/>
    <w:rsid w:val="004706AD"/>
    <w:rsid w:val="00486F1A"/>
    <w:rsid w:val="00490CB9"/>
    <w:rsid w:val="004A2CE2"/>
    <w:rsid w:val="004D5182"/>
    <w:rsid w:val="004E3CDA"/>
    <w:rsid w:val="004F4B4D"/>
    <w:rsid w:val="0050216D"/>
    <w:rsid w:val="00503D7E"/>
    <w:rsid w:val="0050778F"/>
    <w:rsid w:val="00535F31"/>
    <w:rsid w:val="00557B11"/>
    <w:rsid w:val="00574D64"/>
    <w:rsid w:val="005844AB"/>
    <w:rsid w:val="00591365"/>
    <w:rsid w:val="005B31E4"/>
    <w:rsid w:val="005F55A4"/>
    <w:rsid w:val="006034F6"/>
    <w:rsid w:val="00607874"/>
    <w:rsid w:val="00607E77"/>
    <w:rsid w:val="00610434"/>
    <w:rsid w:val="00617BB3"/>
    <w:rsid w:val="00624DAA"/>
    <w:rsid w:val="00645CDD"/>
    <w:rsid w:val="006823A7"/>
    <w:rsid w:val="006C65E7"/>
    <w:rsid w:val="0070347F"/>
    <w:rsid w:val="0070678E"/>
    <w:rsid w:val="00746B76"/>
    <w:rsid w:val="00761CF4"/>
    <w:rsid w:val="007632E8"/>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C7D5B"/>
    <w:rsid w:val="00AE1481"/>
    <w:rsid w:val="00B0415E"/>
    <w:rsid w:val="00B04678"/>
    <w:rsid w:val="00B21B6E"/>
    <w:rsid w:val="00B86AE1"/>
    <w:rsid w:val="00B92DC1"/>
    <w:rsid w:val="00BA6529"/>
    <w:rsid w:val="00BC46DF"/>
    <w:rsid w:val="00BF3869"/>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EE3099"/>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69BD1-377A-45C3-91AA-B7212521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3</cp:revision>
  <dcterms:created xsi:type="dcterms:W3CDTF">2015-04-14T21:51:00Z</dcterms:created>
  <dcterms:modified xsi:type="dcterms:W3CDTF">2015-04-14T21:54:00Z</dcterms:modified>
</cp:coreProperties>
</file>