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B74" w:rsidRPr="005E4C4C" w:rsidRDefault="00987B74" w:rsidP="00987B74">
      <w:pPr>
        <w:jc w:val="center"/>
        <w:rPr>
          <w:rFonts w:ascii="Times New Roman" w:hAnsi="Times New Roman" w:cs="Times New Roman"/>
          <w:sz w:val="52"/>
          <w:szCs w:val="52"/>
        </w:rPr>
      </w:pPr>
      <w:r w:rsidRPr="005E4C4C">
        <w:rPr>
          <w:rFonts w:ascii="Times New Roman" w:hAnsi="Times New Roman" w:cs="Times New Roman"/>
          <w:sz w:val="52"/>
          <w:szCs w:val="52"/>
        </w:rPr>
        <w:t>Assessment 2</w:t>
      </w:r>
    </w:p>
    <w:p w:rsidR="00987B74" w:rsidRDefault="00987B74" w:rsidP="00987B74">
      <w:pPr>
        <w:jc w:val="center"/>
        <w:rPr>
          <w:rFonts w:ascii="Times New Roman" w:hAnsi="Times New Roman" w:cs="Times New Roman"/>
          <w:sz w:val="52"/>
          <w:szCs w:val="52"/>
        </w:rPr>
      </w:pPr>
      <w:r w:rsidRPr="005E4C4C">
        <w:rPr>
          <w:rFonts w:ascii="Times New Roman" w:hAnsi="Times New Roman" w:cs="Times New Roman"/>
          <w:sz w:val="52"/>
          <w:szCs w:val="52"/>
        </w:rPr>
        <w:t>Crime and Economy</w:t>
      </w:r>
    </w:p>
    <w:p w:rsidR="005E4C4C" w:rsidRDefault="005E4C4C" w:rsidP="00987B74">
      <w:pPr>
        <w:jc w:val="center"/>
        <w:rPr>
          <w:rFonts w:ascii="Times New Roman" w:hAnsi="Times New Roman" w:cs="Times New Roman"/>
          <w:sz w:val="52"/>
          <w:szCs w:val="52"/>
        </w:rPr>
      </w:pPr>
    </w:p>
    <w:p w:rsidR="005E4C4C" w:rsidRDefault="005E4C4C" w:rsidP="00987B74">
      <w:pPr>
        <w:jc w:val="center"/>
        <w:rPr>
          <w:rFonts w:ascii="Times New Roman" w:hAnsi="Times New Roman" w:cs="Times New Roman"/>
          <w:sz w:val="52"/>
          <w:szCs w:val="52"/>
        </w:rPr>
      </w:pPr>
    </w:p>
    <w:p w:rsidR="005E4C4C" w:rsidRPr="005E4C4C" w:rsidRDefault="005E4C4C" w:rsidP="00987B74">
      <w:pPr>
        <w:jc w:val="center"/>
        <w:rPr>
          <w:rFonts w:ascii="Times New Roman" w:hAnsi="Times New Roman" w:cs="Times New Roman"/>
          <w:sz w:val="52"/>
          <w:szCs w:val="52"/>
        </w:rPr>
      </w:pPr>
    </w:p>
    <w:p w:rsidR="005E4C4C" w:rsidRDefault="00987B74" w:rsidP="00987B74">
      <w:pPr>
        <w:rPr>
          <w:rFonts w:ascii="Times New Roman" w:hAnsi="Times New Roman" w:cs="Times New Roman"/>
          <w:sz w:val="52"/>
          <w:szCs w:val="52"/>
        </w:rPr>
      </w:pPr>
      <w:r w:rsidRPr="005E4C4C">
        <w:rPr>
          <w:rFonts w:ascii="Times New Roman" w:hAnsi="Times New Roman" w:cs="Times New Roman"/>
          <w:sz w:val="52"/>
          <w:szCs w:val="52"/>
        </w:rPr>
        <w:t xml:space="preserve">Name: </w:t>
      </w:r>
      <w:proofErr w:type="spellStart"/>
      <w:r w:rsidRPr="005E4C4C">
        <w:rPr>
          <w:rFonts w:ascii="Times New Roman" w:hAnsi="Times New Roman" w:cs="Times New Roman"/>
          <w:sz w:val="52"/>
          <w:szCs w:val="52"/>
        </w:rPr>
        <w:t>Dussoye</w:t>
      </w:r>
      <w:proofErr w:type="spellEnd"/>
      <w:r w:rsidRPr="005E4C4C">
        <w:rPr>
          <w:rFonts w:ascii="Times New Roman" w:hAnsi="Times New Roman" w:cs="Times New Roman"/>
          <w:sz w:val="52"/>
          <w:szCs w:val="52"/>
        </w:rPr>
        <w:t xml:space="preserve"> </w:t>
      </w:r>
      <w:proofErr w:type="spellStart"/>
      <w:r w:rsidRPr="005E4C4C">
        <w:rPr>
          <w:rFonts w:ascii="Times New Roman" w:hAnsi="Times New Roman" w:cs="Times New Roman"/>
          <w:sz w:val="52"/>
          <w:szCs w:val="52"/>
        </w:rPr>
        <w:t>Balmick</w:t>
      </w:r>
      <w:proofErr w:type="spellEnd"/>
      <w:r w:rsidRPr="005E4C4C">
        <w:rPr>
          <w:rFonts w:ascii="Times New Roman" w:hAnsi="Times New Roman" w:cs="Times New Roman"/>
          <w:sz w:val="52"/>
          <w:szCs w:val="52"/>
        </w:rPr>
        <w:t xml:space="preserve"> Kuma</w:t>
      </w:r>
      <w:r w:rsidR="005E4C4C">
        <w:rPr>
          <w:rFonts w:ascii="Times New Roman" w:hAnsi="Times New Roman" w:cs="Times New Roman"/>
          <w:sz w:val="52"/>
          <w:szCs w:val="52"/>
        </w:rPr>
        <w:t>r</w:t>
      </w:r>
    </w:p>
    <w:p w:rsidR="005E4C4C" w:rsidRPr="005E4C4C" w:rsidRDefault="005E4C4C" w:rsidP="00987B74">
      <w:pPr>
        <w:rPr>
          <w:rFonts w:ascii="Times New Roman" w:hAnsi="Times New Roman" w:cs="Times New Roman"/>
          <w:sz w:val="52"/>
          <w:szCs w:val="52"/>
        </w:rPr>
      </w:pPr>
    </w:p>
    <w:p w:rsidR="00987B74" w:rsidRDefault="005E4C4C" w:rsidP="00987B74">
      <w:pPr>
        <w:rPr>
          <w:rFonts w:ascii="Times New Roman" w:hAnsi="Times New Roman" w:cs="Times New Roman"/>
          <w:sz w:val="52"/>
          <w:szCs w:val="52"/>
        </w:rPr>
      </w:pPr>
      <w:r>
        <w:rPr>
          <w:rFonts w:ascii="Times New Roman" w:hAnsi="Times New Roman" w:cs="Times New Roman"/>
          <w:sz w:val="52"/>
          <w:szCs w:val="52"/>
        </w:rPr>
        <w:t>Username</w:t>
      </w:r>
      <w:r w:rsidR="00987B74" w:rsidRPr="005E4C4C">
        <w:rPr>
          <w:rFonts w:ascii="Times New Roman" w:hAnsi="Times New Roman" w:cs="Times New Roman"/>
          <w:sz w:val="52"/>
          <w:szCs w:val="52"/>
        </w:rPr>
        <w:t xml:space="preserve">: </w:t>
      </w:r>
      <w:hyperlink r:id="rId5" w:history="1">
        <w:r w:rsidR="00987B74" w:rsidRPr="005E4C4C">
          <w:rPr>
            <w:rStyle w:val="Hyperlink"/>
            <w:rFonts w:ascii="Times New Roman" w:hAnsi="Times New Roman" w:cs="Times New Roman"/>
            <w:sz w:val="52"/>
            <w:szCs w:val="52"/>
          </w:rPr>
          <w:t>dussoyebalmick@yahoo.com</w:t>
        </w:r>
      </w:hyperlink>
    </w:p>
    <w:p w:rsidR="005E4C4C" w:rsidRPr="005E4C4C" w:rsidRDefault="005E4C4C" w:rsidP="00987B74">
      <w:pPr>
        <w:rPr>
          <w:rFonts w:ascii="Times New Roman" w:hAnsi="Times New Roman" w:cs="Times New Roman"/>
          <w:sz w:val="52"/>
          <w:szCs w:val="52"/>
        </w:rPr>
      </w:pPr>
    </w:p>
    <w:p w:rsidR="00987B74" w:rsidRPr="005E4C4C" w:rsidRDefault="00987B74" w:rsidP="00987B74">
      <w:pPr>
        <w:rPr>
          <w:rFonts w:ascii="Times New Roman" w:hAnsi="Times New Roman" w:cs="Times New Roman"/>
          <w:sz w:val="52"/>
          <w:szCs w:val="52"/>
        </w:rPr>
      </w:pPr>
      <w:r w:rsidRPr="005E4C4C">
        <w:rPr>
          <w:rFonts w:ascii="Times New Roman" w:hAnsi="Times New Roman" w:cs="Times New Roman"/>
          <w:sz w:val="52"/>
          <w:szCs w:val="52"/>
        </w:rPr>
        <w:t>Submitted on: 15.02.16</w:t>
      </w:r>
    </w:p>
    <w:p w:rsidR="00987B74" w:rsidRPr="005E4C4C" w:rsidRDefault="00987B74" w:rsidP="00987B74">
      <w:pPr>
        <w:rPr>
          <w:rFonts w:ascii="Times New Roman" w:hAnsi="Times New Roman" w:cs="Times New Roman"/>
          <w:sz w:val="52"/>
          <w:szCs w:val="52"/>
        </w:rPr>
      </w:pPr>
    </w:p>
    <w:p w:rsidR="00987B74" w:rsidRDefault="00987B74" w:rsidP="00987B74">
      <w:pPr>
        <w:rPr>
          <w:rFonts w:ascii="Times New Roman" w:hAnsi="Times New Roman" w:cs="Times New Roman"/>
          <w:sz w:val="24"/>
          <w:szCs w:val="24"/>
        </w:rPr>
      </w:pPr>
    </w:p>
    <w:p w:rsidR="00987B74" w:rsidRDefault="00987B74" w:rsidP="00987B74">
      <w:pPr>
        <w:rPr>
          <w:rFonts w:ascii="Times New Roman" w:hAnsi="Times New Roman" w:cs="Times New Roman"/>
          <w:sz w:val="24"/>
          <w:szCs w:val="24"/>
        </w:rPr>
      </w:pPr>
    </w:p>
    <w:p w:rsidR="00987B74" w:rsidRDefault="00987B74" w:rsidP="00987B74">
      <w:pPr>
        <w:rPr>
          <w:rFonts w:ascii="Times New Roman" w:hAnsi="Times New Roman" w:cs="Times New Roman"/>
          <w:sz w:val="24"/>
          <w:szCs w:val="24"/>
        </w:rPr>
      </w:pPr>
    </w:p>
    <w:p w:rsidR="00987B74" w:rsidRDefault="00987B74" w:rsidP="00987B74">
      <w:pPr>
        <w:rPr>
          <w:rFonts w:ascii="Times New Roman" w:hAnsi="Times New Roman" w:cs="Times New Roman"/>
          <w:sz w:val="24"/>
          <w:szCs w:val="24"/>
        </w:rPr>
      </w:pPr>
    </w:p>
    <w:p w:rsidR="00987B74" w:rsidRDefault="00987B74" w:rsidP="00987B74">
      <w:pPr>
        <w:rPr>
          <w:rFonts w:ascii="Times New Roman" w:hAnsi="Times New Roman" w:cs="Times New Roman"/>
          <w:sz w:val="24"/>
          <w:szCs w:val="24"/>
        </w:rPr>
      </w:pPr>
    </w:p>
    <w:p w:rsidR="00987B74" w:rsidRDefault="00987B74" w:rsidP="00987B74">
      <w:pPr>
        <w:rPr>
          <w:rFonts w:ascii="Times New Roman" w:hAnsi="Times New Roman" w:cs="Times New Roman"/>
          <w:sz w:val="24"/>
          <w:szCs w:val="24"/>
        </w:rPr>
      </w:pPr>
    </w:p>
    <w:p w:rsidR="00987B74" w:rsidRDefault="00987B74" w:rsidP="00987B74">
      <w:pPr>
        <w:rPr>
          <w:rFonts w:ascii="Times New Roman" w:hAnsi="Times New Roman" w:cs="Times New Roman"/>
          <w:sz w:val="24"/>
          <w:szCs w:val="24"/>
        </w:rPr>
      </w:pPr>
    </w:p>
    <w:p w:rsidR="00987B74" w:rsidRDefault="00987B74" w:rsidP="00987B74">
      <w:pPr>
        <w:rPr>
          <w:rFonts w:ascii="Times New Roman" w:hAnsi="Times New Roman" w:cs="Times New Roman"/>
          <w:sz w:val="24"/>
          <w:szCs w:val="24"/>
        </w:rPr>
      </w:pPr>
    </w:p>
    <w:p w:rsidR="00987B74" w:rsidRPr="00B43EAB" w:rsidRDefault="00987B74" w:rsidP="00987B74">
      <w:pPr>
        <w:rPr>
          <w:rFonts w:ascii="Times New Roman" w:hAnsi="Times New Roman" w:cs="Times New Roman"/>
          <w:b/>
          <w:sz w:val="24"/>
          <w:szCs w:val="24"/>
        </w:rPr>
      </w:pPr>
      <w:r w:rsidRPr="00B43EAB">
        <w:rPr>
          <w:rFonts w:ascii="Times New Roman" w:hAnsi="Times New Roman" w:cs="Times New Roman"/>
          <w:b/>
          <w:sz w:val="24"/>
          <w:szCs w:val="24"/>
        </w:rPr>
        <w:lastRenderedPageBreak/>
        <w:t>Question 1:</w:t>
      </w:r>
    </w:p>
    <w:p w:rsidR="00987B74" w:rsidRDefault="00987B74" w:rsidP="00987B7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The effects of crime on the economy is significant and can be analysed through two perspectives : Microeconomics and Macroeconomics</w:t>
      </w:r>
    </w:p>
    <w:p w:rsidR="00987B74" w:rsidRDefault="00987B74" w:rsidP="00987B74">
      <w:pPr>
        <w:pStyle w:val="ListParagraph"/>
        <w:ind w:left="1080"/>
        <w:rPr>
          <w:rFonts w:ascii="Times New Roman" w:hAnsi="Times New Roman" w:cs="Times New Roman"/>
          <w:sz w:val="24"/>
          <w:szCs w:val="24"/>
        </w:rPr>
      </w:pPr>
      <w:r>
        <w:rPr>
          <w:rFonts w:ascii="Times New Roman" w:hAnsi="Times New Roman" w:cs="Times New Roman"/>
          <w:sz w:val="24"/>
          <w:szCs w:val="24"/>
        </w:rPr>
        <w:t xml:space="preserve">Microeconomics analyses the effects of crime on businesses and individuals, whereas macroeconomics analyses the effects of crime on local communities </w:t>
      </w:r>
      <w:r w:rsidR="005E4C4C">
        <w:rPr>
          <w:rFonts w:ascii="Times New Roman" w:hAnsi="Times New Roman" w:cs="Times New Roman"/>
          <w:sz w:val="24"/>
          <w:szCs w:val="24"/>
        </w:rPr>
        <w:t>and domestic and global markets</w:t>
      </w:r>
    </w:p>
    <w:p w:rsidR="005E4C4C" w:rsidRPr="005E4C4C" w:rsidRDefault="005E4C4C" w:rsidP="005E4C4C">
      <w:pPr>
        <w:rPr>
          <w:rFonts w:ascii="Times New Roman" w:hAnsi="Times New Roman" w:cs="Times New Roman"/>
          <w:sz w:val="24"/>
          <w:szCs w:val="24"/>
        </w:rPr>
      </w:pPr>
    </w:p>
    <w:p w:rsidR="00E455E3" w:rsidRDefault="00987B74" w:rsidP="00987B7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The cost of crime to the economy and taxpayers</w:t>
      </w:r>
      <w:r w:rsidR="00B43EAB">
        <w:rPr>
          <w:rFonts w:ascii="Times New Roman" w:hAnsi="Times New Roman" w:cs="Times New Roman"/>
          <w:sz w:val="24"/>
          <w:szCs w:val="24"/>
        </w:rPr>
        <w:t xml:space="preserve"> can be enormous. It covers</w:t>
      </w:r>
      <w:r w:rsidR="00E455E3">
        <w:rPr>
          <w:rFonts w:ascii="Times New Roman" w:hAnsi="Times New Roman" w:cs="Times New Roman"/>
          <w:sz w:val="24"/>
          <w:szCs w:val="24"/>
        </w:rPr>
        <w:t xml:space="preserve"> the following sectors:</w:t>
      </w:r>
    </w:p>
    <w:p w:rsidR="00987B74" w:rsidRDefault="00E455E3" w:rsidP="00E455E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Law enforcement</w:t>
      </w:r>
    </w:p>
    <w:p w:rsidR="00E455E3" w:rsidRDefault="00E455E3" w:rsidP="00E455E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Prevention of crime</w:t>
      </w:r>
    </w:p>
    <w:p w:rsidR="00E455E3" w:rsidRDefault="00E455E3" w:rsidP="00E455E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Drug rehabilitation and prevention</w:t>
      </w:r>
    </w:p>
    <w:p w:rsidR="00E455E3" w:rsidRDefault="00E455E3" w:rsidP="00E455E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Incarceration</w:t>
      </w:r>
    </w:p>
    <w:p w:rsidR="00E455E3" w:rsidRDefault="00E455E3" w:rsidP="00E455E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Courts</w:t>
      </w:r>
    </w:p>
    <w:p w:rsidR="00E455E3" w:rsidRDefault="00E455E3" w:rsidP="00E455E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Prosecutors</w:t>
      </w:r>
    </w:p>
    <w:p w:rsidR="00E455E3" w:rsidRDefault="00E455E3" w:rsidP="00E455E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Public defenders</w:t>
      </w:r>
    </w:p>
    <w:p w:rsidR="00E455E3" w:rsidRDefault="00E455E3" w:rsidP="00E455E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Hospitalization</w:t>
      </w:r>
    </w:p>
    <w:p w:rsidR="00E455E3" w:rsidRDefault="00E455E3" w:rsidP="00E455E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Businesses</w:t>
      </w:r>
    </w:p>
    <w:p w:rsidR="00E455E3" w:rsidRDefault="00E455E3" w:rsidP="00E455E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Insurance companies</w:t>
      </w:r>
    </w:p>
    <w:p w:rsidR="00B43EAB" w:rsidRDefault="00B43EAB" w:rsidP="00B43EAB">
      <w:pPr>
        <w:pStyle w:val="ListParagraph"/>
        <w:ind w:left="1849"/>
        <w:rPr>
          <w:rFonts w:ascii="Times New Roman" w:hAnsi="Times New Roman" w:cs="Times New Roman"/>
          <w:sz w:val="24"/>
          <w:szCs w:val="24"/>
        </w:rPr>
      </w:pPr>
    </w:p>
    <w:p w:rsidR="00E455E3" w:rsidRDefault="00E455E3" w:rsidP="00E455E3">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Arson is the malicious and intentional burning of another person’s dwelling. </w:t>
      </w:r>
    </w:p>
    <w:p w:rsidR="00E455E3" w:rsidRDefault="00E455E3" w:rsidP="00E455E3">
      <w:pPr>
        <w:pStyle w:val="ListParagraph"/>
        <w:ind w:left="1080"/>
        <w:rPr>
          <w:rFonts w:ascii="Times New Roman" w:hAnsi="Times New Roman" w:cs="Times New Roman"/>
          <w:sz w:val="24"/>
          <w:szCs w:val="24"/>
        </w:rPr>
      </w:pPr>
    </w:p>
    <w:p w:rsidR="00E455E3" w:rsidRDefault="00E455E3" w:rsidP="00E455E3">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Money laundering is the concealing of gains from unlawful activities by persons or business entities. Money laundering includes:</w:t>
      </w:r>
    </w:p>
    <w:p w:rsidR="00E455E3" w:rsidRDefault="00E455E3" w:rsidP="00E455E3">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Transfer of money and other monetary instruments to and from overseas</w:t>
      </w:r>
    </w:p>
    <w:p w:rsidR="00E455E3" w:rsidRDefault="00E455E3" w:rsidP="00E455E3">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Buying various tangible and intangible properties with large amount of cash</w:t>
      </w:r>
    </w:p>
    <w:p w:rsidR="00E455E3" w:rsidRDefault="00E455E3" w:rsidP="00E455E3">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Depositing large amounts of money into different financial organizations</w:t>
      </w:r>
    </w:p>
    <w:p w:rsidR="00E455E3" w:rsidRDefault="00E455E3" w:rsidP="00E455E3">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Maintaining offshore bank accounts with huge balances</w:t>
      </w:r>
    </w:p>
    <w:p w:rsidR="00E455E3" w:rsidRDefault="00E455E3" w:rsidP="00E455E3">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Any money derived from unlawful activities</w:t>
      </w:r>
    </w:p>
    <w:p w:rsidR="00E455E3" w:rsidRPr="00B43EAB" w:rsidRDefault="00E455E3" w:rsidP="00E455E3">
      <w:pPr>
        <w:rPr>
          <w:rFonts w:ascii="Times New Roman" w:hAnsi="Times New Roman" w:cs="Times New Roman"/>
          <w:b/>
          <w:sz w:val="24"/>
          <w:szCs w:val="24"/>
        </w:rPr>
      </w:pPr>
      <w:r w:rsidRPr="00B43EAB">
        <w:rPr>
          <w:rFonts w:ascii="Times New Roman" w:hAnsi="Times New Roman" w:cs="Times New Roman"/>
          <w:b/>
          <w:sz w:val="24"/>
          <w:szCs w:val="24"/>
        </w:rPr>
        <w:t>Question 2:</w:t>
      </w:r>
    </w:p>
    <w:p w:rsidR="00E455E3" w:rsidRDefault="00E455E3" w:rsidP="00E455E3">
      <w:pPr>
        <w:rPr>
          <w:rFonts w:ascii="Times New Roman" w:hAnsi="Times New Roman" w:cs="Times New Roman"/>
          <w:sz w:val="24"/>
          <w:szCs w:val="24"/>
        </w:rPr>
      </w:pPr>
      <w:r>
        <w:rPr>
          <w:rFonts w:ascii="Times New Roman" w:hAnsi="Times New Roman" w:cs="Times New Roman"/>
          <w:sz w:val="24"/>
          <w:szCs w:val="24"/>
        </w:rPr>
        <w:t xml:space="preserve"> The process of diverting business revenue by a member of staff of that company for his personal use is called embezzlement. It is considered as a financial crime because the embezzled money cannot be traced from the business organisation to the authors.</w:t>
      </w:r>
    </w:p>
    <w:p w:rsidR="00B43EAB" w:rsidRDefault="00B43EAB" w:rsidP="00E455E3">
      <w:pPr>
        <w:rPr>
          <w:rFonts w:ascii="Times New Roman" w:hAnsi="Times New Roman" w:cs="Times New Roman"/>
          <w:sz w:val="24"/>
          <w:szCs w:val="24"/>
        </w:rPr>
      </w:pPr>
    </w:p>
    <w:p w:rsidR="00B43EAB" w:rsidRDefault="00B43EAB" w:rsidP="00E455E3">
      <w:pPr>
        <w:rPr>
          <w:rFonts w:ascii="Times New Roman" w:hAnsi="Times New Roman" w:cs="Times New Roman"/>
          <w:sz w:val="24"/>
          <w:szCs w:val="24"/>
        </w:rPr>
      </w:pPr>
    </w:p>
    <w:p w:rsidR="00B43EAB" w:rsidRDefault="00B43EAB" w:rsidP="00E455E3">
      <w:pPr>
        <w:rPr>
          <w:rFonts w:ascii="Times New Roman" w:hAnsi="Times New Roman" w:cs="Times New Roman"/>
          <w:sz w:val="24"/>
          <w:szCs w:val="24"/>
        </w:rPr>
      </w:pPr>
    </w:p>
    <w:p w:rsidR="00E455E3" w:rsidRPr="00B43EAB" w:rsidRDefault="00E455E3" w:rsidP="00E455E3">
      <w:pPr>
        <w:rPr>
          <w:rFonts w:ascii="Times New Roman" w:hAnsi="Times New Roman" w:cs="Times New Roman"/>
          <w:b/>
          <w:sz w:val="24"/>
          <w:szCs w:val="24"/>
        </w:rPr>
      </w:pPr>
      <w:r w:rsidRPr="00B43EAB">
        <w:rPr>
          <w:rFonts w:ascii="Times New Roman" w:hAnsi="Times New Roman" w:cs="Times New Roman"/>
          <w:b/>
          <w:sz w:val="24"/>
          <w:szCs w:val="24"/>
        </w:rPr>
        <w:lastRenderedPageBreak/>
        <w:t>Question 3:</w:t>
      </w:r>
    </w:p>
    <w:p w:rsidR="005E4C4C" w:rsidRDefault="00E455E3" w:rsidP="00E455E3">
      <w:pPr>
        <w:rPr>
          <w:rFonts w:ascii="Times New Roman" w:hAnsi="Times New Roman" w:cs="Times New Roman"/>
          <w:sz w:val="24"/>
          <w:szCs w:val="24"/>
        </w:rPr>
      </w:pPr>
      <w:r>
        <w:rPr>
          <w:rFonts w:ascii="Times New Roman" w:hAnsi="Times New Roman" w:cs="Times New Roman"/>
          <w:sz w:val="24"/>
          <w:szCs w:val="24"/>
        </w:rPr>
        <w:t xml:space="preserve">Forgery is the deceitful making or material modification of any writing with the intention to deceive or harm another person’s rights whereas uttering </w:t>
      </w:r>
      <w:r w:rsidR="005E4C4C">
        <w:rPr>
          <w:rFonts w:ascii="Times New Roman" w:hAnsi="Times New Roman" w:cs="Times New Roman"/>
          <w:sz w:val="24"/>
          <w:szCs w:val="24"/>
        </w:rPr>
        <w:t>is the offering of a forged instrument with intent to deceive.</w:t>
      </w:r>
    </w:p>
    <w:p w:rsidR="00B43EAB" w:rsidRDefault="00B43EAB" w:rsidP="00E455E3">
      <w:pPr>
        <w:rPr>
          <w:rFonts w:ascii="Times New Roman" w:hAnsi="Times New Roman" w:cs="Times New Roman"/>
          <w:sz w:val="24"/>
          <w:szCs w:val="24"/>
        </w:rPr>
      </w:pPr>
    </w:p>
    <w:p w:rsidR="005E4C4C" w:rsidRPr="00B43EAB" w:rsidRDefault="005E4C4C" w:rsidP="00E455E3">
      <w:pPr>
        <w:rPr>
          <w:rFonts w:ascii="Times New Roman" w:hAnsi="Times New Roman" w:cs="Times New Roman"/>
          <w:b/>
          <w:sz w:val="24"/>
          <w:szCs w:val="24"/>
        </w:rPr>
      </w:pPr>
      <w:r w:rsidRPr="00B43EAB">
        <w:rPr>
          <w:rFonts w:ascii="Times New Roman" w:hAnsi="Times New Roman" w:cs="Times New Roman"/>
          <w:b/>
          <w:sz w:val="24"/>
          <w:szCs w:val="24"/>
        </w:rPr>
        <w:t>Case study:</w:t>
      </w:r>
    </w:p>
    <w:p w:rsidR="005E4C4C" w:rsidRDefault="005E4C4C" w:rsidP="00E455E3">
      <w:pPr>
        <w:rPr>
          <w:rFonts w:ascii="Times New Roman" w:hAnsi="Times New Roman" w:cs="Times New Roman"/>
          <w:sz w:val="24"/>
          <w:szCs w:val="24"/>
        </w:rPr>
      </w:pPr>
      <w:r>
        <w:rPr>
          <w:rFonts w:ascii="Times New Roman" w:hAnsi="Times New Roman" w:cs="Times New Roman"/>
          <w:sz w:val="24"/>
          <w:szCs w:val="24"/>
        </w:rPr>
        <w:t>In my opinion, the forensic accountant would have assessed the following:</w:t>
      </w:r>
    </w:p>
    <w:p w:rsidR="005E4C4C" w:rsidRDefault="005E4C4C" w:rsidP="005E4C4C">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The sources of revenue of the occupants of the house</w:t>
      </w:r>
    </w:p>
    <w:p w:rsidR="005E4C4C" w:rsidRDefault="005E4C4C" w:rsidP="005E4C4C">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Their monthly revenue if ever they have a fixed job</w:t>
      </w:r>
    </w:p>
    <w:p w:rsidR="005E4C4C" w:rsidRDefault="005E4C4C" w:rsidP="005E4C4C">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Additional sources of revenue such as renting of buildings or cars and so on</w:t>
      </w:r>
    </w:p>
    <w:p w:rsidR="005E4C4C" w:rsidRDefault="005E4C4C" w:rsidP="005E4C4C">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Whether they have movable or immovable properties on their names and the period of time during which same were acquired</w:t>
      </w:r>
    </w:p>
    <w:p w:rsidR="005E4C4C" w:rsidRDefault="005E4C4C" w:rsidP="005E4C4C">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Whether they manage bank accounts on the names of the children</w:t>
      </w:r>
    </w:p>
    <w:p w:rsidR="005E4C4C" w:rsidRDefault="005E4C4C" w:rsidP="005E4C4C">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Whether they have paid income tax in the past</w:t>
      </w:r>
    </w:p>
    <w:p w:rsidR="005E4C4C" w:rsidRDefault="005E4C4C" w:rsidP="005E4C4C">
      <w:pPr>
        <w:rPr>
          <w:rFonts w:ascii="Times New Roman" w:hAnsi="Times New Roman" w:cs="Times New Roman"/>
          <w:sz w:val="24"/>
          <w:szCs w:val="24"/>
        </w:rPr>
      </w:pPr>
      <w:r>
        <w:rPr>
          <w:rFonts w:ascii="Times New Roman" w:hAnsi="Times New Roman" w:cs="Times New Roman"/>
          <w:sz w:val="24"/>
          <w:szCs w:val="24"/>
        </w:rPr>
        <w:t xml:space="preserve">The forensic accountant was able to conclude that the husband and wife must have had accessed to unidentified sources of income after having verified the above mentioned points. In addition, he should also look as to </w:t>
      </w:r>
      <w:proofErr w:type="gramStart"/>
      <w:r>
        <w:rPr>
          <w:rFonts w:ascii="Times New Roman" w:hAnsi="Times New Roman" w:cs="Times New Roman"/>
          <w:sz w:val="24"/>
          <w:szCs w:val="24"/>
        </w:rPr>
        <w:t>whether :</w:t>
      </w:r>
      <w:proofErr w:type="gramEnd"/>
    </w:p>
    <w:p w:rsidR="005E4C4C" w:rsidRDefault="00B43EAB" w:rsidP="005E4C4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Their</w:t>
      </w:r>
      <w:r w:rsidR="005E4C4C" w:rsidRPr="005E4C4C">
        <w:rPr>
          <w:rFonts w:ascii="Times New Roman" w:hAnsi="Times New Roman" w:cs="Times New Roman"/>
          <w:sz w:val="24"/>
          <w:szCs w:val="24"/>
        </w:rPr>
        <w:t xml:space="preserve"> way of living commensurate</w:t>
      </w:r>
      <w:r w:rsidR="005E4C4C">
        <w:rPr>
          <w:rFonts w:ascii="Times New Roman" w:hAnsi="Times New Roman" w:cs="Times New Roman"/>
          <w:sz w:val="24"/>
          <w:szCs w:val="24"/>
        </w:rPr>
        <w:t xml:space="preserve"> with their salaries</w:t>
      </w:r>
    </w:p>
    <w:p w:rsidR="005E4C4C" w:rsidRDefault="005E4C4C" w:rsidP="005E4C4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The </w:t>
      </w:r>
      <w:r w:rsidR="00B43EAB">
        <w:rPr>
          <w:rFonts w:ascii="Times New Roman" w:hAnsi="Times New Roman" w:cs="Times New Roman"/>
          <w:sz w:val="24"/>
          <w:szCs w:val="24"/>
        </w:rPr>
        <w:t>supposed savings are</w:t>
      </w:r>
      <w:r>
        <w:rPr>
          <w:rFonts w:ascii="Times New Roman" w:hAnsi="Times New Roman" w:cs="Times New Roman"/>
          <w:sz w:val="24"/>
          <w:szCs w:val="24"/>
        </w:rPr>
        <w:t xml:space="preserve"> in line with the</w:t>
      </w:r>
      <w:r w:rsidR="00B43EAB">
        <w:rPr>
          <w:rFonts w:ascii="Times New Roman" w:hAnsi="Times New Roman" w:cs="Times New Roman"/>
          <w:sz w:val="24"/>
          <w:szCs w:val="24"/>
        </w:rPr>
        <w:t xml:space="preserve">ir salaries </w:t>
      </w:r>
    </w:p>
    <w:p w:rsidR="005E4C4C" w:rsidRPr="005E4C4C" w:rsidRDefault="005E4C4C" w:rsidP="005E4C4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Supporting evidence that the couple is indulged in illicit activities</w:t>
      </w:r>
    </w:p>
    <w:sectPr w:rsidR="005E4C4C" w:rsidRPr="005E4C4C" w:rsidSect="00260B4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DF1861"/>
    <w:multiLevelType w:val="hybridMultilevel"/>
    <w:tmpl w:val="CA0A6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76069DB"/>
    <w:multiLevelType w:val="hybridMultilevel"/>
    <w:tmpl w:val="7242DF5E"/>
    <w:lvl w:ilvl="0" w:tplc="99303F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1F3677E"/>
    <w:multiLevelType w:val="hybridMultilevel"/>
    <w:tmpl w:val="2AEE5B78"/>
    <w:lvl w:ilvl="0" w:tplc="08090001">
      <w:start w:val="1"/>
      <w:numFmt w:val="bullet"/>
      <w:lvlText w:val=""/>
      <w:lvlJc w:val="left"/>
      <w:pPr>
        <w:ind w:left="1849" w:hanging="360"/>
      </w:pPr>
      <w:rPr>
        <w:rFonts w:ascii="Symbol" w:hAnsi="Symbol" w:hint="default"/>
      </w:rPr>
    </w:lvl>
    <w:lvl w:ilvl="1" w:tplc="08090003" w:tentative="1">
      <w:start w:val="1"/>
      <w:numFmt w:val="bullet"/>
      <w:lvlText w:val="o"/>
      <w:lvlJc w:val="left"/>
      <w:pPr>
        <w:ind w:left="2569" w:hanging="360"/>
      </w:pPr>
      <w:rPr>
        <w:rFonts w:ascii="Courier New" w:hAnsi="Courier New" w:cs="Courier New" w:hint="default"/>
      </w:rPr>
    </w:lvl>
    <w:lvl w:ilvl="2" w:tplc="08090005" w:tentative="1">
      <w:start w:val="1"/>
      <w:numFmt w:val="bullet"/>
      <w:lvlText w:val=""/>
      <w:lvlJc w:val="left"/>
      <w:pPr>
        <w:ind w:left="3289" w:hanging="360"/>
      </w:pPr>
      <w:rPr>
        <w:rFonts w:ascii="Wingdings" w:hAnsi="Wingdings" w:hint="default"/>
      </w:rPr>
    </w:lvl>
    <w:lvl w:ilvl="3" w:tplc="08090001" w:tentative="1">
      <w:start w:val="1"/>
      <w:numFmt w:val="bullet"/>
      <w:lvlText w:val=""/>
      <w:lvlJc w:val="left"/>
      <w:pPr>
        <w:ind w:left="4009" w:hanging="360"/>
      </w:pPr>
      <w:rPr>
        <w:rFonts w:ascii="Symbol" w:hAnsi="Symbol" w:hint="default"/>
      </w:rPr>
    </w:lvl>
    <w:lvl w:ilvl="4" w:tplc="08090003" w:tentative="1">
      <w:start w:val="1"/>
      <w:numFmt w:val="bullet"/>
      <w:lvlText w:val="o"/>
      <w:lvlJc w:val="left"/>
      <w:pPr>
        <w:ind w:left="4729" w:hanging="360"/>
      </w:pPr>
      <w:rPr>
        <w:rFonts w:ascii="Courier New" w:hAnsi="Courier New" w:cs="Courier New" w:hint="default"/>
      </w:rPr>
    </w:lvl>
    <w:lvl w:ilvl="5" w:tplc="08090005" w:tentative="1">
      <w:start w:val="1"/>
      <w:numFmt w:val="bullet"/>
      <w:lvlText w:val=""/>
      <w:lvlJc w:val="left"/>
      <w:pPr>
        <w:ind w:left="5449" w:hanging="360"/>
      </w:pPr>
      <w:rPr>
        <w:rFonts w:ascii="Wingdings" w:hAnsi="Wingdings" w:hint="default"/>
      </w:rPr>
    </w:lvl>
    <w:lvl w:ilvl="6" w:tplc="08090001" w:tentative="1">
      <w:start w:val="1"/>
      <w:numFmt w:val="bullet"/>
      <w:lvlText w:val=""/>
      <w:lvlJc w:val="left"/>
      <w:pPr>
        <w:ind w:left="6169" w:hanging="360"/>
      </w:pPr>
      <w:rPr>
        <w:rFonts w:ascii="Symbol" w:hAnsi="Symbol" w:hint="default"/>
      </w:rPr>
    </w:lvl>
    <w:lvl w:ilvl="7" w:tplc="08090003" w:tentative="1">
      <w:start w:val="1"/>
      <w:numFmt w:val="bullet"/>
      <w:lvlText w:val="o"/>
      <w:lvlJc w:val="left"/>
      <w:pPr>
        <w:ind w:left="6889" w:hanging="360"/>
      </w:pPr>
      <w:rPr>
        <w:rFonts w:ascii="Courier New" w:hAnsi="Courier New" w:cs="Courier New" w:hint="default"/>
      </w:rPr>
    </w:lvl>
    <w:lvl w:ilvl="8" w:tplc="08090005" w:tentative="1">
      <w:start w:val="1"/>
      <w:numFmt w:val="bullet"/>
      <w:lvlText w:val=""/>
      <w:lvlJc w:val="left"/>
      <w:pPr>
        <w:ind w:left="7609" w:hanging="360"/>
      </w:pPr>
      <w:rPr>
        <w:rFonts w:ascii="Wingdings" w:hAnsi="Wingdings" w:hint="default"/>
      </w:rPr>
    </w:lvl>
  </w:abstractNum>
  <w:abstractNum w:abstractNumId="3">
    <w:nsid w:val="47250FAF"/>
    <w:multiLevelType w:val="hybridMultilevel"/>
    <w:tmpl w:val="EB248752"/>
    <w:lvl w:ilvl="0" w:tplc="159C85E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7313B74"/>
    <w:multiLevelType w:val="hybridMultilevel"/>
    <w:tmpl w:val="3B2C6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392295"/>
    <w:multiLevelType w:val="hybridMultilevel"/>
    <w:tmpl w:val="B2B8AD8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
  </w:num>
  <w:num w:numId="2">
    <w:abstractNumId w:val="3"/>
  </w:num>
  <w:num w:numId="3">
    <w:abstractNumId w:val="2"/>
  </w:num>
  <w:num w:numId="4">
    <w:abstractNumId w:val="5"/>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987B74"/>
    <w:rsid w:val="00260B4F"/>
    <w:rsid w:val="0043405A"/>
    <w:rsid w:val="005E4C4C"/>
    <w:rsid w:val="00987B74"/>
    <w:rsid w:val="00B43EAB"/>
    <w:rsid w:val="00E455E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B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74"/>
    <w:rPr>
      <w:color w:val="0000FF" w:themeColor="hyperlink"/>
      <w:u w:val="single"/>
    </w:rPr>
  </w:style>
  <w:style w:type="paragraph" w:styleId="ListParagraph">
    <w:name w:val="List Paragraph"/>
    <w:basedOn w:val="Normal"/>
    <w:uiPriority w:val="34"/>
    <w:qFormat/>
    <w:rsid w:val="00987B7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ussoyebalmick@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402</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Dikshika Dussoye</dc:creator>
  <cp:lastModifiedBy>Dikshika Dussoye</cp:lastModifiedBy>
  <cp:revision>1</cp:revision>
  <dcterms:created xsi:type="dcterms:W3CDTF">2016-02-15T17:16:00Z</dcterms:created>
  <dcterms:modified xsi:type="dcterms:W3CDTF">2016-02-15T17:51:00Z</dcterms:modified>
</cp:coreProperties>
</file>