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2D000ED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E95E26B" wp14:editId="171BEB0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47056E" w14:textId="77777777" w:rsidR="00607874" w:rsidRDefault="00861AA4" w:rsidP="00A851DA">
      <w:pPr>
        <w:rPr>
          <w:lang w:val="en-US"/>
        </w:rPr>
      </w:pPr>
      <w:r>
        <w:rPr>
          <w:noProof/>
          <w:lang w:val="en-US" w:eastAsia="zh-TW"/>
        </w:rPr>
        <w:pict w14:anchorId="25144250">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43DB451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DF6272C" w14:textId="77777777" w:rsidR="00405895" w:rsidRDefault="00405895"/>
              </w:txbxContent>
            </v:textbox>
          </v:shape>
        </w:pict>
      </w:r>
    </w:p>
    <w:p w14:paraId="1DA8424D" w14:textId="77777777" w:rsidR="00607874" w:rsidRDefault="00607874" w:rsidP="00A851DA">
      <w:pPr>
        <w:rPr>
          <w:lang w:val="en-US"/>
        </w:rPr>
      </w:pPr>
    </w:p>
    <w:p w14:paraId="5B0448D5" w14:textId="77777777" w:rsidR="00607874" w:rsidRDefault="00607874" w:rsidP="00A851DA">
      <w:pPr>
        <w:rPr>
          <w:lang w:val="en-US"/>
        </w:rPr>
      </w:pPr>
    </w:p>
    <w:p w14:paraId="4E6AEA7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2B806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B0F3C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D85D7E2" w14:textId="77777777" w:rsidR="00A851DA" w:rsidRPr="004B296C" w:rsidRDefault="00040D56">
            <w:pPr>
              <w:pStyle w:val="Default"/>
              <w:rPr>
                <w:rFonts w:asciiTheme="minorHAnsi" w:hAnsiTheme="minorHAnsi"/>
                <w:b/>
              </w:rPr>
            </w:pPr>
            <w:r w:rsidRPr="004B296C">
              <w:rPr>
                <w:rFonts w:asciiTheme="minorHAnsi" w:hAnsiTheme="minorHAnsi"/>
                <w:b/>
              </w:rPr>
              <w:t>Mr. Ahmad Anwar Hossen</w:t>
            </w:r>
          </w:p>
        </w:tc>
      </w:tr>
      <w:tr w:rsidR="00A851DA" w:rsidRPr="00B0415E" w14:paraId="376056E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D260D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9D9E62D" w14:textId="3AB8380E" w:rsidR="00A851DA" w:rsidRPr="004B296C" w:rsidRDefault="00757420">
            <w:pPr>
              <w:pStyle w:val="Default"/>
              <w:rPr>
                <w:rFonts w:asciiTheme="minorHAnsi" w:hAnsiTheme="minorHAnsi"/>
                <w:b/>
              </w:rPr>
            </w:pPr>
            <w:r w:rsidRPr="004B296C">
              <w:rPr>
                <w:rFonts w:asciiTheme="minorHAnsi" w:hAnsiTheme="minorHAnsi"/>
                <w:b/>
              </w:rPr>
              <w:t>1451</w:t>
            </w:r>
          </w:p>
        </w:tc>
      </w:tr>
      <w:tr w:rsidR="00A851DA" w:rsidRPr="00B0415E" w14:paraId="107D88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F23D2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1FB55D" w14:textId="7969844B" w:rsidR="00A851DA" w:rsidRPr="004B296C" w:rsidRDefault="000A22F9">
            <w:pPr>
              <w:pStyle w:val="Default"/>
              <w:rPr>
                <w:rFonts w:asciiTheme="minorHAnsi" w:hAnsiTheme="minorHAnsi"/>
                <w:b/>
              </w:rPr>
            </w:pPr>
            <w:r>
              <w:rPr>
                <w:rFonts w:asciiTheme="minorHAnsi" w:hAnsiTheme="minorHAnsi"/>
                <w:b/>
              </w:rPr>
              <w:t>Diploma in</w:t>
            </w:r>
            <w:r w:rsidR="00757420" w:rsidRPr="004B296C">
              <w:rPr>
                <w:rFonts w:asciiTheme="minorHAnsi" w:hAnsiTheme="minorHAnsi"/>
                <w:b/>
              </w:rPr>
              <w:t xml:space="preserve"> Forensic Accounting</w:t>
            </w:r>
          </w:p>
        </w:tc>
      </w:tr>
      <w:tr w:rsidR="00A851DA" w:rsidRPr="00B0415E" w14:paraId="1543EA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DFF1F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C514800" w14:textId="2290F2F3" w:rsidR="00A851DA" w:rsidRPr="004B296C" w:rsidRDefault="00861AA4">
            <w:pPr>
              <w:rPr>
                <w:b/>
              </w:rPr>
            </w:pPr>
            <w:r>
              <w:rPr>
                <w:b/>
              </w:rPr>
              <w:t>4</w:t>
            </w:r>
          </w:p>
        </w:tc>
      </w:tr>
    </w:tbl>
    <w:p w14:paraId="697DEF83" w14:textId="77777777" w:rsidR="00CC2FB3" w:rsidRDefault="00CC2FB3" w:rsidP="00A851DA">
      <w:pPr>
        <w:rPr>
          <w:b/>
          <w:lang w:val="en-US"/>
        </w:rPr>
      </w:pPr>
    </w:p>
    <w:p w14:paraId="1F5A6E20" w14:textId="77777777" w:rsidR="00443E6F" w:rsidRDefault="00527C11" w:rsidP="00A851DA">
      <w:pPr>
        <w:rPr>
          <w:b/>
          <w:sz w:val="28"/>
          <w:lang w:val="en-US"/>
        </w:rPr>
      </w:pPr>
      <w:r w:rsidRPr="00443E6F">
        <w:rPr>
          <w:b/>
          <w:sz w:val="28"/>
          <w:lang w:val="en-US"/>
        </w:rPr>
        <w:t>Marking Criteria:</w:t>
      </w:r>
    </w:p>
    <w:p w14:paraId="6B3F8CED" w14:textId="2EF7DA34"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t>
      </w:r>
      <w:r w:rsidR="00040D56"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00E4E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8FA3AE5" w14:textId="77777777" w:rsidTr="00CC2FB3">
        <w:tc>
          <w:tcPr>
            <w:tcW w:w="9242" w:type="dxa"/>
          </w:tcPr>
          <w:p w14:paraId="1232A479" w14:textId="77777777" w:rsidR="00861AA4" w:rsidRDefault="00861AA4" w:rsidP="00861AA4">
            <w:pPr>
              <w:spacing w:line="360" w:lineRule="auto"/>
              <w:contextualSpacing/>
              <w:jc w:val="both"/>
              <w:rPr>
                <w:rFonts w:ascii="Arial" w:hAnsi="Arial"/>
              </w:rPr>
            </w:pPr>
            <w:r>
              <w:rPr>
                <w:rFonts w:ascii="Arial" w:hAnsi="Arial"/>
              </w:rPr>
              <w:t>Answer to Q1: Short questions: I</w:t>
            </w:r>
          </w:p>
          <w:p w14:paraId="3BDC6CF4" w14:textId="77777777" w:rsidR="00861AA4" w:rsidRDefault="00861AA4" w:rsidP="00861AA4">
            <w:pPr>
              <w:spacing w:line="360" w:lineRule="auto"/>
              <w:contextualSpacing/>
              <w:jc w:val="both"/>
              <w:rPr>
                <w:rFonts w:ascii="Arial" w:hAnsi="Arial"/>
              </w:rPr>
            </w:pPr>
          </w:p>
          <w:p w14:paraId="124CB2EC" w14:textId="77777777" w:rsidR="00861AA4" w:rsidRDefault="00861AA4" w:rsidP="00861AA4">
            <w:pPr>
              <w:spacing w:line="360" w:lineRule="auto"/>
              <w:contextualSpacing/>
              <w:jc w:val="both"/>
              <w:rPr>
                <w:rFonts w:ascii="Arial" w:hAnsi="Arial"/>
              </w:rPr>
            </w:pPr>
            <w:r>
              <w:rPr>
                <w:rFonts w:ascii="Arial" w:hAnsi="Arial"/>
              </w:rPr>
              <w:t>The term, fraud risk factors, is associated with the identification of</w:t>
            </w:r>
            <w:r w:rsidRPr="001364C5">
              <w:rPr>
                <w:rFonts w:ascii="Arial" w:hAnsi="Arial"/>
              </w:rPr>
              <w:t xml:space="preserve"> high-risk areas and </w:t>
            </w:r>
            <w:r>
              <w:rPr>
                <w:rFonts w:ascii="Arial" w:hAnsi="Arial"/>
              </w:rPr>
              <w:t>the assessment of</w:t>
            </w:r>
            <w:r w:rsidRPr="001364C5">
              <w:rPr>
                <w:rFonts w:ascii="Arial" w:hAnsi="Arial"/>
              </w:rPr>
              <w:t xml:space="preserve"> the exte</w:t>
            </w:r>
            <w:r>
              <w:rPr>
                <w:rFonts w:ascii="Arial" w:hAnsi="Arial"/>
              </w:rPr>
              <w:t>nt of risk</w:t>
            </w:r>
            <w:r w:rsidRPr="001364C5">
              <w:rPr>
                <w:rFonts w:ascii="Arial" w:hAnsi="Arial"/>
              </w:rPr>
              <w:t xml:space="preserve"> towards fraud</w:t>
            </w:r>
            <w:r>
              <w:rPr>
                <w:rFonts w:ascii="Arial" w:hAnsi="Arial"/>
              </w:rPr>
              <w:t xml:space="preserve"> </w:t>
            </w:r>
            <w:r w:rsidRPr="001364C5">
              <w:rPr>
                <w:rFonts w:ascii="Arial" w:hAnsi="Arial"/>
              </w:rPr>
              <w:t>detection</w:t>
            </w:r>
            <w:r>
              <w:rPr>
                <w:rFonts w:ascii="Arial" w:hAnsi="Arial"/>
              </w:rPr>
              <w:t xml:space="preserve">. </w:t>
            </w:r>
            <w:r w:rsidRPr="001364C5">
              <w:rPr>
                <w:rFonts w:ascii="Arial" w:hAnsi="Arial"/>
              </w:rPr>
              <w:t>According to SAS 99, the three main categories of fraud risk factors are management</w:t>
            </w:r>
            <w:r>
              <w:rPr>
                <w:rFonts w:ascii="Arial" w:hAnsi="Arial"/>
              </w:rPr>
              <w:t xml:space="preserve"> </w:t>
            </w:r>
            <w:r w:rsidRPr="001364C5">
              <w:rPr>
                <w:rFonts w:ascii="Arial" w:hAnsi="Arial"/>
              </w:rPr>
              <w:t>characteristics, industry characteristics, and operating characteristics (including financial</w:t>
            </w:r>
            <w:r>
              <w:rPr>
                <w:rFonts w:ascii="Arial" w:hAnsi="Arial"/>
              </w:rPr>
              <w:t xml:space="preserve"> </w:t>
            </w:r>
            <w:r w:rsidRPr="001364C5">
              <w:rPr>
                <w:rFonts w:ascii="Arial" w:hAnsi="Arial"/>
              </w:rPr>
              <w:t>stability).</w:t>
            </w:r>
          </w:p>
          <w:p w14:paraId="2378B8E4" w14:textId="77777777" w:rsidR="00861AA4" w:rsidRDefault="00861AA4" w:rsidP="00861AA4">
            <w:pPr>
              <w:spacing w:line="360" w:lineRule="auto"/>
              <w:contextualSpacing/>
              <w:jc w:val="both"/>
              <w:rPr>
                <w:rFonts w:ascii="Arial" w:hAnsi="Arial"/>
              </w:rPr>
            </w:pPr>
          </w:p>
          <w:p w14:paraId="6959BC4C" w14:textId="77777777" w:rsidR="00861AA4" w:rsidRDefault="00861AA4" w:rsidP="00861AA4">
            <w:pPr>
              <w:spacing w:line="360" w:lineRule="auto"/>
              <w:contextualSpacing/>
              <w:jc w:val="both"/>
              <w:rPr>
                <w:rFonts w:ascii="Arial" w:hAnsi="Arial"/>
              </w:rPr>
            </w:pPr>
            <w:r>
              <w:rPr>
                <w:rFonts w:ascii="Arial" w:hAnsi="Arial"/>
              </w:rPr>
              <w:t>Answer to Q1: Short questions: II</w:t>
            </w:r>
          </w:p>
          <w:p w14:paraId="329995AA" w14:textId="77777777" w:rsidR="00861AA4" w:rsidRDefault="00861AA4" w:rsidP="00861AA4">
            <w:pPr>
              <w:spacing w:line="360" w:lineRule="auto"/>
              <w:contextualSpacing/>
              <w:jc w:val="both"/>
              <w:rPr>
                <w:rFonts w:ascii="Arial" w:hAnsi="Arial"/>
              </w:rPr>
            </w:pPr>
          </w:p>
          <w:p w14:paraId="490F5D5E" w14:textId="77777777" w:rsidR="00861AA4" w:rsidRDefault="00861AA4" w:rsidP="00861AA4">
            <w:pPr>
              <w:spacing w:line="360" w:lineRule="auto"/>
              <w:contextualSpacing/>
              <w:jc w:val="both"/>
              <w:rPr>
                <w:rFonts w:ascii="Arial" w:hAnsi="Arial"/>
              </w:rPr>
            </w:pPr>
            <w:r>
              <w:rPr>
                <w:rFonts w:ascii="Arial" w:hAnsi="Arial"/>
              </w:rPr>
              <w:t>The challenge about corruption is that it is usually concealed by legal transaction. It is better to deter corruption instead of trying to detect it. Control mechanisms to deter corruption are focused on the promotion of all aspects within the procurement cycle, which can include as follows:</w:t>
            </w:r>
          </w:p>
          <w:p w14:paraId="6D7DCB58" w14:textId="77777777" w:rsidR="00861AA4" w:rsidRPr="001364C5" w:rsidRDefault="00861AA4" w:rsidP="00861AA4">
            <w:pPr>
              <w:pStyle w:val="ListParagraph"/>
              <w:numPr>
                <w:ilvl w:val="0"/>
                <w:numId w:val="24"/>
              </w:numPr>
              <w:spacing w:line="360" w:lineRule="auto"/>
              <w:jc w:val="both"/>
              <w:rPr>
                <w:rFonts w:ascii="Arial" w:hAnsi="Arial"/>
              </w:rPr>
            </w:pPr>
            <w:r w:rsidRPr="001364C5">
              <w:rPr>
                <w:rFonts w:ascii="Arial" w:hAnsi="Arial"/>
              </w:rPr>
              <w:t>Transparency and integrity in the bidding proces</w:t>
            </w:r>
            <w:r>
              <w:rPr>
                <w:rFonts w:ascii="Arial" w:hAnsi="Arial"/>
              </w:rPr>
              <w:t>s involved in asset procurement</w:t>
            </w:r>
          </w:p>
          <w:p w14:paraId="0DEED3E7" w14:textId="77777777" w:rsidR="00861AA4" w:rsidRPr="001364C5" w:rsidRDefault="00861AA4" w:rsidP="00861AA4">
            <w:pPr>
              <w:pStyle w:val="ListParagraph"/>
              <w:numPr>
                <w:ilvl w:val="0"/>
                <w:numId w:val="24"/>
              </w:numPr>
              <w:spacing w:line="360" w:lineRule="auto"/>
              <w:jc w:val="both"/>
              <w:rPr>
                <w:rFonts w:ascii="Arial" w:hAnsi="Arial"/>
              </w:rPr>
            </w:pPr>
            <w:r w:rsidRPr="001364C5">
              <w:rPr>
                <w:rFonts w:ascii="Arial" w:hAnsi="Arial"/>
              </w:rPr>
              <w:t>Frequent rotation of employees through different vendor assignments.</w:t>
            </w:r>
          </w:p>
          <w:p w14:paraId="1E43EBCF" w14:textId="77777777" w:rsidR="00861AA4" w:rsidRPr="005A2AA5" w:rsidRDefault="00861AA4" w:rsidP="00861AA4">
            <w:pPr>
              <w:pStyle w:val="ListParagraph"/>
              <w:numPr>
                <w:ilvl w:val="0"/>
                <w:numId w:val="24"/>
              </w:numPr>
              <w:spacing w:line="360" w:lineRule="auto"/>
              <w:jc w:val="both"/>
              <w:rPr>
                <w:rFonts w:ascii="Arial" w:hAnsi="Arial"/>
              </w:rPr>
            </w:pPr>
            <w:r w:rsidRPr="001364C5">
              <w:rPr>
                <w:rFonts w:ascii="Arial" w:hAnsi="Arial"/>
              </w:rPr>
              <w:t>Using private fax machines and requiring the bids to be submitted to named</w:t>
            </w:r>
            <w:r>
              <w:rPr>
                <w:rFonts w:ascii="Arial" w:hAnsi="Arial"/>
              </w:rPr>
              <w:t xml:space="preserve"> </w:t>
            </w:r>
            <w:r w:rsidRPr="001364C5">
              <w:rPr>
                <w:rFonts w:ascii="Arial" w:hAnsi="Arial"/>
              </w:rPr>
              <w:t>individuals other than those soliciting the bids in order to prevent fraudsters</w:t>
            </w:r>
            <w:r>
              <w:rPr>
                <w:rFonts w:ascii="Arial" w:hAnsi="Arial"/>
              </w:rPr>
              <w:t xml:space="preserve"> </w:t>
            </w:r>
            <w:r w:rsidRPr="005A2AA5">
              <w:rPr>
                <w:rFonts w:ascii="Arial" w:hAnsi="Arial"/>
              </w:rPr>
              <w:t>informing their partners about lo</w:t>
            </w:r>
            <w:r>
              <w:rPr>
                <w:rFonts w:ascii="Arial" w:hAnsi="Arial"/>
              </w:rPr>
              <w:t>wer-bidding competitors</w:t>
            </w:r>
          </w:p>
          <w:p w14:paraId="2EBA2217" w14:textId="77777777" w:rsidR="00861AA4" w:rsidRPr="005A2AA5" w:rsidRDefault="00861AA4" w:rsidP="00861AA4">
            <w:pPr>
              <w:pStyle w:val="ListParagraph"/>
              <w:numPr>
                <w:ilvl w:val="0"/>
                <w:numId w:val="24"/>
              </w:numPr>
              <w:spacing w:line="360" w:lineRule="auto"/>
              <w:jc w:val="both"/>
              <w:rPr>
                <w:rFonts w:ascii="Arial" w:hAnsi="Arial"/>
              </w:rPr>
            </w:pPr>
            <w:r w:rsidRPr="001364C5">
              <w:rPr>
                <w:rFonts w:ascii="Arial" w:hAnsi="Arial"/>
              </w:rPr>
              <w:t>Establishing a hotline to enable vendors to complain should they be approached by</w:t>
            </w:r>
            <w:r>
              <w:rPr>
                <w:rFonts w:ascii="Arial" w:hAnsi="Arial"/>
              </w:rPr>
              <w:t xml:space="preserve"> someone seeking to bribe them</w:t>
            </w:r>
          </w:p>
          <w:p w14:paraId="35BAA78B" w14:textId="77777777" w:rsidR="00861AA4" w:rsidRPr="005A2AA5" w:rsidRDefault="00861AA4" w:rsidP="00861AA4">
            <w:pPr>
              <w:pStyle w:val="ListParagraph"/>
              <w:numPr>
                <w:ilvl w:val="0"/>
                <w:numId w:val="24"/>
              </w:numPr>
              <w:spacing w:line="360" w:lineRule="auto"/>
              <w:jc w:val="both"/>
              <w:rPr>
                <w:rFonts w:ascii="Arial" w:hAnsi="Arial"/>
              </w:rPr>
            </w:pPr>
            <w:r w:rsidRPr="001364C5">
              <w:rPr>
                <w:rFonts w:ascii="Arial" w:hAnsi="Arial"/>
              </w:rPr>
              <w:lastRenderedPageBreak/>
              <w:t>Enforcing a strong policy on the total disclosure of conflicts of interest, receipt of</w:t>
            </w:r>
            <w:r>
              <w:rPr>
                <w:rFonts w:ascii="Arial" w:hAnsi="Arial"/>
              </w:rPr>
              <w:t xml:space="preserve"> </w:t>
            </w:r>
            <w:r w:rsidRPr="005A2AA5">
              <w:rPr>
                <w:rFonts w:ascii="Arial" w:hAnsi="Arial"/>
              </w:rPr>
              <w:t>gifts, etc.</w:t>
            </w:r>
          </w:p>
          <w:p w14:paraId="3DA36633" w14:textId="4E70DDBB" w:rsidR="00861AA4" w:rsidRDefault="00861AA4" w:rsidP="00861AA4">
            <w:pPr>
              <w:pStyle w:val="ListParagraph"/>
              <w:numPr>
                <w:ilvl w:val="0"/>
                <w:numId w:val="24"/>
              </w:numPr>
              <w:spacing w:line="360" w:lineRule="auto"/>
              <w:jc w:val="both"/>
              <w:rPr>
                <w:rFonts w:ascii="Arial" w:hAnsi="Arial"/>
              </w:rPr>
            </w:pPr>
            <w:r w:rsidRPr="001364C5">
              <w:rPr>
                <w:rFonts w:ascii="Arial" w:hAnsi="Arial"/>
              </w:rPr>
              <w:t>Corrupt schemes usually result in victim companies having to overpay for goods and</w:t>
            </w:r>
            <w:r>
              <w:rPr>
                <w:rFonts w:ascii="Arial" w:hAnsi="Arial"/>
              </w:rPr>
              <w:t xml:space="preserve"> </w:t>
            </w:r>
            <w:r w:rsidRPr="005A2AA5">
              <w:rPr>
                <w:rFonts w:ascii="Arial" w:hAnsi="Arial"/>
              </w:rPr>
              <w:t>services</w:t>
            </w:r>
          </w:p>
          <w:p w14:paraId="5AF7391B" w14:textId="77777777" w:rsidR="00861AA4" w:rsidRPr="00861AA4" w:rsidRDefault="00861AA4" w:rsidP="00861AA4">
            <w:pPr>
              <w:pStyle w:val="ListParagraph"/>
              <w:spacing w:line="360" w:lineRule="auto"/>
              <w:jc w:val="both"/>
              <w:rPr>
                <w:rFonts w:ascii="Arial" w:hAnsi="Arial"/>
              </w:rPr>
            </w:pPr>
          </w:p>
          <w:p w14:paraId="4094821A" w14:textId="77777777" w:rsidR="00861AA4" w:rsidRDefault="00861AA4" w:rsidP="00861AA4">
            <w:pPr>
              <w:spacing w:line="360" w:lineRule="auto"/>
              <w:contextualSpacing/>
              <w:jc w:val="both"/>
              <w:rPr>
                <w:rFonts w:ascii="Arial" w:hAnsi="Arial"/>
              </w:rPr>
            </w:pPr>
            <w:r>
              <w:rPr>
                <w:rFonts w:ascii="Arial" w:hAnsi="Arial"/>
              </w:rPr>
              <w:t>Answer to Q1: Short questions: III</w:t>
            </w:r>
          </w:p>
          <w:p w14:paraId="1C4FF58A" w14:textId="77777777" w:rsidR="00861AA4" w:rsidRDefault="00861AA4" w:rsidP="00861AA4">
            <w:pPr>
              <w:spacing w:line="360" w:lineRule="auto"/>
              <w:contextualSpacing/>
              <w:jc w:val="both"/>
              <w:rPr>
                <w:rFonts w:ascii="Arial" w:hAnsi="Arial"/>
              </w:rPr>
            </w:pPr>
          </w:p>
          <w:p w14:paraId="428B7DA8" w14:textId="77777777" w:rsidR="00861AA4" w:rsidRDefault="00861AA4" w:rsidP="00861AA4">
            <w:pPr>
              <w:spacing w:line="360" w:lineRule="auto"/>
              <w:contextualSpacing/>
              <w:jc w:val="both"/>
              <w:rPr>
                <w:rFonts w:ascii="Arial" w:hAnsi="Arial"/>
              </w:rPr>
            </w:pPr>
            <w:r>
              <w:rPr>
                <w:rFonts w:ascii="Arial" w:hAnsi="Arial"/>
              </w:rPr>
              <w:t>T</w:t>
            </w:r>
            <w:r w:rsidRPr="005A2AA5">
              <w:rPr>
                <w:rFonts w:ascii="Arial" w:hAnsi="Arial"/>
              </w:rPr>
              <w:t>he main benefits of using analytic procedures in audit process</w:t>
            </w:r>
            <w:r>
              <w:rPr>
                <w:rFonts w:ascii="Arial" w:hAnsi="Arial"/>
              </w:rPr>
              <w:t xml:space="preserve"> include the following:</w:t>
            </w:r>
          </w:p>
          <w:p w14:paraId="7C607DA7" w14:textId="77777777" w:rsidR="00861AA4" w:rsidRDefault="00861AA4" w:rsidP="00861AA4">
            <w:pPr>
              <w:pStyle w:val="ListParagraph"/>
              <w:numPr>
                <w:ilvl w:val="0"/>
                <w:numId w:val="25"/>
              </w:numPr>
              <w:spacing w:line="360" w:lineRule="auto"/>
              <w:jc w:val="both"/>
              <w:rPr>
                <w:rFonts w:ascii="Arial" w:hAnsi="Arial"/>
              </w:rPr>
            </w:pPr>
            <w:r w:rsidRPr="005A2AA5">
              <w:rPr>
                <w:rFonts w:ascii="Arial" w:hAnsi="Arial"/>
              </w:rPr>
              <w:t>Assessing the company’s ability to remain a going concern</w:t>
            </w:r>
          </w:p>
          <w:p w14:paraId="1CC177E4" w14:textId="77777777" w:rsidR="00861AA4" w:rsidRDefault="00861AA4" w:rsidP="00861AA4">
            <w:pPr>
              <w:pStyle w:val="ListParagraph"/>
              <w:numPr>
                <w:ilvl w:val="0"/>
                <w:numId w:val="25"/>
              </w:numPr>
              <w:spacing w:line="360" w:lineRule="auto"/>
              <w:jc w:val="both"/>
              <w:rPr>
                <w:rFonts w:ascii="Arial" w:hAnsi="Arial"/>
              </w:rPr>
            </w:pPr>
            <w:r w:rsidRPr="005A2AA5">
              <w:rPr>
                <w:rFonts w:ascii="Arial" w:hAnsi="Arial"/>
              </w:rPr>
              <w:t>Indicating errors in financial statements</w:t>
            </w:r>
          </w:p>
          <w:p w14:paraId="452121FF" w14:textId="77777777" w:rsidR="00861AA4" w:rsidRDefault="00861AA4" w:rsidP="00861AA4">
            <w:pPr>
              <w:pStyle w:val="ListParagraph"/>
              <w:numPr>
                <w:ilvl w:val="0"/>
                <w:numId w:val="25"/>
              </w:numPr>
              <w:spacing w:line="360" w:lineRule="auto"/>
              <w:jc w:val="both"/>
              <w:rPr>
                <w:rFonts w:ascii="Arial" w:hAnsi="Arial"/>
              </w:rPr>
            </w:pPr>
            <w:r w:rsidRPr="005A2AA5">
              <w:rPr>
                <w:rFonts w:ascii="Arial" w:hAnsi="Arial"/>
              </w:rPr>
              <w:t xml:space="preserve">Implications for detailed </w:t>
            </w:r>
            <w:r>
              <w:rPr>
                <w:rFonts w:ascii="Arial" w:hAnsi="Arial"/>
              </w:rPr>
              <w:t xml:space="preserve">and effective </w:t>
            </w:r>
            <w:r w:rsidRPr="005A2AA5">
              <w:rPr>
                <w:rFonts w:ascii="Arial" w:hAnsi="Arial"/>
              </w:rPr>
              <w:t>audit testing and procedures</w:t>
            </w:r>
          </w:p>
          <w:p w14:paraId="23220802" w14:textId="77777777" w:rsidR="00861AA4" w:rsidRDefault="00861AA4" w:rsidP="00861AA4">
            <w:pPr>
              <w:pStyle w:val="ListParagraph"/>
              <w:numPr>
                <w:ilvl w:val="0"/>
                <w:numId w:val="25"/>
              </w:numPr>
              <w:spacing w:line="360" w:lineRule="auto"/>
              <w:jc w:val="both"/>
              <w:rPr>
                <w:rFonts w:ascii="Arial" w:hAnsi="Arial"/>
              </w:rPr>
            </w:pPr>
            <w:r>
              <w:rPr>
                <w:rFonts w:ascii="Arial" w:hAnsi="Arial"/>
              </w:rPr>
              <w:t>P</w:t>
            </w:r>
            <w:r w:rsidRPr="005A2AA5">
              <w:rPr>
                <w:rFonts w:ascii="Arial" w:hAnsi="Arial"/>
              </w:rPr>
              <w:t>roviding an insight into the company and</w:t>
            </w:r>
            <w:r>
              <w:rPr>
                <w:rFonts w:ascii="Arial" w:hAnsi="Arial"/>
              </w:rPr>
              <w:t xml:space="preserve"> </w:t>
            </w:r>
            <w:r w:rsidRPr="005A2AA5">
              <w:rPr>
                <w:rFonts w:ascii="Arial" w:hAnsi="Arial"/>
              </w:rPr>
              <w:t>point out high-risk areas in order that that the nature, timing and extent of audit</w:t>
            </w:r>
            <w:r>
              <w:rPr>
                <w:rFonts w:ascii="Arial" w:hAnsi="Arial"/>
              </w:rPr>
              <w:t xml:space="preserve"> </w:t>
            </w:r>
            <w:r w:rsidRPr="005A2AA5">
              <w:rPr>
                <w:rFonts w:ascii="Arial" w:hAnsi="Arial"/>
              </w:rPr>
              <w:t xml:space="preserve">procedures </w:t>
            </w:r>
            <w:r>
              <w:rPr>
                <w:rFonts w:ascii="Arial" w:hAnsi="Arial"/>
              </w:rPr>
              <w:t>might be determined accordingly</w:t>
            </w:r>
          </w:p>
          <w:p w14:paraId="6B99FC6E" w14:textId="77777777" w:rsidR="00861AA4" w:rsidRDefault="00861AA4" w:rsidP="00861AA4">
            <w:pPr>
              <w:spacing w:line="360" w:lineRule="auto"/>
              <w:jc w:val="both"/>
              <w:rPr>
                <w:rFonts w:ascii="Arial" w:hAnsi="Arial"/>
              </w:rPr>
            </w:pPr>
          </w:p>
          <w:p w14:paraId="0D7601A6" w14:textId="77777777" w:rsidR="00861AA4" w:rsidRDefault="00861AA4" w:rsidP="00861AA4">
            <w:pPr>
              <w:spacing w:line="360" w:lineRule="auto"/>
              <w:contextualSpacing/>
              <w:jc w:val="both"/>
              <w:rPr>
                <w:rFonts w:ascii="Arial" w:hAnsi="Arial"/>
              </w:rPr>
            </w:pPr>
            <w:r>
              <w:rPr>
                <w:rFonts w:ascii="Arial" w:hAnsi="Arial"/>
              </w:rPr>
              <w:t>Answer to Q1: Short questions: IV</w:t>
            </w:r>
          </w:p>
          <w:p w14:paraId="0329F02F" w14:textId="77777777" w:rsidR="00861AA4" w:rsidRDefault="00861AA4" w:rsidP="00861AA4">
            <w:pPr>
              <w:spacing w:line="360" w:lineRule="auto"/>
              <w:contextualSpacing/>
              <w:jc w:val="both"/>
              <w:rPr>
                <w:rFonts w:ascii="Arial" w:hAnsi="Arial"/>
              </w:rPr>
            </w:pPr>
          </w:p>
          <w:p w14:paraId="7AEFFB5C" w14:textId="77777777" w:rsidR="00861AA4" w:rsidRDefault="00861AA4" w:rsidP="00861AA4">
            <w:pPr>
              <w:spacing w:line="360" w:lineRule="auto"/>
              <w:jc w:val="both"/>
              <w:rPr>
                <w:rFonts w:ascii="Arial" w:hAnsi="Arial"/>
              </w:rPr>
            </w:pPr>
            <w:r w:rsidRPr="00DB6345">
              <w:rPr>
                <w:rFonts w:ascii="Arial" w:hAnsi="Arial"/>
              </w:rPr>
              <w:t>Past research has show</w:t>
            </w:r>
            <w:r>
              <w:rPr>
                <w:rFonts w:ascii="Arial" w:hAnsi="Arial"/>
              </w:rPr>
              <w:t>n that anyone can commit fraud.</w:t>
            </w:r>
            <w:r w:rsidRPr="00DB6345">
              <w:rPr>
                <w:rFonts w:ascii="Arial" w:hAnsi="Arial"/>
              </w:rPr>
              <w:t xml:space="preserve"> Fraud perpetrators usually cannot</w:t>
            </w:r>
            <w:r>
              <w:rPr>
                <w:rFonts w:ascii="Arial" w:hAnsi="Arial"/>
              </w:rPr>
              <w:t xml:space="preserve"> </w:t>
            </w:r>
            <w:r w:rsidRPr="00DB6345">
              <w:rPr>
                <w:rFonts w:ascii="Arial" w:hAnsi="Arial"/>
              </w:rPr>
              <w:t>be distinguished from other people by demographic or psychological characteristics.</w:t>
            </w:r>
            <w:r>
              <w:rPr>
                <w:rFonts w:ascii="Arial" w:hAnsi="Arial"/>
              </w:rPr>
              <w:t xml:space="preserve"> </w:t>
            </w:r>
            <w:r w:rsidRPr="00DB6345">
              <w:rPr>
                <w:rFonts w:ascii="Arial" w:hAnsi="Arial"/>
              </w:rPr>
              <w:t>Most fraud perpetrators have profiles that look like those of other honest people.</w:t>
            </w:r>
            <w:r>
              <w:rPr>
                <w:rFonts w:ascii="Arial" w:hAnsi="Arial"/>
              </w:rPr>
              <w:t xml:space="preserve"> </w:t>
            </w:r>
            <w:r w:rsidRPr="00B23CF1">
              <w:rPr>
                <w:rFonts w:ascii="Arial" w:hAnsi="Arial"/>
              </w:rPr>
              <w:t xml:space="preserve">Fraud perpetrators need a way to rationalize their actions as acceptable. </w:t>
            </w:r>
            <w:r>
              <w:rPr>
                <w:rFonts w:ascii="Arial" w:hAnsi="Arial"/>
              </w:rPr>
              <w:t>It can be external as well as internal to the fraudster. Internal circumstances can be moral values and ethical behavior. External factors can include organization culture towards fraud, relationship between employees and the company, non-communication of organizational ethics.</w:t>
            </w:r>
          </w:p>
          <w:p w14:paraId="638AF2C8" w14:textId="77777777" w:rsidR="00861AA4" w:rsidRDefault="00861AA4" w:rsidP="00861AA4">
            <w:pPr>
              <w:spacing w:line="360" w:lineRule="auto"/>
              <w:jc w:val="both"/>
              <w:rPr>
                <w:rFonts w:ascii="Arial" w:hAnsi="Arial"/>
              </w:rPr>
            </w:pPr>
          </w:p>
          <w:p w14:paraId="6490C4E3" w14:textId="77777777" w:rsidR="00861AA4" w:rsidRDefault="00861AA4" w:rsidP="00861AA4">
            <w:pPr>
              <w:spacing w:line="360" w:lineRule="auto"/>
              <w:jc w:val="both"/>
              <w:rPr>
                <w:rFonts w:ascii="Arial" w:hAnsi="Arial"/>
              </w:rPr>
            </w:pPr>
            <w:r>
              <w:rPr>
                <w:rFonts w:ascii="Arial" w:hAnsi="Arial"/>
              </w:rPr>
              <w:t>Answer to Q1: Short questions: V</w:t>
            </w:r>
          </w:p>
          <w:p w14:paraId="20DE1754" w14:textId="77777777" w:rsidR="00861AA4" w:rsidRDefault="00861AA4" w:rsidP="00861AA4">
            <w:pPr>
              <w:spacing w:line="360" w:lineRule="auto"/>
              <w:jc w:val="both"/>
              <w:rPr>
                <w:rFonts w:ascii="Arial" w:hAnsi="Arial"/>
              </w:rPr>
            </w:pPr>
          </w:p>
          <w:p w14:paraId="0331A359" w14:textId="77777777" w:rsidR="00861AA4" w:rsidRDefault="00861AA4" w:rsidP="00861AA4">
            <w:pPr>
              <w:spacing w:line="360" w:lineRule="auto"/>
              <w:jc w:val="both"/>
              <w:rPr>
                <w:rFonts w:ascii="Arial" w:hAnsi="Arial"/>
              </w:rPr>
            </w:pPr>
            <w:r w:rsidRPr="000D4207">
              <w:rPr>
                <w:rFonts w:ascii="Arial" w:hAnsi="Arial"/>
              </w:rPr>
              <w:t xml:space="preserve">An </w:t>
            </w:r>
            <w:r>
              <w:rPr>
                <w:rFonts w:ascii="Arial" w:hAnsi="Arial"/>
              </w:rPr>
              <w:t xml:space="preserve">effective fraud risk </w:t>
            </w:r>
            <w:r w:rsidRPr="000D4207">
              <w:rPr>
                <w:rFonts w:ascii="Arial" w:hAnsi="Arial"/>
              </w:rPr>
              <w:t>assessment should identify where fraud may occur and who the perpetrators might be. Therefore, control activities should always consider both the fraud scheme and the individuals within and outside the organization who could be the perpetrators of each scheme. If th</w:t>
            </w:r>
            <w:r>
              <w:rPr>
                <w:rFonts w:ascii="Arial" w:hAnsi="Arial"/>
              </w:rPr>
              <w:t xml:space="preserve">e scheme is collusive, </w:t>
            </w:r>
            <w:r w:rsidRPr="000D4207">
              <w:rPr>
                <w:rFonts w:ascii="Arial" w:hAnsi="Arial"/>
              </w:rPr>
              <w:t>preventive controls should be augmented by detective controls, as collusion negates the control effectiveness of segregation of duties.</w:t>
            </w:r>
          </w:p>
          <w:p w14:paraId="4BD7171A" w14:textId="77777777" w:rsidR="00861AA4" w:rsidRDefault="00861AA4" w:rsidP="00861AA4">
            <w:pPr>
              <w:spacing w:line="360" w:lineRule="auto"/>
              <w:jc w:val="both"/>
              <w:rPr>
                <w:rFonts w:ascii="Arial" w:hAnsi="Arial"/>
              </w:rPr>
            </w:pPr>
          </w:p>
          <w:p w14:paraId="159E2A3F" w14:textId="77777777" w:rsidR="00861AA4" w:rsidRPr="005A1AED" w:rsidRDefault="00861AA4" w:rsidP="00861AA4">
            <w:pPr>
              <w:spacing w:line="360" w:lineRule="auto"/>
              <w:jc w:val="both"/>
              <w:rPr>
                <w:rFonts w:ascii="Arial" w:hAnsi="Arial"/>
              </w:rPr>
            </w:pPr>
            <w:r w:rsidRPr="005A1AED">
              <w:rPr>
                <w:rFonts w:ascii="Arial" w:hAnsi="Arial"/>
              </w:rPr>
              <w:t xml:space="preserve">Fraud, by definition, entails intentional misconduct, designed to evade detection. As such, the </w:t>
            </w:r>
            <w:r>
              <w:rPr>
                <w:rFonts w:ascii="Arial" w:hAnsi="Arial"/>
              </w:rPr>
              <w:t>fraud risk evaluation</w:t>
            </w:r>
            <w:r w:rsidRPr="005A1AED">
              <w:rPr>
                <w:rFonts w:ascii="Arial" w:hAnsi="Arial"/>
              </w:rPr>
              <w:t xml:space="preserve"> should anticipate the behavior of a potential fraud perpetrator. It is important to design fraud detection procedures that a perpetrator may not expect, requires a </w:t>
            </w:r>
            <w:r w:rsidRPr="005A1AED">
              <w:rPr>
                <w:rFonts w:ascii="Arial" w:hAnsi="Arial"/>
              </w:rPr>
              <w:lastRenderedPageBreak/>
              <w:t xml:space="preserve">skeptical mindset and involves asking questions such as: </w:t>
            </w:r>
          </w:p>
          <w:p w14:paraId="6FC778A4" w14:textId="77777777" w:rsidR="00861AA4" w:rsidRDefault="00861AA4" w:rsidP="00861AA4">
            <w:pPr>
              <w:pStyle w:val="ListParagraph"/>
              <w:numPr>
                <w:ilvl w:val="0"/>
                <w:numId w:val="26"/>
              </w:numPr>
              <w:spacing w:line="360" w:lineRule="auto"/>
              <w:jc w:val="both"/>
              <w:rPr>
                <w:rFonts w:ascii="Arial" w:hAnsi="Arial"/>
              </w:rPr>
            </w:pPr>
            <w:r w:rsidRPr="005A1AED">
              <w:rPr>
                <w:rFonts w:ascii="Arial" w:hAnsi="Arial"/>
              </w:rPr>
              <w:t xml:space="preserve">How might a fraud perpetrator exploit weaknesses in the system of controls? </w:t>
            </w:r>
          </w:p>
          <w:p w14:paraId="526C2FE7" w14:textId="77777777" w:rsidR="00861AA4" w:rsidRDefault="00861AA4" w:rsidP="00861AA4">
            <w:pPr>
              <w:pStyle w:val="ListParagraph"/>
              <w:numPr>
                <w:ilvl w:val="0"/>
                <w:numId w:val="26"/>
              </w:numPr>
              <w:spacing w:line="360" w:lineRule="auto"/>
              <w:jc w:val="both"/>
              <w:rPr>
                <w:rFonts w:ascii="Arial" w:hAnsi="Arial"/>
              </w:rPr>
            </w:pPr>
            <w:r w:rsidRPr="005A1AED">
              <w:rPr>
                <w:rFonts w:ascii="Arial" w:hAnsi="Arial"/>
              </w:rPr>
              <w:t xml:space="preserve">How could a perpetrator override or circumvent controls? </w:t>
            </w:r>
          </w:p>
          <w:p w14:paraId="1B76825E" w14:textId="77777777" w:rsidR="00861AA4" w:rsidRDefault="00861AA4" w:rsidP="00861AA4">
            <w:pPr>
              <w:pStyle w:val="ListParagraph"/>
              <w:numPr>
                <w:ilvl w:val="0"/>
                <w:numId w:val="26"/>
              </w:numPr>
              <w:spacing w:line="360" w:lineRule="auto"/>
              <w:jc w:val="both"/>
              <w:rPr>
                <w:rFonts w:ascii="Arial" w:hAnsi="Arial"/>
              </w:rPr>
            </w:pPr>
            <w:r w:rsidRPr="005A1AED">
              <w:rPr>
                <w:rFonts w:ascii="Arial" w:hAnsi="Arial"/>
              </w:rPr>
              <w:t xml:space="preserve">What could a perpetrator do to conceal the fraud? </w:t>
            </w:r>
          </w:p>
          <w:p w14:paraId="2C7414A2" w14:textId="77777777" w:rsidR="00861AA4" w:rsidRDefault="00861AA4" w:rsidP="00861AA4">
            <w:pPr>
              <w:pStyle w:val="ListParagraph"/>
              <w:spacing w:line="360" w:lineRule="auto"/>
              <w:jc w:val="both"/>
              <w:rPr>
                <w:rFonts w:ascii="Arial" w:hAnsi="Arial"/>
              </w:rPr>
            </w:pPr>
          </w:p>
          <w:p w14:paraId="7C486570" w14:textId="77777777" w:rsidR="00861AA4" w:rsidRPr="005A1AED" w:rsidRDefault="00861AA4" w:rsidP="00861AA4">
            <w:pPr>
              <w:spacing w:line="360" w:lineRule="auto"/>
              <w:jc w:val="both"/>
              <w:rPr>
                <w:rFonts w:ascii="Arial" w:hAnsi="Arial"/>
              </w:rPr>
            </w:pPr>
            <w:r w:rsidRPr="005A1AED">
              <w:rPr>
                <w:rFonts w:ascii="Arial" w:hAnsi="Arial"/>
              </w:rPr>
              <w:t xml:space="preserve">With this </w:t>
            </w:r>
            <w:r>
              <w:rPr>
                <w:rFonts w:ascii="Arial" w:hAnsi="Arial"/>
              </w:rPr>
              <w:t>in mind, a fraud risk evaluation</w:t>
            </w:r>
            <w:r w:rsidRPr="005A1AED">
              <w:rPr>
                <w:rFonts w:ascii="Arial" w:hAnsi="Arial"/>
              </w:rPr>
              <w:t xml:space="preserve"> generally includes three key elements:</w:t>
            </w:r>
          </w:p>
          <w:p w14:paraId="00686AAF" w14:textId="77777777" w:rsidR="00861AA4" w:rsidRDefault="00861AA4" w:rsidP="00861AA4">
            <w:pPr>
              <w:pStyle w:val="ListParagraph"/>
              <w:numPr>
                <w:ilvl w:val="0"/>
                <w:numId w:val="27"/>
              </w:numPr>
              <w:spacing w:line="360" w:lineRule="auto"/>
              <w:jc w:val="both"/>
              <w:rPr>
                <w:rFonts w:ascii="Arial" w:hAnsi="Arial"/>
              </w:rPr>
            </w:pPr>
            <w:r w:rsidRPr="005A1AED">
              <w:rPr>
                <w:rFonts w:ascii="Arial" w:hAnsi="Arial"/>
              </w:rPr>
              <w:t>Gather information to obtain the population of fraud risks that could apply to the organization. Included in this process is the explicit consideration of all types of fraud schemes and scenarios; incentives, pressures, and opportunities to commit fraud; and IT fraud risk</w:t>
            </w:r>
            <w:r>
              <w:rPr>
                <w:rFonts w:ascii="Arial" w:hAnsi="Arial"/>
              </w:rPr>
              <w:t>s specific to the organization</w:t>
            </w:r>
          </w:p>
          <w:p w14:paraId="40D16BC1" w14:textId="77777777" w:rsidR="00861AA4" w:rsidRDefault="00861AA4" w:rsidP="00861AA4">
            <w:pPr>
              <w:pStyle w:val="Default"/>
              <w:widowControl w:val="0"/>
              <w:numPr>
                <w:ilvl w:val="0"/>
                <w:numId w:val="27"/>
              </w:numPr>
              <w:spacing w:line="360" w:lineRule="auto"/>
              <w:contextualSpacing/>
              <w:rPr>
                <w:rFonts w:ascii="Arial" w:hAnsi="Arial" w:cstheme="minorBidi"/>
                <w:color w:val="auto"/>
              </w:rPr>
            </w:pPr>
            <w:r w:rsidRPr="005A1AED">
              <w:rPr>
                <w:rFonts w:ascii="Arial" w:hAnsi="Arial" w:cstheme="minorBidi"/>
                <w:color w:val="auto"/>
              </w:rPr>
              <w:t>Assess the relative likelihood and potential significance of identified fraud risks based on historical information, known fraud schemes, and interviews with staff, inc</w:t>
            </w:r>
            <w:r>
              <w:rPr>
                <w:rFonts w:ascii="Arial" w:hAnsi="Arial" w:cstheme="minorBidi"/>
                <w:color w:val="auto"/>
              </w:rPr>
              <w:t>luding business process owners</w:t>
            </w:r>
          </w:p>
          <w:p w14:paraId="3D1F9D16" w14:textId="77777777" w:rsidR="00861AA4" w:rsidRDefault="00861AA4" w:rsidP="00861AA4">
            <w:pPr>
              <w:pStyle w:val="Default"/>
              <w:widowControl w:val="0"/>
              <w:numPr>
                <w:ilvl w:val="0"/>
                <w:numId w:val="27"/>
              </w:numPr>
              <w:spacing w:line="360" w:lineRule="auto"/>
              <w:contextualSpacing/>
              <w:rPr>
                <w:rFonts w:ascii="Arial" w:hAnsi="Arial" w:cs="Arial"/>
              </w:rPr>
            </w:pPr>
            <w:r w:rsidRPr="005A1AED">
              <w:rPr>
                <w:rFonts w:ascii="Arial" w:hAnsi="Arial" w:cs="Arial"/>
              </w:rPr>
              <w:t>Decide what the response should be to address the identified risks and perform a cost-benefit analysis of fraud risks over which the organization wants to implement controls or speci</w:t>
            </w:r>
            <w:r>
              <w:rPr>
                <w:rFonts w:ascii="Arial" w:hAnsi="Arial" w:cs="Arial"/>
              </w:rPr>
              <w:t>fic fraud detection procedures</w:t>
            </w:r>
          </w:p>
          <w:p w14:paraId="00DA3248" w14:textId="77777777" w:rsidR="00861AA4" w:rsidRDefault="00861AA4" w:rsidP="00861AA4">
            <w:pPr>
              <w:pStyle w:val="Default"/>
              <w:spacing w:line="360" w:lineRule="auto"/>
              <w:contextualSpacing/>
              <w:rPr>
                <w:rFonts w:ascii="Arial" w:hAnsi="Arial" w:cs="Arial"/>
              </w:rPr>
            </w:pPr>
          </w:p>
          <w:p w14:paraId="4DC7AD1A" w14:textId="77777777" w:rsidR="00861AA4" w:rsidRPr="005A1AED" w:rsidRDefault="00861AA4" w:rsidP="00861AA4">
            <w:pPr>
              <w:pStyle w:val="Default"/>
              <w:spacing w:line="360" w:lineRule="auto"/>
              <w:contextualSpacing/>
              <w:rPr>
                <w:rFonts w:ascii="Arial" w:hAnsi="Arial" w:cs="Arial"/>
              </w:rPr>
            </w:pPr>
            <w:r>
              <w:rPr>
                <w:rFonts w:ascii="Arial" w:hAnsi="Arial" w:cs="Arial"/>
              </w:rPr>
              <w:t>Answer to Q1: Short questions: VI</w:t>
            </w:r>
          </w:p>
          <w:p w14:paraId="00489A17" w14:textId="77777777" w:rsidR="00861AA4" w:rsidRDefault="00861AA4" w:rsidP="00861AA4">
            <w:pPr>
              <w:spacing w:line="360" w:lineRule="auto"/>
              <w:jc w:val="both"/>
              <w:rPr>
                <w:rFonts w:ascii="Arial" w:hAnsi="Arial" w:cs="Arial"/>
              </w:rPr>
            </w:pPr>
          </w:p>
          <w:p w14:paraId="7C4C028C" w14:textId="77777777" w:rsidR="00861AA4" w:rsidRPr="005A1AED" w:rsidRDefault="00861AA4" w:rsidP="00861AA4">
            <w:pPr>
              <w:spacing w:line="360" w:lineRule="auto"/>
              <w:jc w:val="both"/>
              <w:rPr>
                <w:rFonts w:ascii="Arial" w:hAnsi="Arial"/>
              </w:rPr>
            </w:pPr>
            <w:r w:rsidRPr="00136A36">
              <w:rPr>
                <w:rFonts w:ascii="Arial" w:hAnsi="Arial"/>
              </w:rPr>
              <w:t>Analytical procedures are used throughout</w:t>
            </w:r>
            <w:r>
              <w:rPr>
                <w:rFonts w:ascii="Arial" w:hAnsi="Arial"/>
              </w:rPr>
              <w:t xml:space="preserve"> </w:t>
            </w:r>
            <w:r w:rsidRPr="00136A36">
              <w:rPr>
                <w:rFonts w:ascii="Arial" w:hAnsi="Arial"/>
              </w:rPr>
              <w:t>the audit process and are conducted for</w:t>
            </w:r>
            <w:r>
              <w:rPr>
                <w:rFonts w:ascii="Arial" w:hAnsi="Arial"/>
              </w:rPr>
              <w:t xml:space="preserve"> </w:t>
            </w:r>
            <w:r w:rsidRPr="00136A36">
              <w:rPr>
                <w:rFonts w:ascii="Arial" w:hAnsi="Arial"/>
              </w:rPr>
              <w:t>three primary purposes:</w:t>
            </w:r>
          </w:p>
          <w:p w14:paraId="0B0ABCC9" w14:textId="77777777" w:rsidR="00861AA4" w:rsidRDefault="00861AA4" w:rsidP="00861AA4">
            <w:pPr>
              <w:pStyle w:val="ListParagraph"/>
              <w:numPr>
                <w:ilvl w:val="0"/>
                <w:numId w:val="28"/>
              </w:numPr>
              <w:spacing w:line="360" w:lineRule="auto"/>
              <w:jc w:val="both"/>
              <w:rPr>
                <w:rFonts w:ascii="Arial" w:hAnsi="Arial"/>
              </w:rPr>
            </w:pPr>
            <w:r w:rsidRPr="00136A36">
              <w:rPr>
                <w:rFonts w:ascii="Arial" w:hAnsi="Arial"/>
              </w:rPr>
              <w:t>Prel</w:t>
            </w:r>
            <w:r>
              <w:rPr>
                <w:rFonts w:ascii="Arial" w:hAnsi="Arial"/>
              </w:rPr>
              <w:t xml:space="preserve">iminary analytical review – </w:t>
            </w:r>
            <w:r w:rsidRPr="00136A36">
              <w:rPr>
                <w:rFonts w:ascii="Arial" w:hAnsi="Arial"/>
              </w:rPr>
              <w:t>Preliminary analytical reviews are</w:t>
            </w:r>
            <w:r>
              <w:rPr>
                <w:rFonts w:ascii="Arial" w:hAnsi="Arial"/>
              </w:rPr>
              <w:t xml:space="preserve"> </w:t>
            </w:r>
            <w:r w:rsidRPr="00136A36">
              <w:rPr>
                <w:rFonts w:ascii="Arial" w:hAnsi="Arial"/>
              </w:rPr>
              <w:t>performed to obtain an understanding of the business and its environment (e</w:t>
            </w:r>
            <w:r>
              <w:rPr>
                <w:rFonts w:ascii="Arial" w:hAnsi="Arial"/>
              </w:rPr>
              <w:t>.</w:t>
            </w:r>
            <w:r w:rsidRPr="00136A36">
              <w:rPr>
                <w:rFonts w:ascii="Arial" w:hAnsi="Arial"/>
              </w:rPr>
              <w:t>g</w:t>
            </w:r>
            <w:r>
              <w:rPr>
                <w:rFonts w:ascii="Arial" w:hAnsi="Arial"/>
              </w:rPr>
              <w:t>.</w:t>
            </w:r>
            <w:r w:rsidRPr="00136A36">
              <w:rPr>
                <w:rFonts w:ascii="Arial" w:hAnsi="Arial"/>
              </w:rPr>
              <w:t xml:space="preserve"> financial performance relative to prior years and relevant industry and comparison groups), to help assess the risk of material misstatement in order</w:t>
            </w:r>
            <w:r>
              <w:rPr>
                <w:rFonts w:ascii="Arial" w:hAnsi="Arial"/>
              </w:rPr>
              <w:t xml:space="preserve"> </w:t>
            </w:r>
            <w:r w:rsidRPr="00136A36">
              <w:rPr>
                <w:rFonts w:ascii="Arial" w:hAnsi="Arial"/>
              </w:rPr>
              <w:t xml:space="preserve">to determine the nature, timing and </w:t>
            </w:r>
            <w:r>
              <w:rPr>
                <w:rFonts w:ascii="Arial" w:hAnsi="Arial"/>
              </w:rPr>
              <w:t>extent of audit procedures, that is,</w:t>
            </w:r>
            <w:r w:rsidRPr="00136A36">
              <w:rPr>
                <w:rFonts w:ascii="Arial" w:hAnsi="Arial"/>
              </w:rPr>
              <w:t xml:space="preserve"> to help the auditor develop the audit strategy and </w:t>
            </w:r>
            <w:proofErr w:type="spellStart"/>
            <w:r w:rsidRPr="00136A36">
              <w:rPr>
                <w:rFonts w:ascii="Arial" w:hAnsi="Arial"/>
              </w:rPr>
              <w:t>programme</w:t>
            </w:r>
            <w:proofErr w:type="spellEnd"/>
          </w:p>
          <w:p w14:paraId="35F9198D" w14:textId="77777777" w:rsidR="00861AA4" w:rsidRDefault="00861AA4" w:rsidP="00861AA4">
            <w:pPr>
              <w:pStyle w:val="ListParagraph"/>
              <w:numPr>
                <w:ilvl w:val="0"/>
                <w:numId w:val="28"/>
              </w:numPr>
              <w:spacing w:line="360" w:lineRule="auto"/>
              <w:jc w:val="both"/>
              <w:rPr>
                <w:rFonts w:ascii="Arial" w:hAnsi="Arial"/>
              </w:rPr>
            </w:pPr>
            <w:r>
              <w:rPr>
                <w:rFonts w:ascii="Arial" w:hAnsi="Arial"/>
              </w:rPr>
              <w:t>S</w:t>
            </w:r>
            <w:r w:rsidRPr="00136A36">
              <w:rPr>
                <w:rFonts w:ascii="Arial" w:hAnsi="Arial"/>
              </w:rPr>
              <w:t>ubstantive analytical procedures</w:t>
            </w:r>
            <w:r>
              <w:rPr>
                <w:rFonts w:ascii="Arial" w:hAnsi="Arial"/>
              </w:rPr>
              <w:t xml:space="preserve"> - </w:t>
            </w:r>
            <w:r w:rsidRPr="00136A36">
              <w:rPr>
                <w:rFonts w:ascii="Arial" w:hAnsi="Arial"/>
              </w:rPr>
              <w:t>Analytical procedures are used as</w:t>
            </w:r>
            <w:r>
              <w:rPr>
                <w:rFonts w:ascii="Arial" w:hAnsi="Arial"/>
              </w:rPr>
              <w:t xml:space="preserve"> </w:t>
            </w:r>
            <w:r w:rsidRPr="00136A36">
              <w:rPr>
                <w:rFonts w:ascii="Arial" w:hAnsi="Arial"/>
              </w:rPr>
              <w:t>substantive procedures when the auditor</w:t>
            </w:r>
            <w:r>
              <w:rPr>
                <w:rFonts w:ascii="Arial" w:hAnsi="Arial"/>
              </w:rPr>
              <w:t xml:space="preserve"> </w:t>
            </w:r>
            <w:r w:rsidRPr="00136A36">
              <w:rPr>
                <w:rFonts w:ascii="Arial" w:hAnsi="Arial"/>
              </w:rPr>
              <w:t>considers that the use of analytical</w:t>
            </w:r>
            <w:r>
              <w:rPr>
                <w:rFonts w:ascii="Arial" w:hAnsi="Arial"/>
              </w:rPr>
              <w:t xml:space="preserve"> </w:t>
            </w:r>
            <w:r w:rsidRPr="00136A36">
              <w:rPr>
                <w:rFonts w:ascii="Arial" w:hAnsi="Arial"/>
              </w:rPr>
              <w:t>procedures can be more effective or</w:t>
            </w:r>
            <w:r>
              <w:rPr>
                <w:rFonts w:ascii="Arial" w:hAnsi="Arial"/>
              </w:rPr>
              <w:t xml:space="preserve"> </w:t>
            </w:r>
            <w:r w:rsidRPr="00136A36">
              <w:rPr>
                <w:rFonts w:ascii="Arial" w:hAnsi="Arial"/>
              </w:rPr>
              <w:t>efficient than tests of details in reducing</w:t>
            </w:r>
            <w:r>
              <w:rPr>
                <w:rFonts w:ascii="Arial" w:hAnsi="Arial"/>
              </w:rPr>
              <w:t xml:space="preserve"> </w:t>
            </w:r>
            <w:r w:rsidRPr="00136A36">
              <w:rPr>
                <w:rFonts w:ascii="Arial" w:hAnsi="Arial"/>
              </w:rPr>
              <w:t>the risk of material misstatements at the</w:t>
            </w:r>
            <w:r>
              <w:rPr>
                <w:rFonts w:ascii="Arial" w:hAnsi="Arial"/>
              </w:rPr>
              <w:t xml:space="preserve"> </w:t>
            </w:r>
            <w:r w:rsidRPr="00136A36">
              <w:rPr>
                <w:rFonts w:ascii="Arial" w:hAnsi="Arial"/>
              </w:rPr>
              <w:t>assertion l</w:t>
            </w:r>
            <w:r>
              <w:rPr>
                <w:rFonts w:ascii="Arial" w:hAnsi="Arial"/>
              </w:rPr>
              <w:t>evel to an acceptably low level</w:t>
            </w:r>
          </w:p>
          <w:p w14:paraId="30560858" w14:textId="77777777" w:rsidR="00861AA4" w:rsidRDefault="00861AA4" w:rsidP="00861AA4">
            <w:pPr>
              <w:pStyle w:val="ListParagraph"/>
              <w:numPr>
                <w:ilvl w:val="0"/>
                <w:numId w:val="28"/>
              </w:numPr>
              <w:spacing w:line="360" w:lineRule="auto"/>
              <w:jc w:val="both"/>
              <w:rPr>
                <w:rFonts w:ascii="Arial" w:hAnsi="Arial"/>
              </w:rPr>
            </w:pPr>
            <w:r>
              <w:rPr>
                <w:rFonts w:ascii="Arial" w:hAnsi="Arial"/>
              </w:rPr>
              <w:t xml:space="preserve">Final analytical review - </w:t>
            </w:r>
            <w:r w:rsidRPr="00136A36">
              <w:rPr>
                <w:rFonts w:ascii="Arial" w:hAnsi="Arial"/>
              </w:rPr>
              <w:t>Analytical procedures are performed</w:t>
            </w:r>
            <w:r>
              <w:rPr>
                <w:rFonts w:ascii="Arial" w:hAnsi="Arial"/>
              </w:rPr>
              <w:t xml:space="preserve"> </w:t>
            </w:r>
            <w:r w:rsidRPr="00136A36">
              <w:rPr>
                <w:rFonts w:ascii="Arial" w:hAnsi="Arial"/>
              </w:rPr>
              <w:t>as an overall review of the financial</w:t>
            </w:r>
            <w:r>
              <w:rPr>
                <w:rFonts w:ascii="Arial" w:hAnsi="Arial"/>
              </w:rPr>
              <w:t xml:space="preserve"> </w:t>
            </w:r>
            <w:r w:rsidRPr="00136A36">
              <w:rPr>
                <w:rFonts w:ascii="Arial" w:hAnsi="Arial"/>
              </w:rPr>
              <w:t>statements at the end of the audit to</w:t>
            </w:r>
            <w:r>
              <w:rPr>
                <w:rFonts w:ascii="Arial" w:hAnsi="Arial"/>
              </w:rPr>
              <w:t xml:space="preserve"> </w:t>
            </w:r>
            <w:r w:rsidRPr="00136A36">
              <w:rPr>
                <w:rFonts w:ascii="Arial" w:hAnsi="Arial"/>
              </w:rPr>
              <w:t>assess whether they are consistent</w:t>
            </w:r>
            <w:r>
              <w:rPr>
                <w:rFonts w:ascii="Arial" w:hAnsi="Arial"/>
              </w:rPr>
              <w:t xml:space="preserve"> </w:t>
            </w:r>
            <w:r w:rsidRPr="00136A36">
              <w:rPr>
                <w:rFonts w:ascii="Arial" w:hAnsi="Arial"/>
              </w:rPr>
              <w:t>with the auditor’s understanding of</w:t>
            </w:r>
            <w:r>
              <w:rPr>
                <w:rFonts w:ascii="Arial" w:hAnsi="Arial"/>
              </w:rPr>
              <w:t xml:space="preserve"> </w:t>
            </w:r>
            <w:r w:rsidRPr="00136A36">
              <w:rPr>
                <w:rFonts w:ascii="Arial" w:hAnsi="Arial"/>
              </w:rPr>
              <w:t>the entity. Final analytical procedures</w:t>
            </w:r>
            <w:r>
              <w:rPr>
                <w:rFonts w:ascii="Arial" w:hAnsi="Arial"/>
              </w:rPr>
              <w:t xml:space="preserve"> </w:t>
            </w:r>
            <w:r w:rsidRPr="00136A36">
              <w:rPr>
                <w:rFonts w:ascii="Arial" w:hAnsi="Arial"/>
              </w:rPr>
              <w:t>are not conducted to obtain additional</w:t>
            </w:r>
            <w:r>
              <w:rPr>
                <w:rFonts w:ascii="Arial" w:hAnsi="Arial"/>
              </w:rPr>
              <w:t xml:space="preserve"> </w:t>
            </w:r>
            <w:r w:rsidRPr="00136A36">
              <w:rPr>
                <w:rFonts w:ascii="Arial" w:hAnsi="Arial"/>
              </w:rPr>
              <w:t>substantive assurance. If irregularities</w:t>
            </w:r>
            <w:r>
              <w:rPr>
                <w:rFonts w:ascii="Arial" w:hAnsi="Arial"/>
              </w:rPr>
              <w:t xml:space="preserve"> </w:t>
            </w:r>
            <w:r w:rsidRPr="00136A36">
              <w:rPr>
                <w:rFonts w:ascii="Arial" w:hAnsi="Arial"/>
              </w:rPr>
              <w:t xml:space="preserve">are found, risk </w:t>
            </w:r>
            <w:r w:rsidRPr="00136A36">
              <w:rPr>
                <w:rFonts w:ascii="Arial" w:hAnsi="Arial"/>
              </w:rPr>
              <w:lastRenderedPageBreak/>
              <w:t>assessment should</w:t>
            </w:r>
            <w:r>
              <w:rPr>
                <w:rFonts w:ascii="Arial" w:hAnsi="Arial"/>
              </w:rPr>
              <w:t xml:space="preserve"> </w:t>
            </w:r>
            <w:r w:rsidRPr="00136A36">
              <w:rPr>
                <w:rFonts w:ascii="Arial" w:hAnsi="Arial"/>
              </w:rPr>
              <w:t>be performed again to consider</w:t>
            </w:r>
            <w:r>
              <w:rPr>
                <w:rFonts w:ascii="Arial" w:hAnsi="Arial"/>
              </w:rPr>
              <w:t xml:space="preserve"> </w:t>
            </w:r>
            <w:r w:rsidRPr="00136A36">
              <w:rPr>
                <w:rFonts w:ascii="Arial" w:hAnsi="Arial"/>
              </w:rPr>
              <w:t>any additional audit procedures</w:t>
            </w:r>
            <w:r>
              <w:rPr>
                <w:rFonts w:ascii="Arial" w:hAnsi="Arial"/>
              </w:rPr>
              <w:t xml:space="preserve"> are necessary</w:t>
            </w:r>
          </w:p>
          <w:p w14:paraId="6F8AF4CD" w14:textId="77777777" w:rsidR="00861AA4" w:rsidRDefault="00861AA4" w:rsidP="00861AA4">
            <w:pPr>
              <w:spacing w:line="360" w:lineRule="auto"/>
              <w:jc w:val="both"/>
              <w:rPr>
                <w:rFonts w:ascii="Arial" w:hAnsi="Arial"/>
              </w:rPr>
            </w:pPr>
          </w:p>
          <w:p w14:paraId="40DE5EB3" w14:textId="77777777" w:rsidR="00861AA4" w:rsidRDefault="00861AA4" w:rsidP="00861AA4">
            <w:pPr>
              <w:spacing w:line="360" w:lineRule="auto"/>
              <w:jc w:val="both"/>
              <w:rPr>
                <w:rFonts w:ascii="Arial" w:hAnsi="Arial"/>
              </w:rPr>
            </w:pPr>
            <w:r>
              <w:rPr>
                <w:rFonts w:ascii="Arial" w:hAnsi="Arial"/>
              </w:rPr>
              <w:t>Answer to Q2:</w:t>
            </w:r>
          </w:p>
          <w:p w14:paraId="2DE3C72E" w14:textId="77777777" w:rsidR="00861AA4" w:rsidRDefault="00861AA4" w:rsidP="00861AA4">
            <w:pPr>
              <w:spacing w:line="360" w:lineRule="auto"/>
              <w:jc w:val="both"/>
              <w:rPr>
                <w:rFonts w:ascii="Arial" w:hAnsi="Arial"/>
              </w:rPr>
            </w:pPr>
          </w:p>
          <w:p w14:paraId="165CF47F" w14:textId="77777777" w:rsidR="00861AA4" w:rsidRDefault="00861AA4" w:rsidP="00861AA4">
            <w:pPr>
              <w:spacing w:line="360" w:lineRule="auto"/>
              <w:jc w:val="both"/>
              <w:rPr>
                <w:rFonts w:ascii="Arial" w:hAnsi="Arial"/>
              </w:rPr>
            </w:pPr>
            <w:r w:rsidRPr="00853EDA">
              <w:rPr>
                <w:rFonts w:ascii="Arial" w:hAnsi="Arial"/>
              </w:rPr>
              <w:t>Research reveals managers are responsible for 61% of all money taken from within companies, or £206m</w:t>
            </w:r>
            <w:r>
              <w:rPr>
                <w:rFonts w:ascii="Arial" w:hAnsi="Arial"/>
              </w:rPr>
              <w:t>.</w:t>
            </w:r>
          </w:p>
          <w:p w14:paraId="071C7C3D" w14:textId="77777777" w:rsidR="00861AA4" w:rsidRDefault="00861AA4" w:rsidP="00861AA4">
            <w:pPr>
              <w:spacing w:line="360" w:lineRule="auto"/>
              <w:jc w:val="both"/>
              <w:rPr>
                <w:rFonts w:ascii="Arial" w:hAnsi="Arial"/>
              </w:rPr>
            </w:pPr>
          </w:p>
          <w:p w14:paraId="6AD6EA4D" w14:textId="77777777" w:rsidR="00861AA4" w:rsidRDefault="00861AA4" w:rsidP="00861AA4">
            <w:pPr>
              <w:spacing w:line="360" w:lineRule="auto"/>
              <w:jc w:val="both"/>
              <w:rPr>
                <w:rFonts w:ascii="Arial" w:hAnsi="Arial"/>
              </w:rPr>
            </w:pPr>
            <w:r w:rsidRPr="00853EDA">
              <w:rPr>
                <w:rFonts w:ascii="Arial" w:hAnsi="Arial"/>
              </w:rPr>
              <w:t>If fraud is usually an inside job, most of it is perpetrated by the bosses of companies involved, according to research by accountants KPMG.</w:t>
            </w:r>
          </w:p>
          <w:p w14:paraId="51E78A60" w14:textId="77777777" w:rsidR="00861AA4" w:rsidRDefault="00861AA4" w:rsidP="00861AA4">
            <w:pPr>
              <w:spacing w:line="360" w:lineRule="auto"/>
              <w:jc w:val="both"/>
              <w:rPr>
                <w:rFonts w:ascii="Arial" w:hAnsi="Arial"/>
              </w:rPr>
            </w:pPr>
          </w:p>
          <w:p w14:paraId="3AB46F33" w14:textId="77777777" w:rsidR="00861AA4" w:rsidRDefault="00861AA4" w:rsidP="00861AA4">
            <w:pPr>
              <w:spacing w:line="360" w:lineRule="auto"/>
              <w:jc w:val="both"/>
              <w:rPr>
                <w:rFonts w:ascii="Arial" w:hAnsi="Arial"/>
              </w:rPr>
            </w:pPr>
            <w:r w:rsidRPr="00853EDA">
              <w:rPr>
                <w:rFonts w:ascii="Arial" w:hAnsi="Arial"/>
              </w:rPr>
              <w:t>Fraud committed from within orga</w:t>
            </w:r>
            <w:r>
              <w:rPr>
                <w:rFonts w:ascii="Arial" w:hAnsi="Arial"/>
              </w:rPr>
              <w:t>niz</w:t>
            </w:r>
            <w:r w:rsidRPr="00853EDA">
              <w:rPr>
                <w:rFonts w:ascii="Arial" w:hAnsi="Arial"/>
              </w:rPr>
              <w:t>ations by management or employees made up 61% of the value of all cases in the accountancy firm's latest fraud barometer, covering the first six months of 2012.</w:t>
            </w:r>
          </w:p>
          <w:p w14:paraId="371AC7B4" w14:textId="77777777" w:rsidR="00861AA4" w:rsidRDefault="00861AA4" w:rsidP="00861AA4">
            <w:pPr>
              <w:spacing w:line="360" w:lineRule="auto"/>
              <w:jc w:val="both"/>
              <w:rPr>
                <w:rFonts w:ascii="Arial" w:hAnsi="Arial"/>
              </w:rPr>
            </w:pPr>
          </w:p>
          <w:p w14:paraId="196C0582" w14:textId="77777777" w:rsidR="00861AA4" w:rsidRDefault="00861AA4" w:rsidP="00861AA4">
            <w:pPr>
              <w:spacing w:line="360" w:lineRule="auto"/>
              <w:jc w:val="both"/>
              <w:rPr>
                <w:rFonts w:ascii="Arial" w:hAnsi="Arial"/>
              </w:rPr>
            </w:pPr>
            <w:r w:rsidRPr="00853EDA">
              <w:rPr>
                <w:rFonts w:ascii="Arial" w:hAnsi="Arial"/>
              </w:rPr>
              <w:t>One case involved a former head of counter-</w:t>
            </w:r>
            <w:r>
              <w:rPr>
                <w:rFonts w:ascii="Arial" w:hAnsi="Arial"/>
              </w:rPr>
              <w:t xml:space="preserve">fraud operations at a bank, </w:t>
            </w:r>
            <w:proofErr w:type="gramStart"/>
            <w:r>
              <w:rPr>
                <w:rFonts w:ascii="Arial" w:hAnsi="Arial"/>
              </w:rPr>
              <w:t>who</w:t>
            </w:r>
            <w:proofErr w:type="gramEnd"/>
            <w:r>
              <w:rPr>
                <w:rFonts w:ascii="Arial" w:hAnsi="Arial"/>
              </w:rPr>
              <w:t xml:space="preserve"> </w:t>
            </w:r>
            <w:r w:rsidRPr="00853EDA">
              <w:rPr>
                <w:rFonts w:ascii="Arial" w:hAnsi="Arial"/>
              </w:rPr>
              <w:t>committed procurement fraud worth £2.4m for personal benefit. The tough economic climate drives some fraud – cost cutting offers opportunities to commit fraud if oversight and controls are reduced – but recent cases have also been driven by a desire to maintain and even extend lavish lifestyles.</w:t>
            </w:r>
          </w:p>
          <w:p w14:paraId="601BF9C8" w14:textId="77777777" w:rsidR="00861AA4" w:rsidRDefault="00861AA4" w:rsidP="00861AA4">
            <w:pPr>
              <w:spacing w:line="360" w:lineRule="auto"/>
              <w:jc w:val="both"/>
              <w:rPr>
                <w:rFonts w:ascii="Arial" w:hAnsi="Arial"/>
              </w:rPr>
            </w:pPr>
          </w:p>
          <w:p w14:paraId="2C4A5848" w14:textId="77777777" w:rsidR="00861AA4" w:rsidRDefault="00861AA4" w:rsidP="00861AA4">
            <w:pPr>
              <w:spacing w:line="360" w:lineRule="auto"/>
              <w:jc w:val="both"/>
              <w:rPr>
                <w:rFonts w:ascii="Arial" w:hAnsi="Arial"/>
              </w:rPr>
            </w:pPr>
            <w:r w:rsidRPr="00853EDA">
              <w:rPr>
                <w:rFonts w:ascii="Arial" w:hAnsi="Arial"/>
              </w:rPr>
              <w:t>The opportunity to commit fraud is typically addressed through internal controls—if the proper checks and balances exist, it is more difficult (though still not impossible) to defraud an organization.</w:t>
            </w:r>
          </w:p>
          <w:p w14:paraId="3B2987D7" w14:textId="77777777" w:rsidR="00861AA4" w:rsidRDefault="00861AA4" w:rsidP="00861AA4">
            <w:pPr>
              <w:spacing w:line="360" w:lineRule="auto"/>
              <w:jc w:val="both"/>
              <w:rPr>
                <w:rFonts w:ascii="Arial" w:hAnsi="Arial"/>
              </w:rPr>
            </w:pPr>
          </w:p>
          <w:p w14:paraId="434D1A19" w14:textId="77777777" w:rsidR="00861AA4" w:rsidRPr="00690FC6" w:rsidRDefault="00861AA4" w:rsidP="00861AA4">
            <w:pPr>
              <w:widowControl w:val="0"/>
              <w:autoSpaceDE w:val="0"/>
              <w:autoSpaceDN w:val="0"/>
              <w:adjustRightInd w:val="0"/>
              <w:spacing w:line="360" w:lineRule="auto"/>
              <w:contextualSpacing/>
              <w:jc w:val="both"/>
              <w:rPr>
                <w:rFonts w:ascii="Arial" w:hAnsi="Arial"/>
              </w:rPr>
            </w:pPr>
            <w:r w:rsidRPr="00690FC6">
              <w:rPr>
                <w:rFonts w:ascii="Arial" w:hAnsi="Arial"/>
              </w:rPr>
              <w:t>Some argue that internal controls are simply not enough to deter fraud. They cite two reasons: First, controls are supposed to provide only reasonable assurance. Second, there are few controls that cannot be overridden or circumvented by people with sufficient motivation.</w:t>
            </w:r>
          </w:p>
          <w:p w14:paraId="7FEF067F" w14:textId="77777777" w:rsidR="00861AA4" w:rsidRPr="00853EDA" w:rsidRDefault="00861AA4" w:rsidP="00861AA4">
            <w:pPr>
              <w:spacing w:line="360" w:lineRule="auto"/>
              <w:jc w:val="both"/>
              <w:rPr>
                <w:rFonts w:ascii="Arial" w:hAnsi="Arial"/>
              </w:rPr>
            </w:pPr>
          </w:p>
          <w:p w14:paraId="0FD9390A" w14:textId="77777777" w:rsidR="00861AA4" w:rsidRDefault="00861AA4" w:rsidP="00861AA4">
            <w:pPr>
              <w:spacing w:line="360" w:lineRule="auto"/>
              <w:jc w:val="both"/>
              <w:rPr>
                <w:rFonts w:ascii="Arial" w:hAnsi="Arial"/>
              </w:rPr>
            </w:pPr>
            <w:r w:rsidRPr="00690FC6">
              <w:rPr>
                <w:rFonts w:ascii="Arial" w:hAnsi="Arial"/>
              </w:rPr>
              <w:t>The body of research into why “good” employees turn to fraud can be distilled into at least two important concepts. Employees and executives who feel unfairly treated sometimes believe they can right the scales by committing occupational fraud and abuse. Workplace conditions are therefore a major risk factor in predicting fraud</w:t>
            </w:r>
            <w:r>
              <w:rPr>
                <w:rFonts w:ascii="Arial" w:hAnsi="Arial"/>
              </w:rPr>
              <w:t>.</w:t>
            </w:r>
          </w:p>
          <w:p w14:paraId="1B6DF4B3" w14:textId="77777777" w:rsidR="00861AA4" w:rsidRDefault="00861AA4" w:rsidP="00861AA4">
            <w:pPr>
              <w:spacing w:line="360" w:lineRule="auto"/>
              <w:jc w:val="both"/>
              <w:rPr>
                <w:rFonts w:ascii="Arial" w:hAnsi="Arial"/>
              </w:rPr>
            </w:pPr>
          </w:p>
          <w:p w14:paraId="6451361D" w14:textId="77777777" w:rsidR="00861AA4" w:rsidRDefault="00861AA4" w:rsidP="00861AA4">
            <w:pPr>
              <w:spacing w:line="360" w:lineRule="auto"/>
              <w:jc w:val="both"/>
              <w:rPr>
                <w:rFonts w:ascii="Arial" w:hAnsi="Arial"/>
              </w:rPr>
            </w:pPr>
            <w:r w:rsidRPr="00690FC6">
              <w:rPr>
                <w:rFonts w:ascii="Arial" w:hAnsi="Arial"/>
              </w:rPr>
              <w:t xml:space="preserve">There are two separate but related theories about why employees commit fraud. The first is </w:t>
            </w:r>
            <w:r w:rsidRPr="00690FC6">
              <w:rPr>
                <w:rFonts w:ascii="Arial" w:hAnsi="Arial"/>
              </w:rPr>
              <w:lastRenderedPageBreak/>
              <w:t xml:space="preserve">based on a 20-year-old Hollinger and Clark study of 12,000 employees in the workforce. It found that nearly 90% engaged in “workplace deviance,” which included behavior such as goldbricking, workplace slowdowns, sick time abuses and pilferage. On top of that, an astonishing </w:t>
            </w:r>
            <w:r w:rsidRPr="00690FC6">
              <w:rPr>
                <w:rFonts w:ascii="Arial" w:hAnsi="Arial"/>
                <w:i/>
                <w:iCs/>
              </w:rPr>
              <w:t xml:space="preserve">one-third </w:t>
            </w:r>
            <w:r w:rsidRPr="00690FC6">
              <w:rPr>
                <w:rFonts w:ascii="Arial" w:hAnsi="Arial"/>
              </w:rPr>
              <w:t>of employees actually had stolen money or merchandise on the job.</w:t>
            </w:r>
          </w:p>
          <w:p w14:paraId="1A95F47E" w14:textId="77777777" w:rsidR="00861AA4" w:rsidRDefault="00861AA4" w:rsidP="00861AA4">
            <w:pPr>
              <w:spacing w:line="360" w:lineRule="auto"/>
              <w:jc w:val="both"/>
              <w:rPr>
                <w:rFonts w:ascii="Arial" w:hAnsi="Arial"/>
              </w:rPr>
            </w:pPr>
          </w:p>
          <w:p w14:paraId="05D14637" w14:textId="77777777" w:rsidR="00861AA4" w:rsidRDefault="00861AA4" w:rsidP="00861AA4">
            <w:pPr>
              <w:spacing w:line="360" w:lineRule="auto"/>
              <w:jc w:val="both"/>
              <w:rPr>
                <w:rFonts w:ascii="Arial" w:hAnsi="Arial"/>
              </w:rPr>
            </w:pPr>
            <w:r w:rsidRPr="00690FC6">
              <w:rPr>
                <w:rFonts w:ascii="Arial" w:hAnsi="Arial"/>
              </w:rPr>
              <w:t>The researchers concluded the most common reason employees committed fraud had little to do with opportunity, but more with motivation—the more dissatisfied the employee, the more likely he or she was to engage in criminal behavior.</w:t>
            </w:r>
            <w:r>
              <w:rPr>
                <w:rFonts w:ascii="Arial" w:hAnsi="Arial"/>
              </w:rPr>
              <w:t xml:space="preserve"> </w:t>
            </w:r>
            <w:r w:rsidRPr="00690FC6">
              <w:rPr>
                <w:rFonts w:ascii="Arial" w:hAnsi="Arial"/>
              </w:rPr>
              <w:t>A second theory about why employees commit fraud is related to financial pressures.</w:t>
            </w:r>
          </w:p>
          <w:p w14:paraId="7CB42C11" w14:textId="77777777" w:rsidR="00861AA4" w:rsidRDefault="00861AA4" w:rsidP="00861AA4">
            <w:pPr>
              <w:spacing w:line="360" w:lineRule="auto"/>
              <w:jc w:val="both"/>
              <w:rPr>
                <w:rFonts w:ascii="Arial" w:hAnsi="Arial"/>
              </w:rPr>
            </w:pPr>
          </w:p>
          <w:p w14:paraId="270B7A38" w14:textId="77777777" w:rsidR="00861AA4" w:rsidRDefault="00861AA4" w:rsidP="00861AA4">
            <w:pPr>
              <w:spacing w:line="360" w:lineRule="auto"/>
              <w:jc w:val="both"/>
              <w:rPr>
                <w:rFonts w:ascii="Arial" w:hAnsi="Arial"/>
              </w:rPr>
            </w:pPr>
            <w:r>
              <w:rPr>
                <w:rFonts w:ascii="Arial" w:hAnsi="Arial"/>
              </w:rPr>
              <w:t>Answer to Q3:</w:t>
            </w:r>
          </w:p>
          <w:p w14:paraId="7E5C7B80" w14:textId="77777777" w:rsidR="00861AA4" w:rsidRDefault="00861AA4" w:rsidP="00861AA4">
            <w:pPr>
              <w:spacing w:line="360" w:lineRule="auto"/>
              <w:jc w:val="both"/>
              <w:rPr>
                <w:rFonts w:ascii="Arial" w:hAnsi="Arial"/>
              </w:rPr>
            </w:pPr>
          </w:p>
          <w:p w14:paraId="3CFAD071" w14:textId="77777777" w:rsidR="00861AA4" w:rsidRPr="00103459" w:rsidRDefault="00861AA4" w:rsidP="00861AA4">
            <w:pPr>
              <w:spacing w:line="360" w:lineRule="auto"/>
              <w:jc w:val="both"/>
              <w:rPr>
                <w:rFonts w:ascii="Arial" w:hAnsi="Arial"/>
              </w:rPr>
            </w:pPr>
            <w:r w:rsidRPr="00103459">
              <w:rPr>
                <w:rFonts w:ascii="Arial" w:hAnsi="Arial"/>
              </w:rPr>
              <w:t>The auditor should inquire of management about:</w:t>
            </w:r>
          </w:p>
          <w:p w14:paraId="7D1B4B19" w14:textId="77777777" w:rsidR="00861AA4" w:rsidRPr="00103459" w:rsidRDefault="00861AA4" w:rsidP="00861AA4">
            <w:pPr>
              <w:pStyle w:val="ListParagraph"/>
              <w:numPr>
                <w:ilvl w:val="0"/>
                <w:numId w:val="29"/>
              </w:numPr>
              <w:spacing w:line="360" w:lineRule="auto"/>
              <w:jc w:val="both"/>
              <w:rPr>
                <w:rFonts w:ascii="Arial" w:hAnsi="Arial"/>
              </w:rPr>
            </w:pPr>
            <w:r w:rsidRPr="00103459">
              <w:rPr>
                <w:rFonts w:ascii="Arial" w:hAnsi="Arial"/>
              </w:rPr>
              <w:t>Whether management has knowledge of any fraud or suspected fraud</w:t>
            </w:r>
            <w:r>
              <w:rPr>
                <w:rFonts w:ascii="Arial" w:hAnsi="Arial"/>
              </w:rPr>
              <w:t xml:space="preserve"> </w:t>
            </w:r>
            <w:r w:rsidRPr="00103459">
              <w:rPr>
                <w:rFonts w:ascii="Arial" w:hAnsi="Arial"/>
              </w:rPr>
              <w:t>affecting the entity</w:t>
            </w:r>
          </w:p>
          <w:p w14:paraId="1B1D0C4C" w14:textId="77777777" w:rsidR="00861AA4" w:rsidRPr="00103459" w:rsidRDefault="00861AA4" w:rsidP="00861AA4">
            <w:pPr>
              <w:pStyle w:val="ListParagraph"/>
              <w:numPr>
                <w:ilvl w:val="0"/>
                <w:numId w:val="29"/>
              </w:numPr>
              <w:spacing w:line="360" w:lineRule="auto"/>
              <w:jc w:val="both"/>
              <w:rPr>
                <w:rFonts w:ascii="Arial" w:hAnsi="Arial"/>
              </w:rPr>
            </w:pPr>
            <w:r w:rsidRPr="00103459">
              <w:rPr>
                <w:rFonts w:ascii="Arial" w:hAnsi="Arial"/>
              </w:rPr>
              <w:t>Whether management is aware of allegations of fraud or suspected</w:t>
            </w:r>
            <w:r>
              <w:rPr>
                <w:rFonts w:ascii="Arial" w:hAnsi="Arial"/>
              </w:rPr>
              <w:t xml:space="preserve"> </w:t>
            </w:r>
            <w:r w:rsidRPr="00103459">
              <w:rPr>
                <w:rFonts w:ascii="Arial" w:hAnsi="Arial"/>
              </w:rPr>
              <w:t>fraud affecting the entity, for example, received in communications</w:t>
            </w:r>
            <w:r>
              <w:rPr>
                <w:rFonts w:ascii="Arial" w:hAnsi="Arial"/>
              </w:rPr>
              <w:t xml:space="preserve"> </w:t>
            </w:r>
            <w:r w:rsidRPr="00103459">
              <w:rPr>
                <w:rFonts w:ascii="Arial" w:hAnsi="Arial"/>
              </w:rPr>
              <w:t>from employees, former employees, analysts, regulators, short sellers,</w:t>
            </w:r>
            <w:r>
              <w:rPr>
                <w:rFonts w:ascii="Arial" w:hAnsi="Arial"/>
              </w:rPr>
              <w:t xml:space="preserve"> </w:t>
            </w:r>
            <w:r w:rsidRPr="00103459">
              <w:rPr>
                <w:rFonts w:ascii="Arial" w:hAnsi="Arial"/>
              </w:rPr>
              <w:t>or others</w:t>
            </w:r>
          </w:p>
          <w:p w14:paraId="446D9028" w14:textId="77777777" w:rsidR="00861AA4" w:rsidRPr="00103459" w:rsidRDefault="00861AA4" w:rsidP="00861AA4">
            <w:pPr>
              <w:pStyle w:val="ListParagraph"/>
              <w:numPr>
                <w:ilvl w:val="0"/>
                <w:numId w:val="29"/>
              </w:numPr>
              <w:spacing w:line="360" w:lineRule="auto"/>
              <w:jc w:val="both"/>
              <w:rPr>
                <w:rFonts w:ascii="Arial" w:hAnsi="Arial"/>
              </w:rPr>
            </w:pPr>
            <w:r w:rsidRPr="00103459">
              <w:rPr>
                <w:rFonts w:ascii="Arial" w:hAnsi="Arial"/>
              </w:rPr>
              <w:t>Management's understanding about the risks of fraud in the entity,</w:t>
            </w:r>
            <w:r>
              <w:rPr>
                <w:rFonts w:ascii="Arial" w:hAnsi="Arial"/>
              </w:rPr>
              <w:t xml:space="preserve"> </w:t>
            </w:r>
            <w:r w:rsidRPr="00103459">
              <w:rPr>
                <w:rFonts w:ascii="Arial" w:hAnsi="Arial"/>
              </w:rPr>
              <w:t>including any specific fraud risks the entity has identified or account</w:t>
            </w:r>
            <w:r>
              <w:rPr>
                <w:rFonts w:ascii="Arial" w:hAnsi="Arial"/>
              </w:rPr>
              <w:t xml:space="preserve"> </w:t>
            </w:r>
            <w:r w:rsidRPr="00103459">
              <w:rPr>
                <w:rFonts w:ascii="Arial" w:hAnsi="Arial"/>
              </w:rPr>
              <w:t>balances or classes of transactions for which a risk of fraud may be</w:t>
            </w:r>
            <w:r>
              <w:rPr>
                <w:rFonts w:ascii="Arial" w:hAnsi="Arial"/>
              </w:rPr>
              <w:t xml:space="preserve"> </w:t>
            </w:r>
            <w:r w:rsidRPr="00103459">
              <w:rPr>
                <w:rFonts w:ascii="Arial" w:hAnsi="Arial"/>
              </w:rPr>
              <w:t>likely to exist</w:t>
            </w:r>
          </w:p>
          <w:p w14:paraId="3A40327C" w14:textId="77777777" w:rsidR="00861AA4" w:rsidRPr="00103459" w:rsidRDefault="00861AA4" w:rsidP="00861AA4">
            <w:pPr>
              <w:pStyle w:val="ListParagraph"/>
              <w:numPr>
                <w:ilvl w:val="0"/>
                <w:numId w:val="29"/>
              </w:numPr>
              <w:spacing w:line="360" w:lineRule="auto"/>
              <w:jc w:val="both"/>
              <w:rPr>
                <w:rFonts w:ascii="Arial" w:hAnsi="Arial"/>
              </w:rPr>
            </w:pPr>
            <w:r w:rsidRPr="00103459">
              <w:rPr>
                <w:rFonts w:ascii="Arial" w:hAnsi="Arial"/>
              </w:rPr>
              <w:t>Programs and controls the entity has established to mitigate specific</w:t>
            </w:r>
            <w:r>
              <w:rPr>
                <w:rFonts w:ascii="Arial" w:hAnsi="Arial"/>
              </w:rPr>
              <w:t xml:space="preserve"> </w:t>
            </w:r>
            <w:r w:rsidRPr="00103459">
              <w:rPr>
                <w:rFonts w:ascii="Arial" w:hAnsi="Arial"/>
              </w:rPr>
              <w:t>fraud risks the entity has identified, or that otherwise help to prevent,</w:t>
            </w:r>
            <w:r>
              <w:rPr>
                <w:rFonts w:ascii="Arial" w:hAnsi="Arial"/>
              </w:rPr>
              <w:t xml:space="preserve"> </w:t>
            </w:r>
            <w:r w:rsidRPr="00103459">
              <w:rPr>
                <w:rFonts w:ascii="Arial" w:hAnsi="Arial"/>
              </w:rPr>
              <w:t>deter, and detect fraud, and how management monitors those programs</w:t>
            </w:r>
            <w:r>
              <w:rPr>
                <w:rFonts w:ascii="Arial" w:hAnsi="Arial"/>
              </w:rPr>
              <w:t xml:space="preserve"> and controls</w:t>
            </w:r>
          </w:p>
          <w:p w14:paraId="4BDDA4B9" w14:textId="77777777" w:rsidR="00861AA4" w:rsidRPr="00103459" w:rsidRDefault="00861AA4" w:rsidP="00861AA4">
            <w:pPr>
              <w:pStyle w:val="ListParagraph"/>
              <w:numPr>
                <w:ilvl w:val="0"/>
                <w:numId w:val="29"/>
              </w:numPr>
              <w:spacing w:line="360" w:lineRule="auto"/>
              <w:jc w:val="both"/>
              <w:rPr>
                <w:rFonts w:ascii="Arial" w:hAnsi="Arial"/>
              </w:rPr>
            </w:pPr>
            <w:r w:rsidRPr="00103459">
              <w:rPr>
                <w:rFonts w:ascii="Arial" w:hAnsi="Arial"/>
              </w:rPr>
              <w:t>For an entity with multiple locations, (</w:t>
            </w:r>
            <w:r w:rsidRPr="00103459">
              <w:rPr>
                <w:rFonts w:ascii="Arial" w:hAnsi="Arial"/>
                <w:b/>
                <w:bCs/>
              </w:rPr>
              <w:t>a</w:t>
            </w:r>
            <w:r w:rsidRPr="00103459">
              <w:rPr>
                <w:rFonts w:ascii="Arial" w:hAnsi="Arial"/>
              </w:rPr>
              <w:t>) the nature and extent of monitoring</w:t>
            </w:r>
            <w:r>
              <w:rPr>
                <w:rFonts w:ascii="Arial" w:hAnsi="Arial"/>
              </w:rPr>
              <w:t xml:space="preserve"> </w:t>
            </w:r>
            <w:r w:rsidRPr="00103459">
              <w:rPr>
                <w:rFonts w:ascii="Arial" w:hAnsi="Arial"/>
              </w:rPr>
              <w:t>of operating locations or business segments, and (</w:t>
            </w:r>
            <w:r w:rsidRPr="00103459">
              <w:rPr>
                <w:rFonts w:ascii="Arial" w:hAnsi="Arial"/>
                <w:b/>
                <w:bCs/>
              </w:rPr>
              <w:t>b</w:t>
            </w:r>
            <w:r w:rsidRPr="00103459">
              <w:rPr>
                <w:rFonts w:ascii="Arial" w:hAnsi="Arial"/>
              </w:rPr>
              <w:t>) whether</w:t>
            </w:r>
            <w:r>
              <w:rPr>
                <w:rFonts w:ascii="Arial" w:hAnsi="Arial"/>
              </w:rPr>
              <w:t xml:space="preserve"> </w:t>
            </w:r>
            <w:r w:rsidRPr="00103459">
              <w:rPr>
                <w:rFonts w:ascii="Arial" w:hAnsi="Arial"/>
              </w:rPr>
              <w:t>there are particular operating locations or business segments for which</w:t>
            </w:r>
            <w:r>
              <w:rPr>
                <w:rFonts w:ascii="Arial" w:hAnsi="Arial"/>
              </w:rPr>
              <w:t xml:space="preserve"> </w:t>
            </w:r>
            <w:r w:rsidRPr="00103459">
              <w:rPr>
                <w:rFonts w:ascii="Arial" w:hAnsi="Arial"/>
              </w:rPr>
              <w:t>a risk of fraud may be more likely to exist</w:t>
            </w:r>
          </w:p>
          <w:p w14:paraId="110539B5" w14:textId="77777777" w:rsidR="00861AA4" w:rsidRDefault="00861AA4" w:rsidP="00861AA4">
            <w:pPr>
              <w:pStyle w:val="ListParagraph"/>
              <w:numPr>
                <w:ilvl w:val="0"/>
                <w:numId w:val="29"/>
              </w:numPr>
              <w:spacing w:line="360" w:lineRule="auto"/>
              <w:jc w:val="both"/>
              <w:rPr>
                <w:rFonts w:ascii="Arial" w:hAnsi="Arial"/>
              </w:rPr>
            </w:pPr>
            <w:r w:rsidRPr="00103459">
              <w:rPr>
                <w:rFonts w:ascii="Arial" w:hAnsi="Arial"/>
              </w:rPr>
              <w:t>Whether and how management communicates to employees its views</w:t>
            </w:r>
            <w:r>
              <w:rPr>
                <w:rFonts w:ascii="Arial" w:hAnsi="Arial"/>
              </w:rPr>
              <w:t xml:space="preserve"> </w:t>
            </w:r>
            <w:r w:rsidRPr="00103459">
              <w:rPr>
                <w:rFonts w:ascii="Arial" w:hAnsi="Arial"/>
              </w:rPr>
              <w:t>on business practices and ethical behavior</w:t>
            </w:r>
          </w:p>
          <w:p w14:paraId="108388D5" w14:textId="77777777" w:rsidR="00861AA4" w:rsidRDefault="00861AA4" w:rsidP="00861AA4">
            <w:pPr>
              <w:pStyle w:val="ListParagraph"/>
              <w:numPr>
                <w:ilvl w:val="0"/>
                <w:numId w:val="29"/>
              </w:numPr>
              <w:spacing w:line="360" w:lineRule="auto"/>
              <w:jc w:val="both"/>
              <w:rPr>
                <w:rFonts w:ascii="Arial" w:hAnsi="Arial"/>
              </w:rPr>
            </w:pPr>
            <w:r>
              <w:rPr>
                <w:rFonts w:ascii="Arial" w:hAnsi="Arial"/>
              </w:rPr>
              <w:t>W</w:t>
            </w:r>
            <w:r w:rsidRPr="00164309">
              <w:rPr>
                <w:rFonts w:ascii="Arial" w:hAnsi="Arial"/>
              </w:rPr>
              <w:t>hether management</w:t>
            </w:r>
            <w:r>
              <w:rPr>
                <w:rFonts w:ascii="Arial" w:hAnsi="Arial"/>
              </w:rPr>
              <w:t xml:space="preserve"> </w:t>
            </w:r>
            <w:r w:rsidRPr="00164309">
              <w:rPr>
                <w:rFonts w:ascii="Arial" w:hAnsi="Arial"/>
              </w:rPr>
              <w:t>has reported to those charged with governance on how the entity's</w:t>
            </w:r>
            <w:r>
              <w:rPr>
                <w:rFonts w:ascii="Arial" w:hAnsi="Arial"/>
              </w:rPr>
              <w:t xml:space="preserve"> </w:t>
            </w:r>
            <w:r w:rsidRPr="00164309">
              <w:rPr>
                <w:rFonts w:ascii="Arial" w:hAnsi="Arial"/>
              </w:rPr>
              <w:t>internal control serves to prevent, deter, or detect material misstatements</w:t>
            </w:r>
            <w:r>
              <w:rPr>
                <w:rFonts w:ascii="Arial" w:hAnsi="Arial"/>
              </w:rPr>
              <w:t xml:space="preserve"> </w:t>
            </w:r>
            <w:r w:rsidRPr="00164309">
              <w:rPr>
                <w:rFonts w:ascii="Arial" w:hAnsi="Arial"/>
              </w:rPr>
              <w:t>due to fraud</w:t>
            </w:r>
          </w:p>
          <w:p w14:paraId="21251013" w14:textId="77777777" w:rsidR="00861AA4" w:rsidRDefault="00861AA4" w:rsidP="00861AA4">
            <w:pPr>
              <w:spacing w:line="360" w:lineRule="auto"/>
              <w:jc w:val="both"/>
              <w:rPr>
                <w:rFonts w:ascii="Arial" w:hAnsi="Arial"/>
              </w:rPr>
            </w:pPr>
          </w:p>
          <w:p w14:paraId="25E66153" w14:textId="77777777" w:rsidR="00861AA4" w:rsidRDefault="00861AA4" w:rsidP="00861AA4">
            <w:pPr>
              <w:spacing w:line="360" w:lineRule="auto"/>
              <w:jc w:val="both"/>
              <w:rPr>
                <w:rFonts w:ascii="Arial" w:hAnsi="Arial"/>
              </w:rPr>
            </w:pPr>
          </w:p>
          <w:p w14:paraId="34C1F6A2" w14:textId="77777777" w:rsidR="00861AA4" w:rsidRDefault="00861AA4" w:rsidP="00861AA4">
            <w:pPr>
              <w:spacing w:line="360" w:lineRule="auto"/>
              <w:jc w:val="both"/>
              <w:rPr>
                <w:rFonts w:ascii="Arial" w:hAnsi="Arial"/>
              </w:rPr>
            </w:pPr>
          </w:p>
          <w:p w14:paraId="101F67EA" w14:textId="77777777" w:rsidR="00861AA4" w:rsidRDefault="00861AA4" w:rsidP="00861AA4">
            <w:pPr>
              <w:spacing w:line="360" w:lineRule="auto"/>
              <w:jc w:val="both"/>
              <w:rPr>
                <w:rFonts w:ascii="Arial" w:hAnsi="Arial"/>
              </w:rPr>
            </w:pPr>
            <w:r>
              <w:rPr>
                <w:rFonts w:ascii="Arial" w:hAnsi="Arial"/>
              </w:rPr>
              <w:lastRenderedPageBreak/>
              <w:t>Answer to Case Study</w:t>
            </w:r>
          </w:p>
          <w:p w14:paraId="1FE2454A" w14:textId="77777777" w:rsidR="00861AA4" w:rsidRDefault="00861AA4" w:rsidP="00861AA4">
            <w:pPr>
              <w:spacing w:line="360" w:lineRule="auto"/>
              <w:jc w:val="both"/>
              <w:rPr>
                <w:rFonts w:ascii="Arial" w:hAnsi="Arial"/>
              </w:rPr>
            </w:pPr>
          </w:p>
          <w:p w14:paraId="4688F416" w14:textId="77777777" w:rsidR="00861AA4" w:rsidRPr="00633250" w:rsidRDefault="00861AA4" w:rsidP="00861AA4">
            <w:pPr>
              <w:spacing w:line="360" w:lineRule="auto"/>
              <w:jc w:val="both"/>
              <w:rPr>
                <w:rFonts w:ascii="Arial" w:hAnsi="Arial"/>
              </w:rPr>
            </w:pPr>
            <w:r>
              <w:rPr>
                <w:rFonts w:ascii="Arial" w:hAnsi="Arial"/>
              </w:rPr>
              <w:t xml:space="preserve">1. There are </w:t>
            </w:r>
            <w:r>
              <w:rPr>
                <w:rFonts w:ascii="Arial" w:hAnsi="Arial"/>
                <w:bCs/>
              </w:rPr>
              <w:t>Three Types of e</w:t>
            </w:r>
            <w:r w:rsidRPr="00633250">
              <w:rPr>
                <w:rFonts w:ascii="Arial" w:hAnsi="Arial"/>
                <w:bCs/>
              </w:rPr>
              <w:t>vidence</w:t>
            </w:r>
            <w:r w:rsidRPr="00633250">
              <w:rPr>
                <w:rFonts w:ascii="Arial" w:hAnsi="Arial"/>
                <w:b/>
                <w:bCs/>
              </w:rPr>
              <w:t xml:space="preserve"> </w:t>
            </w:r>
            <w:r w:rsidRPr="00633250">
              <w:rPr>
                <w:rFonts w:ascii="Arial" w:hAnsi="Arial"/>
                <w:bCs/>
              </w:rPr>
              <w:t>as follows:</w:t>
            </w:r>
          </w:p>
          <w:p w14:paraId="0F08BF6B" w14:textId="77777777" w:rsidR="00861AA4" w:rsidRDefault="00861AA4" w:rsidP="00861AA4">
            <w:pPr>
              <w:pStyle w:val="ListParagraph"/>
              <w:numPr>
                <w:ilvl w:val="0"/>
                <w:numId w:val="30"/>
              </w:numPr>
              <w:spacing w:line="360" w:lineRule="auto"/>
              <w:jc w:val="both"/>
              <w:rPr>
                <w:rFonts w:ascii="Arial" w:hAnsi="Arial"/>
              </w:rPr>
            </w:pPr>
            <w:r w:rsidRPr="00633250">
              <w:rPr>
                <w:rFonts w:ascii="Arial" w:hAnsi="Arial"/>
              </w:rPr>
              <w:t xml:space="preserve">Demonstrative </w:t>
            </w:r>
          </w:p>
          <w:p w14:paraId="5DA43407" w14:textId="77777777" w:rsidR="00861AA4" w:rsidRDefault="00861AA4" w:rsidP="00861AA4">
            <w:pPr>
              <w:pStyle w:val="ListParagraph"/>
              <w:numPr>
                <w:ilvl w:val="0"/>
                <w:numId w:val="30"/>
              </w:numPr>
              <w:spacing w:line="360" w:lineRule="auto"/>
              <w:jc w:val="both"/>
              <w:rPr>
                <w:rFonts w:ascii="Arial" w:hAnsi="Arial"/>
              </w:rPr>
            </w:pPr>
            <w:r w:rsidRPr="00633250">
              <w:rPr>
                <w:rFonts w:ascii="Arial" w:hAnsi="Arial"/>
              </w:rPr>
              <w:t xml:space="preserve">Testimonial </w:t>
            </w:r>
          </w:p>
          <w:p w14:paraId="7F6CC74E" w14:textId="77777777" w:rsidR="00861AA4" w:rsidRDefault="00861AA4" w:rsidP="00861AA4">
            <w:pPr>
              <w:pStyle w:val="ListParagraph"/>
              <w:numPr>
                <w:ilvl w:val="0"/>
                <w:numId w:val="30"/>
              </w:numPr>
              <w:spacing w:line="360" w:lineRule="auto"/>
              <w:jc w:val="both"/>
              <w:rPr>
                <w:rFonts w:ascii="Arial" w:hAnsi="Arial"/>
              </w:rPr>
            </w:pPr>
            <w:r w:rsidRPr="00633250">
              <w:rPr>
                <w:rFonts w:ascii="Arial" w:hAnsi="Arial"/>
              </w:rPr>
              <w:t xml:space="preserve">Physical </w:t>
            </w:r>
          </w:p>
          <w:p w14:paraId="0B270894" w14:textId="77777777" w:rsidR="00861AA4" w:rsidRPr="00633250" w:rsidRDefault="00861AA4" w:rsidP="00861AA4">
            <w:pPr>
              <w:pStyle w:val="ListParagraph"/>
              <w:spacing w:line="360" w:lineRule="auto"/>
              <w:jc w:val="both"/>
              <w:rPr>
                <w:rFonts w:ascii="Arial" w:hAnsi="Arial"/>
              </w:rPr>
            </w:pPr>
          </w:p>
          <w:p w14:paraId="7380D860" w14:textId="77777777" w:rsidR="00861AA4" w:rsidRDefault="00861AA4" w:rsidP="00861AA4">
            <w:pPr>
              <w:spacing w:line="360" w:lineRule="auto"/>
              <w:jc w:val="both"/>
              <w:rPr>
                <w:rFonts w:ascii="Arial" w:hAnsi="Arial"/>
              </w:rPr>
            </w:pPr>
            <w:r>
              <w:rPr>
                <w:rFonts w:ascii="Arial" w:hAnsi="Arial"/>
              </w:rPr>
              <w:t>In this particular case study, the forensic expert can consider demonstrative and testimonial evidence for production in court.</w:t>
            </w:r>
          </w:p>
          <w:p w14:paraId="30F9C713" w14:textId="77777777" w:rsidR="00861AA4" w:rsidRDefault="00861AA4" w:rsidP="00861AA4">
            <w:pPr>
              <w:spacing w:line="360" w:lineRule="auto"/>
              <w:jc w:val="both"/>
              <w:rPr>
                <w:rFonts w:ascii="Arial" w:hAnsi="Arial"/>
              </w:rPr>
            </w:pPr>
          </w:p>
          <w:p w14:paraId="7956E277" w14:textId="77777777" w:rsidR="00861AA4" w:rsidRDefault="00861AA4" w:rsidP="00861AA4">
            <w:pPr>
              <w:spacing w:line="360" w:lineRule="auto"/>
              <w:jc w:val="both"/>
              <w:rPr>
                <w:rFonts w:ascii="Arial" w:hAnsi="Arial"/>
              </w:rPr>
            </w:pPr>
            <w:r>
              <w:rPr>
                <w:rFonts w:ascii="Arial" w:hAnsi="Arial"/>
              </w:rPr>
              <w:t xml:space="preserve">Demonstrative evidence might include </w:t>
            </w:r>
          </w:p>
          <w:p w14:paraId="153AE2C6" w14:textId="77777777" w:rsidR="00861AA4" w:rsidRDefault="00861AA4" w:rsidP="00861AA4">
            <w:pPr>
              <w:pStyle w:val="ListParagraph"/>
              <w:numPr>
                <w:ilvl w:val="0"/>
                <w:numId w:val="31"/>
              </w:numPr>
              <w:spacing w:line="360" w:lineRule="auto"/>
              <w:jc w:val="both"/>
              <w:rPr>
                <w:rFonts w:ascii="Arial" w:hAnsi="Arial"/>
              </w:rPr>
            </w:pPr>
            <w:r>
              <w:rPr>
                <w:rFonts w:ascii="Arial" w:hAnsi="Arial"/>
              </w:rPr>
              <w:t>P</w:t>
            </w:r>
            <w:r w:rsidRPr="00F0724F">
              <w:rPr>
                <w:rFonts w:ascii="Arial" w:hAnsi="Arial"/>
              </w:rPr>
              <w:t>ictures of all the properties acquired and n</w:t>
            </w:r>
            <w:r>
              <w:rPr>
                <w:rFonts w:ascii="Arial" w:hAnsi="Arial"/>
              </w:rPr>
              <w:t>eighbo</w:t>
            </w:r>
            <w:r w:rsidRPr="00F0724F">
              <w:rPr>
                <w:rFonts w:ascii="Arial" w:hAnsi="Arial"/>
              </w:rPr>
              <w:t>ring properties</w:t>
            </w:r>
          </w:p>
          <w:p w14:paraId="0F1A7D01" w14:textId="77777777" w:rsidR="00861AA4" w:rsidRPr="00F0724F" w:rsidRDefault="00861AA4" w:rsidP="00861AA4">
            <w:pPr>
              <w:pStyle w:val="ListParagraph"/>
              <w:numPr>
                <w:ilvl w:val="0"/>
                <w:numId w:val="31"/>
              </w:numPr>
              <w:spacing w:line="360" w:lineRule="auto"/>
              <w:jc w:val="both"/>
              <w:rPr>
                <w:rFonts w:ascii="Arial" w:hAnsi="Arial"/>
              </w:rPr>
            </w:pPr>
            <w:r>
              <w:rPr>
                <w:rFonts w:ascii="Arial" w:hAnsi="Arial"/>
              </w:rPr>
              <w:t>Maps to locate the properties which can provide an idea on the attractiveness of the region with respect to the cost of property there</w:t>
            </w:r>
          </w:p>
          <w:p w14:paraId="063A5640" w14:textId="77777777" w:rsidR="00861AA4" w:rsidRDefault="00861AA4" w:rsidP="00861AA4">
            <w:pPr>
              <w:spacing w:line="360" w:lineRule="auto"/>
              <w:jc w:val="both"/>
              <w:rPr>
                <w:rFonts w:ascii="Arial" w:hAnsi="Arial"/>
              </w:rPr>
            </w:pPr>
          </w:p>
          <w:p w14:paraId="070B8249" w14:textId="77777777" w:rsidR="00861AA4" w:rsidRDefault="00861AA4" w:rsidP="00861AA4">
            <w:pPr>
              <w:spacing w:line="360" w:lineRule="auto"/>
              <w:jc w:val="both"/>
              <w:rPr>
                <w:rFonts w:ascii="Arial" w:hAnsi="Arial"/>
              </w:rPr>
            </w:pPr>
            <w:r>
              <w:rPr>
                <w:rFonts w:ascii="Arial" w:hAnsi="Arial"/>
              </w:rPr>
              <w:t xml:space="preserve">Testimonial evidence can include </w:t>
            </w:r>
          </w:p>
          <w:p w14:paraId="5F91E45D" w14:textId="77777777" w:rsidR="00861AA4" w:rsidRDefault="00861AA4" w:rsidP="00861AA4">
            <w:pPr>
              <w:pStyle w:val="ListParagraph"/>
              <w:numPr>
                <w:ilvl w:val="0"/>
                <w:numId w:val="32"/>
              </w:numPr>
              <w:spacing w:line="360" w:lineRule="auto"/>
              <w:jc w:val="both"/>
              <w:rPr>
                <w:rFonts w:ascii="Arial" w:hAnsi="Arial"/>
              </w:rPr>
            </w:pPr>
            <w:r w:rsidRPr="00F0724F">
              <w:rPr>
                <w:rFonts w:ascii="Arial" w:hAnsi="Arial"/>
              </w:rPr>
              <w:t xml:space="preserve">Expert valuation report of the properties acquired based on market value and recent purchase and sale value of similar </w:t>
            </w:r>
            <w:r>
              <w:rPr>
                <w:rFonts w:ascii="Arial" w:hAnsi="Arial"/>
              </w:rPr>
              <w:t>properties in the neighborhood</w:t>
            </w:r>
          </w:p>
          <w:p w14:paraId="7AF2A650" w14:textId="77777777" w:rsidR="00861AA4" w:rsidRDefault="00861AA4" w:rsidP="00861AA4">
            <w:pPr>
              <w:pStyle w:val="ListParagraph"/>
              <w:numPr>
                <w:ilvl w:val="0"/>
                <w:numId w:val="32"/>
              </w:numPr>
              <w:spacing w:line="360" w:lineRule="auto"/>
              <w:jc w:val="both"/>
              <w:rPr>
                <w:rFonts w:ascii="Arial" w:hAnsi="Arial"/>
              </w:rPr>
            </w:pPr>
            <w:r>
              <w:rPr>
                <w:rFonts w:ascii="Arial" w:hAnsi="Arial"/>
              </w:rPr>
              <w:t>Bank report to confirm the equity that was given by the man to secure funding which may have been used to acquire legitimately</w:t>
            </w:r>
          </w:p>
          <w:p w14:paraId="49E345CB" w14:textId="77777777" w:rsidR="00861AA4" w:rsidRDefault="00861AA4" w:rsidP="00861AA4">
            <w:pPr>
              <w:spacing w:line="360" w:lineRule="auto"/>
              <w:jc w:val="both"/>
              <w:rPr>
                <w:rFonts w:ascii="Arial" w:hAnsi="Arial"/>
              </w:rPr>
            </w:pPr>
          </w:p>
          <w:p w14:paraId="2EF96AF8" w14:textId="77777777" w:rsidR="00861AA4" w:rsidRDefault="00861AA4" w:rsidP="00861AA4">
            <w:pPr>
              <w:spacing w:line="360" w:lineRule="auto"/>
              <w:jc w:val="both"/>
              <w:rPr>
                <w:rFonts w:ascii="Arial" w:hAnsi="Arial"/>
              </w:rPr>
            </w:pPr>
            <w:r>
              <w:rPr>
                <w:rFonts w:ascii="Arial" w:hAnsi="Arial"/>
              </w:rPr>
              <w:t>2. D</w:t>
            </w:r>
            <w:r w:rsidRPr="00F0724F">
              <w:rPr>
                <w:rFonts w:ascii="Arial" w:hAnsi="Arial"/>
              </w:rPr>
              <w:t xml:space="preserve">ocuments </w:t>
            </w:r>
            <w:r>
              <w:rPr>
                <w:rFonts w:ascii="Arial" w:hAnsi="Arial"/>
              </w:rPr>
              <w:t xml:space="preserve">that </w:t>
            </w:r>
            <w:r w:rsidRPr="00F0724F">
              <w:rPr>
                <w:rFonts w:ascii="Arial" w:hAnsi="Arial"/>
              </w:rPr>
              <w:t>could have helped the forensic expert in gathering evidence</w:t>
            </w:r>
            <w:r>
              <w:rPr>
                <w:rFonts w:ascii="Arial" w:hAnsi="Arial"/>
              </w:rPr>
              <w:t xml:space="preserve"> are as follows:</w:t>
            </w:r>
          </w:p>
          <w:p w14:paraId="318966FD" w14:textId="77777777" w:rsidR="00861AA4" w:rsidRDefault="00861AA4" w:rsidP="00861AA4">
            <w:pPr>
              <w:pStyle w:val="ListParagraph"/>
              <w:numPr>
                <w:ilvl w:val="0"/>
                <w:numId w:val="33"/>
              </w:numPr>
              <w:spacing w:line="360" w:lineRule="auto"/>
              <w:jc w:val="both"/>
              <w:rPr>
                <w:rFonts w:ascii="Arial" w:hAnsi="Arial"/>
              </w:rPr>
            </w:pPr>
            <w:r>
              <w:rPr>
                <w:rFonts w:ascii="Arial" w:hAnsi="Arial"/>
              </w:rPr>
              <w:t>Deeds of all properties acquired and sold</w:t>
            </w:r>
          </w:p>
          <w:p w14:paraId="7F40C8E7" w14:textId="77777777" w:rsidR="00861AA4" w:rsidRDefault="00861AA4" w:rsidP="00861AA4">
            <w:pPr>
              <w:pStyle w:val="ListParagraph"/>
              <w:numPr>
                <w:ilvl w:val="0"/>
                <w:numId w:val="33"/>
              </w:numPr>
              <w:spacing w:line="360" w:lineRule="auto"/>
              <w:jc w:val="both"/>
              <w:rPr>
                <w:rFonts w:ascii="Arial" w:hAnsi="Arial"/>
              </w:rPr>
            </w:pPr>
            <w:r>
              <w:rPr>
                <w:rFonts w:ascii="Arial" w:hAnsi="Arial"/>
              </w:rPr>
              <w:t>Valuation reports of properties acquired and sold</w:t>
            </w:r>
          </w:p>
          <w:p w14:paraId="736853AE" w14:textId="77777777" w:rsidR="00861AA4" w:rsidRDefault="00861AA4" w:rsidP="00861AA4">
            <w:pPr>
              <w:pStyle w:val="ListParagraph"/>
              <w:numPr>
                <w:ilvl w:val="0"/>
                <w:numId w:val="33"/>
              </w:numPr>
              <w:spacing w:line="360" w:lineRule="auto"/>
              <w:jc w:val="both"/>
              <w:rPr>
                <w:rFonts w:ascii="Arial" w:hAnsi="Arial"/>
              </w:rPr>
            </w:pPr>
            <w:r>
              <w:rPr>
                <w:rFonts w:ascii="Arial" w:hAnsi="Arial"/>
              </w:rPr>
              <w:t>Bank statement</w:t>
            </w:r>
          </w:p>
          <w:p w14:paraId="045F2D88" w14:textId="77777777" w:rsidR="00861AA4" w:rsidRDefault="00861AA4" w:rsidP="00861AA4">
            <w:pPr>
              <w:pStyle w:val="ListParagraph"/>
              <w:numPr>
                <w:ilvl w:val="0"/>
                <w:numId w:val="33"/>
              </w:numPr>
              <w:spacing w:line="360" w:lineRule="auto"/>
              <w:jc w:val="both"/>
              <w:rPr>
                <w:rFonts w:ascii="Arial" w:hAnsi="Arial"/>
              </w:rPr>
            </w:pPr>
            <w:r>
              <w:rPr>
                <w:rFonts w:ascii="Arial" w:hAnsi="Arial"/>
              </w:rPr>
              <w:t>Source of fund to acquire first property supported by a donation deed if obtained in cash</w:t>
            </w:r>
          </w:p>
          <w:p w14:paraId="6E8254C0" w14:textId="2115D79E" w:rsidR="00CC2FB3" w:rsidRPr="00861AA4" w:rsidRDefault="00861AA4" w:rsidP="00861AA4">
            <w:pPr>
              <w:pStyle w:val="ListParagraph"/>
              <w:numPr>
                <w:ilvl w:val="0"/>
                <w:numId w:val="33"/>
              </w:numPr>
              <w:spacing w:line="360" w:lineRule="auto"/>
              <w:jc w:val="both"/>
              <w:rPr>
                <w:rFonts w:ascii="Arial" w:hAnsi="Arial"/>
              </w:rPr>
            </w:pPr>
            <w:r>
              <w:rPr>
                <w:rFonts w:ascii="Arial" w:hAnsi="Arial"/>
              </w:rPr>
              <w:t>Audited financial statement from the date of first acquisition showing the profit and loss made up to date of case</w:t>
            </w:r>
          </w:p>
        </w:tc>
      </w:tr>
    </w:tbl>
    <w:p w14:paraId="52B2217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956A968" w14:textId="77777777" w:rsidR="00861AA4" w:rsidRDefault="00861AA4" w:rsidP="00A851DA">
      <w:pPr>
        <w:autoSpaceDE w:val="0"/>
        <w:autoSpaceDN w:val="0"/>
        <w:adjustRightInd w:val="0"/>
        <w:spacing w:after="0" w:line="240" w:lineRule="auto"/>
        <w:rPr>
          <w:rFonts w:cs="CalvertMT-Bold"/>
          <w:b/>
          <w:bCs/>
          <w:color w:val="002060"/>
          <w:sz w:val="28"/>
          <w:lang w:val="en-US"/>
        </w:rPr>
      </w:pPr>
    </w:p>
    <w:p w14:paraId="6CADEA7F" w14:textId="77777777" w:rsidR="00861AA4" w:rsidRDefault="00861AA4" w:rsidP="00A851DA">
      <w:pPr>
        <w:autoSpaceDE w:val="0"/>
        <w:autoSpaceDN w:val="0"/>
        <w:adjustRightInd w:val="0"/>
        <w:spacing w:after="0" w:line="240" w:lineRule="auto"/>
        <w:rPr>
          <w:rFonts w:cs="CalvertMT-Bold"/>
          <w:b/>
          <w:bCs/>
          <w:color w:val="002060"/>
          <w:sz w:val="28"/>
          <w:lang w:val="en-US"/>
        </w:rPr>
      </w:pPr>
    </w:p>
    <w:p w14:paraId="16BA5D2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695286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33B62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830C27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1A027D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25453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B09987F" w14:textId="77777777" w:rsidTr="00405895">
        <w:tc>
          <w:tcPr>
            <w:tcW w:w="2310" w:type="dxa"/>
            <w:shd w:val="clear" w:color="auto" w:fill="D9D9D9" w:themeFill="background1" w:themeFillShade="D9"/>
          </w:tcPr>
          <w:p w14:paraId="08DC135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DDF90DA" w14:textId="77777777" w:rsidR="00405895" w:rsidRPr="004B296C" w:rsidRDefault="00040D56" w:rsidP="00A851DA">
            <w:pPr>
              <w:rPr>
                <w:rFonts w:cs="Bliss-Regular"/>
                <w:b/>
                <w:color w:val="000000"/>
              </w:rPr>
            </w:pPr>
            <w:r w:rsidRPr="004B296C">
              <w:rPr>
                <w:rFonts w:cs="Bliss-Regular"/>
                <w:b/>
                <w:color w:val="000000"/>
              </w:rPr>
              <w:t>Ahmad Anwar Hossen</w:t>
            </w:r>
          </w:p>
        </w:tc>
        <w:tc>
          <w:tcPr>
            <w:tcW w:w="1276" w:type="dxa"/>
            <w:shd w:val="clear" w:color="auto" w:fill="D9D9D9" w:themeFill="background1" w:themeFillShade="D9"/>
          </w:tcPr>
          <w:p w14:paraId="04C4F2A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9CF903" w14:textId="31981F6A" w:rsidR="00405895" w:rsidRPr="004B296C" w:rsidRDefault="00861AA4" w:rsidP="00A851DA">
            <w:pPr>
              <w:rPr>
                <w:rFonts w:cs="Bliss-Regular"/>
                <w:b/>
                <w:color w:val="000000"/>
              </w:rPr>
            </w:pPr>
            <w:r>
              <w:rPr>
                <w:rFonts w:cs="Bliss-Regular"/>
                <w:b/>
                <w:color w:val="000000"/>
              </w:rPr>
              <w:t>2 June</w:t>
            </w:r>
            <w:bookmarkStart w:id="0" w:name="_GoBack"/>
            <w:bookmarkEnd w:id="0"/>
            <w:r w:rsidR="00040D56" w:rsidRPr="004B296C">
              <w:rPr>
                <w:rFonts w:cs="Bliss-Regular"/>
                <w:b/>
                <w:color w:val="000000"/>
              </w:rPr>
              <w:t xml:space="preserve"> 2015</w:t>
            </w:r>
          </w:p>
        </w:tc>
      </w:tr>
    </w:tbl>
    <w:p w14:paraId="2A2C00A7" w14:textId="77777777" w:rsidR="00A851DA" w:rsidRPr="00B0415E" w:rsidRDefault="00A851DA" w:rsidP="00A851DA">
      <w:pPr>
        <w:rPr>
          <w:rFonts w:cs="Bliss-Regular"/>
          <w:color w:val="000000"/>
          <w:lang w:val="en-US"/>
        </w:rPr>
      </w:pPr>
    </w:p>
    <w:p w14:paraId="7521C934" w14:textId="77777777" w:rsidR="00A851DA" w:rsidRPr="00B0415E" w:rsidRDefault="00A851DA" w:rsidP="00A851DA">
      <w:pPr>
        <w:rPr>
          <w:rFonts w:cs="Bliss-Regular"/>
          <w:color w:val="000000"/>
          <w:lang w:val="en-US"/>
        </w:rPr>
      </w:pPr>
    </w:p>
    <w:p w14:paraId="2C30B51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471ACF7" w14:textId="77777777" w:rsidTr="00B0415E">
        <w:trPr>
          <w:trHeight w:val="249"/>
        </w:trPr>
        <w:tc>
          <w:tcPr>
            <w:tcW w:w="4621" w:type="dxa"/>
            <w:shd w:val="clear" w:color="auto" w:fill="D9D9D9" w:themeFill="background1" w:themeFillShade="D9"/>
          </w:tcPr>
          <w:p w14:paraId="63A12905" w14:textId="77777777" w:rsidR="00503D7E" w:rsidRPr="00B0415E" w:rsidRDefault="00503D7E" w:rsidP="00503D7E">
            <w:pPr>
              <w:rPr>
                <w:b/>
                <w:color w:val="002060"/>
              </w:rPr>
            </w:pPr>
            <w:r w:rsidRPr="00B0415E">
              <w:rPr>
                <w:b/>
                <w:color w:val="002060"/>
              </w:rPr>
              <w:t>Total Marks</w:t>
            </w:r>
          </w:p>
        </w:tc>
        <w:tc>
          <w:tcPr>
            <w:tcW w:w="4621" w:type="dxa"/>
          </w:tcPr>
          <w:p w14:paraId="38AF9EF3" w14:textId="77777777" w:rsidR="00503D7E" w:rsidRPr="00B0415E" w:rsidRDefault="00503D7E" w:rsidP="00503D7E">
            <w:pPr>
              <w:rPr>
                <w:rFonts w:cs="Times New Roman"/>
                <w:szCs w:val="32"/>
              </w:rPr>
            </w:pPr>
          </w:p>
        </w:tc>
      </w:tr>
      <w:tr w:rsidR="00503D7E" w:rsidRPr="00B0415E" w14:paraId="155AE5E5" w14:textId="77777777" w:rsidTr="00B0415E">
        <w:tc>
          <w:tcPr>
            <w:tcW w:w="4621" w:type="dxa"/>
            <w:shd w:val="clear" w:color="auto" w:fill="D9D9D9" w:themeFill="background1" w:themeFillShade="D9"/>
          </w:tcPr>
          <w:p w14:paraId="58054DA8" w14:textId="77777777" w:rsidR="00503D7E" w:rsidRPr="00B0415E" w:rsidRDefault="00503D7E" w:rsidP="00503D7E">
            <w:pPr>
              <w:rPr>
                <w:b/>
                <w:color w:val="002060"/>
              </w:rPr>
            </w:pPr>
            <w:r w:rsidRPr="00B0415E">
              <w:rPr>
                <w:b/>
                <w:color w:val="002060"/>
              </w:rPr>
              <w:t>Marks Obtained</w:t>
            </w:r>
          </w:p>
        </w:tc>
        <w:tc>
          <w:tcPr>
            <w:tcW w:w="4621" w:type="dxa"/>
          </w:tcPr>
          <w:p w14:paraId="5E80FC46" w14:textId="77777777" w:rsidR="00503D7E" w:rsidRPr="00B0415E" w:rsidRDefault="00503D7E" w:rsidP="00503D7E">
            <w:pPr>
              <w:rPr>
                <w:rFonts w:cs="Times New Roman"/>
                <w:szCs w:val="32"/>
              </w:rPr>
            </w:pPr>
          </w:p>
        </w:tc>
      </w:tr>
      <w:tr w:rsidR="00503D7E" w:rsidRPr="00B0415E" w14:paraId="43CF8B0B" w14:textId="77777777" w:rsidTr="00B0415E">
        <w:tc>
          <w:tcPr>
            <w:tcW w:w="4621" w:type="dxa"/>
            <w:shd w:val="clear" w:color="auto" w:fill="D9D9D9" w:themeFill="background1" w:themeFillShade="D9"/>
          </w:tcPr>
          <w:p w14:paraId="5B323B36" w14:textId="77777777" w:rsidR="00503D7E" w:rsidRPr="00B0415E" w:rsidRDefault="00B0415E" w:rsidP="00503D7E">
            <w:pPr>
              <w:rPr>
                <w:b/>
                <w:color w:val="002060"/>
              </w:rPr>
            </w:pPr>
            <w:r w:rsidRPr="00B0415E">
              <w:rPr>
                <w:b/>
                <w:color w:val="002060"/>
              </w:rPr>
              <w:t>Percentage / Grade</w:t>
            </w:r>
          </w:p>
        </w:tc>
        <w:tc>
          <w:tcPr>
            <w:tcW w:w="4621" w:type="dxa"/>
          </w:tcPr>
          <w:p w14:paraId="31166939" w14:textId="77777777" w:rsidR="00503D7E" w:rsidRPr="00B0415E" w:rsidRDefault="00503D7E" w:rsidP="00503D7E">
            <w:pPr>
              <w:rPr>
                <w:rFonts w:cs="Times New Roman"/>
                <w:szCs w:val="32"/>
              </w:rPr>
            </w:pPr>
          </w:p>
        </w:tc>
      </w:tr>
    </w:tbl>
    <w:p w14:paraId="0C160EF3" w14:textId="77777777" w:rsidR="00A851DA" w:rsidRDefault="00A851DA" w:rsidP="00503D7E">
      <w:pPr>
        <w:rPr>
          <w:rFonts w:cs="Times New Roman"/>
          <w:sz w:val="24"/>
          <w:szCs w:val="32"/>
        </w:rPr>
      </w:pPr>
    </w:p>
    <w:p w14:paraId="45482D9C" w14:textId="77777777" w:rsidR="00607874" w:rsidRDefault="00607874" w:rsidP="00503D7E">
      <w:pPr>
        <w:rPr>
          <w:rFonts w:cs="Times New Roman"/>
          <w:sz w:val="24"/>
          <w:szCs w:val="32"/>
        </w:rPr>
      </w:pPr>
    </w:p>
    <w:p w14:paraId="7D0A8F63" w14:textId="77777777" w:rsidR="00607874" w:rsidRDefault="00607874" w:rsidP="00503D7E">
      <w:pPr>
        <w:rPr>
          <w:rFonts w:cs="Times New Roman"/>
          <w:sz w:val="24"/>
          <w:szCs w:val="32"/>
        </w:rPr>
      </w:pPr>
    </w:p>
    <w:p w14:paraId="62D2731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6525171" w14:textId="77777777" w:rsidR="00C53029" w:rsidRDefault="00C53029" w:rsidP="00CB4D0A">
      <w:pPr>
        <w:spacing w:after="0" w:line="240" w:lineRule="auto"/>
      </w:pPr>
      <w:r>
        <w:separator/>
      </w:r>
    </w:p>
  </w:endnote>
  <w:endnote w:type="continuationSeparator" w:id="0">
    <w:p w14:paraId="06CCBACE"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altName w:val="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altName w:val="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1540B794" w14:textId="77777777" w:rsidR="00C53029" w:rsidRDefault="00C53029" w:rsidP="00CB4D0A">
      <w:pPr>
        <w:spacing w:after="0" w:line="240" w:lineRule="auto"/>
      </w:pPr>
      <w:r>
        <w:separator/>
      </w:r>
    </w:p>
  </w:footnote>
  <w:footnote w:type="continuationSeparator" w:id="0">
    <w:p w14:paraId="26544E34"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ED1E49"/>
    <w:multiLevelType w:val="hybridMultilevel"/>
    <w:tmpl w:val="2DB285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082E7F"/>
    <w:multiLevelType w:val="hybridMultilevel"/>
    <w:tmpl w:val="1772E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C94BC5"/>
    <w:multiLevelType w:val="hybridMultilevel"/>
    <w:tmpl w:val="9D52F5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D991E4B"/>
    <w:multiLevelType w:val="hybridMultilevel"/>
    <w:tmpl w:val="C91262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247769"/>
    <w:multiLevelType w:val="hybridMultilevel"/>
    <w:tmpl w:val="A524C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697920"/>
    <w:multiLevelType w:val="hybridMultilevel"/>
    <w:tmpl w:val="1EA4F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9A0165B"/>
    <w:multiLevelType w:val="hybridMultilevel"/>
    <w:tmpl w:val="BDC01F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146AFB"/>
    <w:multiLevelType w:val="hybridMultilevel"/>
    <w:tmpl w:val="BA8C0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05D096C"/>
    <w:multiLevelType w:val="hybridMultilevel"/>
    <w:tmpl w:val="3A4CE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080573A"/>
    <w:multiLevelType w:val="hybridMultilevel"/>
    <w:tmpl w:val="06BCC68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2BF7457"/>
    <w:multiLevelType w:val="hybridMultilevel"/>
    <w:tmpl w:val="147C3D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31742C7"/>
    <w:multiLevelType w:val="hybridMultilevel"/>
    <w:tmpl w:val="42C87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607602B"/>
    <w:multiLevelType w:val="hybridMultilevel"/>
    <w:tmpl w:val="5082E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1E064B1"/>
    <w:multiLevelType w:val="hybridMultilevel"/>
    <w:tmpl w:val="7360A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1EF2DDC"/>
    <w:multiLevelType w:val="hybridMultilevel"/>
    <w:tmpl w:val="3FAE7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7A70C6"/>
    <w:multiLevelType w:val="hybridMultilevel"/>
    <w:tmpl w:val="7D4418DE"/>
    <w:lvl w:ilvl="0" w:tplc="04090005">
      <w:start w:val="1"/>
      <w:numFmt w:val="bullet"/>
      <w:lvlText w:val=""/>
      <w:lvlJc w:val="left"/>
      <w:pPr>
        <w:ind w:left="859" w:hanging="360"/>
      </w:pPr>
      <w:rPr>
        <w:rFonts w:ascii="Wingdings" w:hAnsi="Wingdings" w:hint="default"/>
      </w:rPr>
    </w:lvl>
    <w:lvl w:ilvl="1" w:tplc="04090003" w:tentative="1">
      <w:start w:val="1"/>
      <w:numFmt w:val="bullet"/>
      <w:lvlText w:val="o"/>
      <w:lvlJc w:val="left"/>
      <w:pPr>
        <w:ind w:left="1579" w:hanging="360"/>
      </w:pPr>
      <w:rPr>
        <w:rFonts w:ascii="Courier New" w:hAnsi="Courier New" w:hint="default"/>
      </w:rPr>
    </w:lvl>
    <w:lvl w:ilvl="2" w:tplc="04090005" w:tentative="1">
      <w:start w:val="1"/>
      <w:numFmt w:val="bullet"/>
      <w:lvlText w:val=""/>
      <w:lvlJc w:val="left"/>
      <w:pPr>
        <w:ind w:left="2299" w:hanging="360"/>
      </w:pPr>
      <w:rPr>
        <w:rFonts w:ascii="Wingdings" w:hAnsi="Wingdings" w:hint="default"/>
      </w:rPr>
    </w:lvl>
    <w:lvl w:ilvl="3" w:tplc="04090001" w:tentative="1">
      <w:start w:val="1"/>
      <w:numFmt w:val="bullet"/>
      <w:lvlText w:val=""/>
      <w:lvlJc w:val="left"/>
      <w:pPr>
        <w:ind w:left="3019" w:hanging="360"/>
      </w:pPr>
      <w:rPr>
        <w:rFonts w:ascii="Symbol" w:hAnsi="Symbol" w:hint="default"/>
      </w:rPr>
    </w:lvl>
    <w:lvl w:ilvl="4" w:tplc="04090003" w:tentative="1">
      <w:start w:val="1"/>
      <w:numFmt w:val="bullet"/>
      <w:lvlText w:val="o"/>
      <w:lvlJc w:val="left"/>
      <w:pPr>
        <w:ind w:left="3739" w:hanging="360"/>
      </w:pPr>
      <w:rPr>
        <w:rFonts w:ascii="Courier New" w:hAnsi="Courier New" w:hint="default"/>
      </w:rPr>
    </w:lvl>
    <w:lvl w:ilvl="5" w:tplc="04090005" w:tentative="1">
      <w:start w:val="1"/>
      <w:numFmt w:val="bullet"/>
      <w:lvlText w:val=""/>
      <w:lvlJc w:val="left"/>
      <w:pPr>
        <w:ind w:left="4459" w:hanging="360"/>
      </w:pPr>
      <w:rPr>
        <w:rFonts w:ascii="Wingdings" w:hAnsi="Wingdings" w:hint="default"/>
      </w:rPr>
    </w:lvl>
    <w:lvl w:ilvl="6" w:tplc="04090001" w:tentative="1">
      <w:start w:val="1"/>
      <w:numFmt w:val="bullet"/>
      <w:lvlText w:val=""/>
      <w:lvlJc w:val="left"/>
      <w:pPr>
        <w:ind w:left="5179" w:hanging="360"/>
      </w:pPr>
      <w:rPr>
        <w:rFonts w:ascii="Symbol" w:hAnsi="Symbol" w:hint="default"/>
      </w:rPr>
    </w:lvl>
    <w:lvl w:ilvl="7" w:tplc="04090003" w:tentative="1">
      <w:start w:val="1"/>
      <w:numFmt w:val="bullet"/>
      <w:lvlText w:val="o"/>
      <w:lvlJc w:val="left"/>
      <w:pPr>
        <w:ind w:left="5899" w:hanging="360"/>
      </w:pPr>
      <w:rPr>
        <w:rFonts w:ascii="Courier New" w:hAnsi="Courier New" w:hint="default"/>
      </w:rPr>
    </w:lvl>
    <w:lvl w:ilvl="8" w:tplc="04090005" w:tentative="1">
      <w:start w:val="1"/>
      <w:numFmt w:val="bullet"/>
      <w:lvlText w:val=""/>
      <w:lvlJc w:val="left"/>
      <w:pPr>
        <w:ind w:left="6619" w:hanging="360"/>
      </w:pPr>
      <w:rPr>
        <w:rFonts w:ascii="Wingdings" w:hAnsi="Wingdings" w:hint="default"/>
      </w:rPr>
    </w:lvl>
  </w:abstractNum>
  <w:abstractNum w:abstractNumId="18">
    <w:nsid w:val="44511004"/>
    <w:multiLevelType w:val="hybridMultilevel"/>
    <w:tmpl w:val="3C726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B832A31"/>
    <w:multiLevelType w:val="hybridMultilevel"/>
    <w:tmpl w:val="97841D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AF0FEE"/>
    <w:multiLevelType w:val="hybridMultilevel"/>
    <w:tmpl w:val="B14A060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4EC18AF"/>
    <w:multiLevelType w:val="hybridMultilevel"/>
    <w:tmpl w:val="57167F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74824E8"/>
    <w:multiLevelType w:val="hybridMultilevel"/>
    <w:tmpl w:val="C3DA3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A5B25D4"/>
    <w:multiLevelType w:val="hybridMultilevel"/>
    <w:tmpl w:val="F15E3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D6A6B7B"/>
    <w:multiLevelType w:val="hybridMultilevel"/>
    <w:tmpl w:val="3808D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1473AC8"/>
    <w:multiLevelType w:val="hybridMultilevel"/>
    <w:tmpl w:val="B2A88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2DA2241"/>
    <w:multiLevelType w:val="hybridMultilevel"/>
    <w:tmpl w:val="C580654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89A2C8F"/>
    <w:multiLevelType w:val="hybridMultilevel"/>
    <w:tmpl w:val="2662F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B0C7434"/>
    <w:multiLevelType w:val="hybridMultilevel"/>
    <w:tmpl w:val="8708B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C5B2FD7"/>
    <w:multiLevelType w:val="hybridMultilevel"/>
    <w:tmpl w:val="090EA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1535523"/>
    <w:multiLevelType w:val="hybridMultilevel"/>
    <w:tmpl w:val="DFECDD5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744A0091"/>
    <w:multiLevelType w:val="hybridMultilevel"/>
    <w:tmpl w:val="D8527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8"/>
  </w:num>
  <w:num w:numId="4">
    <w:abstractNumId w:val="2"/>
  </w:num>
  <w:num w:numId="5">
    <w:abstractNumId w:val="22"/>
  </w:num>
  <w:num w:numId="6">
    <w:abstractNumId w:val="27"/>
  </w:num>
  <w:num w:numId="7">
    <w:abstractNumId w:val="5"/>
  </w:num>
  <w:num w:numId="8">
    <w:abstractNumId w:val="21"/>
  </w:num>
  <w:num w:numId="9">
    <w:abstractNumId w:val="11"/>
  </w:num>
  <w:num w:numId="10">
    <w:abstractNumId w:val="31"/>
  </w:num>
  <w:num w:numId="11">
    <w:abstractNumId w:val="0"/>
  </w:num>
  <w:num w:numId="12">
    <w:abstractNumId w:val="1"/>
  </w:num>
  <w:num w:numId="13">
    <w:abstractNumId w:val="9"/>
  </w:num>
  <w:num w:numId="14">
    <w:abstractNumId w:val="16"/>
  </w:num>
  <w:num w:numId="15">
    <w:abstractNumId w:val="13"/>
  </w:num>
  <w:num w:numId="16">
    <w:abstractNumId w:val="25"/>
  </w:num>
  <w:num w:numId="17">
    <w:abstractNumId w:val="10"/>
  </w:num>
  <w:num w:numId="18">
    <w:abstractNumId w:val="29"/>
  </w:num>
  <w:num w:numId="19">
    <w:abstractNumId w:val="32"/>
  </w:num>
  <w:num w:numId="20">
    <w:abstractNumId w:val="15"/>
  </w:num>
  <w:num w:numId="21">
    <w:abstractNumId w:val="12"/>
  </w:num>
  <w:num w:numId="22">
    <w:abstractNumId w:val="4"/>
  </w:num>
  <w:num w:numId="23">
    <w:abstractNumId w:val="19"/>
  </w:num>
  <w:num w:numId="24">
    <w:abstractNumId w:val="24"/>
  </w:num>
  <w:num w:numId="25">
    <w:abstractNumId w:val="30"/>
  </w:num>
  <w:num w:numId="26">
    <w:abstractNumId w:val="14"/>
  </w:num>
  <w:num w:numId="27">
    <w:abstractNumId w:val="3"/>
  </w:num>
  <w:num w:numId="28">
    <w:abstractNumId w:val="26"/>
  </w:num>
  <w:num w:numId="29">
    <w:abstractNumId w:val="23"/>
  </w:num>
  <w:num w:numId="30">
    <w:abstractNumId w:val="28"/>
  </w:num>
  <w:num w:numId="31">
    <w:abstractNumId w:val="6"/>
  </w:num>
  <w:num w:numId="32">
    <w:abstractNumId w:val="18"/>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0D56"/>
    <w:rsid w:val="00055992"/>
    <w:rsid w:val="000820E8"/>
    <w:rsid w:val="000A22F9"/>
    <w:rsid w:val="001175EE"/>
    <w:rsid w:val="00157CF6"/>
    <w:rsid w:val="00176182"/>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296C"/>
    <w:rsid w:val="004E3CDA"/>
    <w:rsid w:val="004F4B4D"/>
    <w:rsid w:val="0050216D"/>
    <w:rsid w:val="00503D7E"/>
    <w:rsid w:val="0050778F"/>
    <w:rsid w:val="00527C11"/>
    <w:rsid w:val="00535F31"/>
    <w:rsid w:val="00574D64"/>
    <w:rsid w:val="00591365"/>
    <w:rsid w:val="005B31E4"/>
    <w:rsid w:val="006034F6"/>
    <w:rsid w:val="0060429D"/>
    <w:rsid w:val="00607874"/>
    <w:rsid w:val="00607E77"/>
    <w:rsid w:val="00617BB3"/>
    <w:rsid w:val="00645CDD"/>
    <w:rsid w:val="006823A7"/>
    <w:rsid w:val="00687EE8"/>
    <w:rsid w:val="0070347F"/>
    <w:rsid w:val="0070678E"/>
    <w:rsid w:val="00757420"/>
    <w:rsid w:val="00831C11"/>
    <w:rsid w:val="00861AA4"/>
    <w:rsid w:val="008A60B4"/>
    <w:rsid w:val="008B3C31"/>
    <w:rsid w:val="008B64FE"/>
    <w:rsid w:val="00935BF7"/>
    <w:rsid w:val="0095442C"/>
    <w:rsid w:val="00983942"/>
    <w:rsid w:val="009C37E0"/>
    <w:rsid w:val="009E41F4"/>
    <w:rsid w:val="00A14B66"/>
    <w:rsid w:val="00A65CF7"/>
    <w:rsid w:val="00A81AB4"/>
    <w:rsid w:val="00A851DA"/>
    <w:rsid w:val="00AB6259"/>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6D87"/>
    <w:rsid w:val="00EA30AB"/>
    <w:rsid w:val="00EB3925"/>
    <w:rsid w:val="00EF51BD"/>
    <w:rsid w:val="00F96EB3"/>
    <w:rsid w:val="00FB005B"/>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A36F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D0419-6516-A744-A241-2D48ECF69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1685</Words>
  <Characters>9607</Characters>
  <Application>Microsoft Macintosh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Anwar Hossen</cp:lastModifiedBy>
  <cp:revision>12</cp:revision>
  <dcterms:created xsi:type="dcterms:W3CDTF">2015-05-14T10:32:00Z</dcterms:created>
  <dcterms:modified xsi:type="dcterms:W3CDTF">2015-06-02T12:03:00Z</dcterms:modified>
</cp:coreProperties>
</file>