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17A82"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D715F" w:rsidRDefault="00BD715F" w:rsidP="00405895">
                            <w:pPr>
                              <w:jc w:val="center"/>
                              <w:rPr>
                                <w:b/>
                                <w:bCs/>
                                <w:color w:val="002060"/>
                                <w:sz w:val="44"/>
                                <w:szCs w:val="40"/>
                              </w:rPr>
                            </w:pPr>
                            <w:r>
                              <w:rPr>
                                <w:sz w:val="24"/>
                              </w:rPr>
                              <w:t xml:space="preserve">   </w:t>
                            </w:r>
                            <w:r>
                              <w:rPr>
                                <w:b/>
                                <w:bCs/>
                                <w:color w:val="002060"/>
                                <w:sz w:val="44"/>
                                <w:szCs w:val="40"/>
                              </w:rPr>
                              <w:t>Assignment Cover Sheet</w:t>
                            </w:r>
                          </w:p>
                          <w:p w:rsidR="00BD715F" w:rsidRDefault="00BD715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BD715F" w:rsidRDefault="00BD715F" w:rsidP="00405895">
                      <w:pPr>
                        <w:jc w:val="center"/>
                        <w:rPr>
                          <w:b/>
                          <w:bCs/>
                          <w:color w:val="002060"/>
                          <w:sz w:val="44"/>
                          <w:szCs w:val="40"/>
                        </w:rPr>
                      </w:pPr>
                      <w:r>
                        <w:rPr>
                          <w:sz w:val="24"/>
                        </w:rPr>
                        <w:t xml:space="preserve">   </w:t>
                      </w:r>
                      <w:r>
                        <w:rPr>
                          <w:b/>
                          <w:bCs/>
                          <w:color w:val="002060"/>
                          <w:sz w:val="44"/>
                          <w:szCs w:val="40"/>
                        </w:rPr>
                        <w:t>Assignment Cover Sheet</w:t>
                      </w:r>
                    </w:p>
                    <w:p w:rsidR="00BD715F" w:rsidRDefault="00BD715F"/>
                  </w:txbxContent>
                </v:textbox>
              </v:shape>
            </w:pict>
          </mc:Fallback>
        </mc:AlternateContent>
      </w:r>
    </w:p>
    <w:p w:rsidR="00607874" w:rsidRDefault="00607874" w:rsidP="00A851DA"/>
    <w:p w:rsidR="00607874" w:rsidRDefault="00607874" w:rsidP="00A851DA"/>
    <w:p w:rsidR="00607874" w:rsidRPr="007F46BE" w:rsidRDefault="00607874" w:rsidP="00A851DA">
      <w:pPr>
        <w:rPr>
          <w:sz w:val="24"/>
          <w:szCs w:val="24"/>
        </w:rPr>
      </w:pPr>
    </w:p>
    <w:tbl>
      <w:tblPr>
        <w:tblStyle w:val="TableGrid"/>
        <w:tblW w:w="0" w:type="auto"/>
        <w:tblLook w:val="04A0" w:firstRow="1" w:lastRow="0" w:firstColumn="1" w:lastColumn="0" w:noHBand="0" w:noVBand="1"/>
      </w:tblPr>
      <w:tblGrid>
        <w:gridCol w:w="2566"/>
        <w:gridCol w:w="6676"/>
      </w:tblGrid>
      <w:tr w:rsidR="00A851DA" w:rsidRPr="007F46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46BE" w:rsidRDefault="00A851DA">
            <w:pPr>
              <w:rPr>
                <w:b/>
                <w:color w:val="002060"/>
                <w:sz w:val="24"/>
                <w:szCs w:val="24"/>
              </w:rPr>
            </w:pPr>
            <w:r w:rsidRPr="007F46BE">
              <w:rPr>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F46BE" w:rsidRDefault="00617A82">
            <w:pPr>
              <w:pStyle w:val="Default"/>
              <w:rPr>
                <w:rFonts w:asciiTheme="minorHAnsi" w:hAnsiTheme="minorHAnsi"/>
              </w:rPr>
            </w:pPr>
            <w:r w:rsidRPr="007F46BE">
              <w:rPr>
                <w:rFonts w:asciiTheme="minorHAnsi" w:hAnsiTheme="minorHAnsi"/>
              </w:rPr>
              <w:t>Christopher Ernest Kaminjolo</w:t>
            </w:r>
          </w:p>
        </w:tc>
      </w:tr>
      <w:tr w:rsidR="00A851DA" w:rsidRPr="007F46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46BE" w:rsidRDefault="00A851DA">
            <w:pPr>
              <w:rPr>
                <w:b/>
                <w:color w:val="002060"/>
                <w:sz w:val="24"/>
                <w:szCs w:val="24"/>
              </w:rPr>
            </w:pPr>
            <w:r w:rsidRPr="007F46BE">
              <w:rPr>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F46BE" w:rsidRDefault="00617A82">
            <w:pPr>
              <w:pStyle w:val="Default"/>
              <w:rPr>
                <w:rFonts w:asciiTheme="minorHAnsi" w:hAnsiTheme="minorHAnsi"/>
              </w:rPr>
            </w:pPr>
            <w:r w:rsidRPr="007F46BE">
              <w:rPr>
                <w:rFonts w:asciiTheme="minorHAnsi" w:hAnsiTheme="minorHAnsi"/>
              </w:rPr>
              <w:t>1199</w:t>
            </w:r>
          </w:p>
        </w:tc>
      </w:tr>
      <w:tr w:rsidR="00A851DA" w:rsidRPr="007F46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46BE" w:rsidRDefault="00A851DA">
            <w:pPr>
              <w:rPr>
                <w:b/>
                <w:color w:val="002060"/>
                <w:sz w:val="24"/>
                <w:szCs w:val="24"/>
              </w:rPr>
            </w:pPr>
            <w:r w:rsidRPr="007F46BE">
              <w:rPr>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F46BE" w:rsidRDefault="00617A82">
            <w:pPr>
              <w:pStyle w:val="Default"/>
              <w:rPr>
                <w:rFonts w:asciiTheme="minorHAnsi" w:hAnsiTheme="minorHAnsi"/>
              </w:rPr>
            </w:pPr>
            <w:r w:rsidRPr="007F46BE">
              <w:rPr>
                <w:rFonts w:asciiTheme="minorHAnsi" w:hAnsiTheme="minorHAnsi"/>
              </w:rPr>
              <w:t>Diploma in Forensic Accounting</w:t>
            </w:r>
          </w:p>
        </w:tc>
      </w:tr>
      <w:tr w:rsidR="00A851DA" w:rsidRPr="007F46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46BE" w:rsidRDefault="00A851DA">
            <w:pPr>
              <w:rPr>
                <w:b/>
                <w:color w:val="002060"/>
                <w:sz w:val="24"/>
                <w:szCs w:val="24"/>
              </w:rPr>
            </w:pPr>
            <w:r w:rsidRPr="007F46BE">
              <w:rPr>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F46BE" w:rsidRDefault="00D47362" w:rsidP="00D47362">
            <w:pPr>
              <w:rPr>
                <w:sz w:val="24"/>
                <w:szCs w:val="24"/>
              </w:rPr>
            </w:pPr>
            <w:r>
              <w:rPr>
                <w:sz w:val="24"/>
                <w:szCs w:val="24"/>
              </w:rPr>
              <w:t>10</w:t>
            </w:r>
          </w:p>
        </w:tc>
      </w:tr>
    </w:tbl>
    <w:p w:rsidR="00A851DA" w:rsidRPr="007F46BE" w:rsidRDefault="00A851DA" w:rsidP="00A851DA">
      <w:pPr>
        <w:rPr>
          <w:b/>
          <w:sz w:val="24"/>
          <w:szCs w:val="24"/>
        </w:rPr>
      </w:pPr>
    </w:p>
    <w:p w:rsidR="00503D7E" w:rsidRPr="007F46BE" w:rsidRDefault="00503D7E" w:rsidP="00A851DA">
      <w:pPr>
        <w:autoSpaceDE w:val="0"/>
        <w:autoSpaceDN w:val="0"/>
        <w:adjustRightInd w:val="0"/>
        <w:spacing w:after="0" w:line="240" w:lineRule="auto"/>
        <w:rPr>
          <w:rFonts w:cs="CalvertMT-Bold"/>
          <w:b/>
          <w:bCs/>
          <w:color w:val="002060"/>
          <w:sz w:val="24"/>
          <w:szCs w:val="24"/>
        </w:rPr>
      </w:pPr>
    </w:p>
    <w:p w:rsidR="00A851DA" w:rsidRPr="007F46BE" w:rsidRDefault="00AE1481" w:rsidP="00A851DA">
      <w:pPr>
        <w:autoSpaceDE w:val="0"/>
        <w:autoSpaceDN w:val="0"/>
        <w:adjustRightInd w:val="0"/>
        <w:spacing w:after="0" w:line="240" w:lineRule="auto"/>
        <w:rPr>
          <w:rFonts w:cs="CalvertMT-Bold"/>
          <w:b/>
          <w:bCs/>
          <w:color w:val="002060"/>
          <w:sz w:val="24"/>
          <w:szCs w:val="24"/>
        </w:rPr>
      </w:pPr>
      <w:r w:rsidRPr="007F46BE">
        <w:rPr>
          <w:rFonts w:cs="CalvertMT-Bold"/>
          <w:b/>
          <w:bCs/>
          <w:color w:val="002060"/>
          <w:sz w:val="24"/>
          <w:szCs w:val="24"/>
        </w:rPr>
        <w:t>Student</w:t>
      </w:r>
      <w:r w:rsidR="00A851DA" w:rsidRPr="007F46BE">
        <w:rPr>
          <w:rFonts w:cs="CalvertMT-Bold"/>
          <w:b/>
          <w:bCs/>
          <w:color w:val="002060"/>
          <w:sz w:val="24"/>
          <w:szCs w:val="24"/>
        </w:rPr>
        <w:t xml:space="preserve"> Statement:</w:t>
      </w:r>
    </w:p>
    <w:p w:rsidR="00A851DA" w:rsidRPr="007F46BE" w:rsidRDefault="00A851DA" w:rsidP="00A851DA">
      <w:pPr>
        <w:autoSpaceDE w:val="0"/>
        <w:autoSpaceDN w:val="0"/>
        <w:adjustRightInd w:val="0"/>
        <w:spacing w:after="0" w:line="240" w:lineRule="auto"/>
        <w:rPr>
          <w:rFonts w:cs="CalvertMT-Bold"/>
          <w:b/>
          <w:bCs/>
          <w:color w:val="001AE6"/>
          <w:sz w:val="24"/>
          <w:szCs w:val="24"/>
        </w:rPr>
      </w:pPr>
    </w:p>
    <w:p w:rsidR="00A851DA" w:rsidRPr="007F46BE" w:rsidRDefault="00405895" w:rsidP="00A851DA">
      <w:pPr>
        <w:autoSpaceDE w:val="0"/>
        <w:autoSpaceDN w:val="0"/>
        <w:adjustRightInd w:val="0"/>
        <w:spacing w:after="0" w:line="240" w:lineRule="auto"/>
        <w:rPr>
          <w:rFonts w:cs="Bliss-Regular"/>
          <w:color w:val="000000"/>
          <w:sz w:val="24"/>
          <w:szCs w:val="24"/>
        </w:rPr>
      </w:pPr>
      <w:r w:rsidRPr="007F46BE">
        <w:rPr>
          <w:rFonts w:cs="Bliss-Regular"/>
          <w:color w:val="000000"/>
          <w:sz w:val="24"/>
          <w:szCs w:val="24"/>
        </w:rPr>
        <w:t>By submitting this assignment, I confirm that this is my own work.</w:t>
      </w:r>
    </w:p>
    <w:p w:rsidR="00503D7E" w:rsidRPr="007F46BE" w:rsidRDefault="00503D7E" w:rsidP="00A851DA">
      <w:pPr>
        <w:autoSpaceDE w:val="0"/>
        <w:autoSpaceDN w:val="0"/>
        <w:adjustRightInd w:val="0"/>
        <w:spacing w:after="0" w:line="240" w:lineRule="auto"/>
        <w:rPr>
          <w:rFonts w:cs="Bliss-Regular"/>
          <w:color w:val="000000"/>
          <w:sz w:val="24"/>
          <w:szCs w:val="24"/>
        </w:rPr>
      </w:pPr>
    </w:p>
    <w:p w:rsidR="00503D7E" w:rsidRPr="007F46BE" w:rsidRDefault="00503D7E" w:rsidP="00A851DA">
      <w:pPr>
        <w:autoSpaceDE w:val="0"/>
        <w:autoSpaceDN w:val="0"/>
        <w:adjustRightInd w:val="0"/>
        <w:spacing w:after="0" w:line="240" w:lineRule="auto"/>
        <w:rPr>
          <w:rFonts w:cs="Bliss-Regular"/>
          <w:color w:val="000000"/>
          <w:sz w:val="24"/>
          <w:szCs w:val="24"/>
        </w:rPr>
      </w:pPr>
    </w:p>
    <w:p w:rsidR="00A851DA" w:rsidRPr="007F46BE" w:rsidRDefault="00A851DA" w:rsidP="00A851DA">
      <w:pPr>
        <w:autoSpaceDE w:val="0"/>
        <w:autoSpaceDN w:val="0"/>
        <w:adjustRightInd w:val="0"/>
        <w:spacing w:after="0" w:line="240" w:lineRule="auto"/>
        <w:rPr>
          <w:rFonts w:cs="Bliss-Regular"/>
          <w:color w:val="000000"/>
          <w:sz w:val="24"/>
          <w:szCs w:val="24"/>
        </w:rPr>
      </w:pPr>
    </w:p>
    <w:tbl>
      <w:tblPr>
        <w:tblStyle w:val="TableGrid"/>
        <w:tblW w:w="0" w:type="auto"/>
        <w:tblLook w:val="04A0" w:firstRow="1" w:lastRow="0" w:firstColumn="1" w:lastColumn="0" w:noHBand="0" w:noVBand="1"/>
      </w:tblPr>
      <w:tblGrid>
        <w:gridCol w:w="2310"/>
        <w:gridCol w:w="4035"/>
        <w:gridCol w:w="1276"/>
        <w:gridCol w:w="1621"/>
      </w:tblGrid>
      <w:tr w:rsidR="00405895" w:rsidRPr="007F46BE" w:rsidTr="00405895">
        <w:tc>
          <w:tcPr>
            <w:tcW w:w="2310" w:type="dxa"/>
            <w:shd w:val="clear" w:color="auto" w:fill="D9D9D9" w:themeFill="background1" w:themeFillShade="D9"/>
          </w:tcPr>
          <w:p w:rsidR="00405895" w:rsidRPr="007F46BE" w:rsidRDefault="00405895" w:rsidP="00A851DA">
            <w:pPr>
              <w:rPr>
                <w:rFonts w:cs="Bliss-Regular"/>
                <w:color w:val="000000"/>
                <w:sz w:val="24"/>
                <w:szCs w:val="24"/>
              </w:rPr>
            </w:pPr>
            <w:r w:rsidRPr="007F46BE">
              <w:rPr>
                <w:rFonts w:cs="Bliss-Regular"/>
                <w:color w:val="000000"/>
                <w:sz w:val="24"/>
                <w:szCs w:val="24"/>
              </w:rPr>
              <w:t>Student Signature</w:t>
            </w:r>
          </w:p>
        </w:tc>
        <w:tc>
          <w:tcPr>
            <w:tcW w:w="4035" w:type="dxa"/>
          </w:tcPr>
          <w:p w:rsidR="00405895" w:rsidRPr="007F46BE" w:rsidRDefault="00595741" w:rsidP="00A851DA">
            <w:pPr>
              <w:rPr>
                <w:rFonts w:cs="Bliss-Regular"/>
                <w:color w:val="000000"/>
                <w:sz w:val="24"/>
                <w:szCs w:val="24"/>
              </w:rPr>
            </w:pPr>
            <w:r w:rsidRPr="007F46BE">
              <w:rPr>
                <w:rFonts w:cs="Bliss-Regular"/>
                <w:color w:val="000000"/>
                <w:sz w:val="24"/>
                <w:szCs w:val="24"/>
              </w:rPr>
              <w:t>Christopher Ernest Kaminjolo</w:t>
            </w:r>
          </w:p>
        </w:tc>
        <w:tc>
          <w:tcPr>
            <w:tcW w:w="1276" w:type="dxa"/>
            <w:shd w:val="clear" w:color="auto" w:fill="D9D9D9" w:themeFill="background1" w:themeFillShade="D9"/>
          </w:tcPr>
          <w:p w:rsidR="00405895" w:rsidRPr="007F46BE" w:rsidRDefault="00405895" w:rsidP="00A851DA">
            <w:pPr>
              <w:rPr>
                <w:rFonts w:cs="Bliss-Regular"/>
                <w:color w:val="000000"/>
                <w:sz w:val="24"/>
                <w:szCs w:val="24"/>
              </w:rPr>
            </w:pPr>
            <w:r w:rsidRPr="007F46BE">
              <w:rPr>
                <w:rFonts w:cs="Bliss-Regular"/>
                <w:color w:val="000000"/>
                <w:sz w:val="24"/>
                <w:szCs w:val="24"/>
              </w:rPr>
              <w:t>Date</w:t>
            </w:r>
          </w:p>
        </w:tc>
        <w:tc>
          <w:tcPr>
            <w:tcW w:w="1621" w:type="dxa"/>
          </w:tcPr>
          <w:p w:rsidR="00405895" w:rsidRPr="007F46BE" w:rsidRDefault="00EA1474" w:rsidP="003655F8">
            <w:pPr>
              <w:rPr>
                <w:rFonts w:cs="Bliss-Regular"/>
                <w:color w:val="000000"/>
                <w:sz w:val="24"/>
                <w:szCs w:val="24"/>
              </w:rPr>
            </w:pPr>
            <w:r>
              <w:rPr>
                <w:rFonts w:cs="Bliss-Regular"/>
                <w:color w:val="000000"/>
                <w:sz w:val="24"/>
                <w:szCs w:val="24"/>
              </w:rPr>
              <w:t xml:space="preserve"> </w:t>
            </w:r>
            <w:r w:rsidR="00BC2562">
              <w:rPr>
                <w:rFonts w:cs="Bliss-Regular"/>
                <w:color w:val="000000"/>
                <w:sz w:val="24"/>
                <w:szCs w:val="24"/>
              </w:rPr>
              <w:t xml:space="preserve">17 </w:t>
            </w:r>
            <w:bookmarkStart w:id="0" w:name="_GoBack"/>
            <w:bookmarkEnd w:id="0"/>
            <w:r>
              <w:rPr>
                <w:rFonts w:cs="Bliss-Regular"/>
                <w:color w:val="000000"/>
                <w:sz w:val="24"/>
                <w:szCs w:val="24"/>
              </w:rPr>
              <w:t xml:space="preserve">June </w:t>
            </w:r>
            <w:r w:rsidR="002459F1">
              <w:rPr>
                <w:rFonts w:cs="Bliss-Regular"/>
                <w:color w:val="000000"/>
                <w:sz w:val="24"/>
                <w:szCs w:val="24"/>
              </w:rPr>
              <w:t>2014</w:t>
            </w:r>
          </w:p>
        </w:tc>
      </w:tr>
    </w:tbl>
    <w:p w:rsidR="00A851DA" w:rsidRPr="007F46BE" w:rsidRDefault="00A851DA" w:rsidP="00A851DA">
      <w:pPr>
        <w:rPr>
          <w:rFonts w:cs="Bliss-Regular"/>
          <w:color w:val="000000"/>
          <w:sz w:val="24"/>
          <w:szCs w:val="24"/>
        </w:rPr>
      </w:pPr>
    </w:p>
    <w:p w:rsidR="00A851DA" w:rsidRPr="007F46BE" w:rsidRDefault="00A851DA" w:rsidP="00A851DA">
      <w:pPr>
        <w:rPr>
          <w:rFonts w:cs="Bliss-Regular"/>
          <w:color w:val="000000"/>
          <w:sz w:val="24"/>
          <w:szCs w:val="24"/>
        </w:rPr>
      </w:pPr>
    </w:p>
    <w:p w:rsidR="00A851DA" w:rsidRPr="007F46BE" w:rsidRDefault="00503D7E" w:rsidP="00503D7E">
      <w:pPr>
        <w:shd w:val="clear" w:color="auto" w:fill="D9D9D9" w:themeFill="background1" w:themeFillShade="D9"/>
        <w:rPr>
          <w:b/>
          <w:sz w:val="24"/>
          <w:szCs w:val="24"/>
        </w:rPr>
      </w:pPr>
      <w:r w:rsidRPr="007F46BE">
        <w:rPr>
          <w:b/>
          <w:sz w:val="24"/>
          <w:szCs w:val="24"/>
        </w:rPr>
        <w:t>For Tutor / Assessor Use Only</w:t>
      </w:r>
    </w:p>
    <w:tbl>
      <w:tblPr>
        <w:tblStyle w:val="TableGrid"/>
        <w:tblW w:w="0" w:type="auto"/>
        <w:tblLook w:val="04A0" w:firstRow="1" w:lastRow="0" w:firstColumn="1" w:lastColumn="0" w:noHBand="0" w:noVBand="1"/>
      </w:tblPr>
      <w:tblGrid>
        <w:gridCol w:w="4621"/>
        <w:gridCol w:w="4621"/>
      </w:tblGrid>
      <w:tr w:rsidR="00503D7E" w:rsidRPr="007F46BE" w:rsidTr="00B0415E">
        <w:trPr>
          <w:trHeight w:val="249"/>
        </w:trPr>
        <w:tc>
          <w:tcPr>
            <w:tcW w:w="4621" w:type="dxa"/>
            <w:shd w:val="clear" w:color="auto" w:fill="D9D9D9" w:themeFill="background1" w:themeFillShade="D9"/>
          </w:tcPr>
          <w:p w:rsidR="00503D7E" w:rsidRPr="007F46BE" w:rsidRDefault="00503D7E" w:rsidP="00503D7E">
            <w:pPr>
              <w:rPr>
                <w:b/>
                <w:color w:val="002060"/>
                <w:sz w:val="24"/>
                <w:szCs w:val="24"/>
              </w:rPr>
            </w:pPr>
            <w:r w:rsidRPr="007F46BE">
              <w:rPr>
                <w:b/>
                <w:color w:val="002060"/>
                <w:sz w:val="24"/>
                <w:szCs w:val="24"/>
              </w:rPr>
              <w:t>Total Marks</w:t>
            </w:r>
          </w:p>
        </w:tc>
        <w:tc>
          <w:tcPr>
            <w:tcW w:w="4621" w:type="dxa"/>
          </w:tcPr>
          <w:p w:rsidR="00503D7E" w:rsidRPr="007F46BE" w:rsidRDefault="00503D7E" w:rsidP="00503D7E">
            <w:pPr>
              <w:rPr>
                <w:rFonts w:cs="Times New Roman"/>
                <w:sz w:val="24"/>
                <w:szCs w:val="24"/>
              </w:rPr>
            </w:pPr>
          </w:p>
        </w:tc>
      </w:tr>
      <w:tr w:rsidR="00503D7E" w:rsidRPr="007F46BE" w:rsidTr="00B0415E">
        <w:tc>
          <w:tcPr>
            <w:tcW w:w="4621" w:type="dxa"/>
            <w:shd w:val="clear" w:color="auto" w:fill="D9D9D9" w:themeFill="background1" w:themeFillShade="D9"/>
          </w:tcPr>
          <w:p w:rsidR="00503D7E" w:rsidRPr="007F46BE" w:rsidRDefault="00503D7E" w:rsidP="00503D7E">
            <w:pPr>
              <w:rPr>
                <w:b/>
                <w:color w:val="002060"/>
                <w:sz w:val="24"/>
                <w:szCs w:val="24"/>
              </w:rPr>
            </w:pPr>
            <w:r w:rsidRPr="007F46BE">
              <w:rPr>
                <w:b/>
                <w:color w:val="002060"/>
                <w:sz w:val="24"/>
                <w:szCs w:val="24"/>
              </w:rPr>
              <w:t>Marks Obtained</w:t>
            </w:r>
          </w:p>
        </w:tc>
        <w:tc>
          <w:tcPr>
            <w:tcW w:w="4621" w:type="dxa"/>
          </w:tcPr>
          <w:p w:rsidR="00503D7E" w:rsidRPr="007F46BE" w:rsidRDefault="00503D7E" w:rsidP="00503D7E">
            <w:pPr>
              <w:rPr>
                <w:rFonts w:cs="Times New Roman"/>
                <w:sz w:val="24"/>
                <w:szCs w:val="24"/>
              </w:rPr>
            </w:pPr>
          </w:p>
        </w:tc>
      </w:tr>
      <w:tr w:rsidR="00503D7E" w:rsidRPr="007F46BE" w:rsidTr="00B0415E">
        <w:tc>
          <w:tcPr>
            <w:tcW w:w="4621" w:type="dxa"/>
            <w:shd w:val="clear" w:color="auto" w:fill="D9D9D9" w:themeFill="background1" w:themeFillShade="D9"/>
          </w:tcPr>
          <w:p w:rsidR="00503D7E" w:rsidRPr="007F46BE" w:rsidRDefault="00B0415E" w:rsidP="00503D7E">
            <w:pPr>
              <w:rPr>
                <w:b/>
                <w:color w:val="002060"/>
                <w:sz w:val="24"/>
                <w:szCs w:val="24"/>
              </w:rPr>
            </w:pPr>
            <w:r w:rsidRPr="007F46BE">
              <w:rPr>
                <w:b/>
                <w:color w:val="002060"/>
                <w:sz w:val="24"/>
                <w:szCs w:val="24"/>
              </w:rPr>
              <w:t>Percentage / Grade</w:t>
            </w:r>
          </w:p>
        </w:tc>
        <w:tc>
          <w:tcPr>
            <w:tcW w:w="4621" w:type="dxa"/>
          </w:tcPr>
          <w:p w:rsidR="00503D7E" w:rsidRPr="007F46BE" w:rsidRDefault="00503D7E" w:rsidP="00503D7E">
            <w:pPr>
              <w:rPr>
                <w:rFonts w:cs="Times New Roman"/>
                <w:sz w:val="24"/>
                <w:szCs w:val="24"/>
              </w:rPr>
            </w:pPr>
          </w:p>
        </w:tc>
      </w:tr>
    </w:tbl>
    <w:p w:rsidR="00A851DA" w:rsidRPr="007F46BE" w:rsidRDefault="00A851DA" w:rsidP="00503D7E">
      <w:pPr>
        <w:rPr>
          <w:rFonts w:cs="Times New Roman"/>
          <w:sz w:val="24"/>
          <w:szCs w:val="24"/>
        </w:rPr>
      </w:pPr>
    </w:p>
    <w:p w:rsidR="00607874" w:rsidRPr="007F46BE" w:rsidRDefault="00607874" w:rsidP="002B7C5A">
      <w:pPr>
        <w:jc w:val="both"/>
        <w:rPr>
          <w:rFonts w:cs="Times New Roman"/>
          <w:sz w:val="24"/>
          <w:szCs w:val="24"/>
        </w:rPr>
      </w:pPr>
    </w:p>
    <w:p w:rsidR="00607874" w:rsidRDefault="00607874" w:rsidP="002B7C5A">
      <w:pPr>
        <w:jc w:val="both"/>
        <w:rPr>
          <w:rFonts w:cs="Times New Roman"/>
          <w:sz w:val="24"/>
          <w:szCs w:val="24"/>
        </w:rPr>
      </w:pPr>
    </w:p>
    <w:p w:rsidR="002B7C5A" w:rsidRDefault="002B7C5A" w:rsidP="002B7C5A">
      <w:pPr>
        <w:jc w:val="both"/>
        <w:rPr>
          <w:rFonts w:cs="Times New Roman"/>
          <w:sz w:val="24"/>
          <w:szCs w:val="24"/>
        </w:rPr>
      </w:pPr>
    </w:p>
    <w:p w:rsidR="002B7C5A" w:rsidRDefault="002B7C5A" w:rsidP="002B7C5A">
      <w:pPr>
        <w:jc w:val="both"/>
        <w:rPr>
          <w:rFonts w:cs="Times New Roman"/>
          <w:sz w:val="24"/>
          <w:szCs w:val="24"/>
        </w:rPr>
      </w:pPr>
    </w:p>
    <w:p w:rsidR="002B7C5A" w:rsidRPr="007F46BE" w:rsidRDefault="002B7C5A" w:rsidP="002B7C5A">
      <w:pPr>
        <w:jc w:val="both"/>
        <w:rPr>
          <w:rFonts w:cs="Times New Roman"/>
          <w:sz w:val="24"/>
          <w:szCs w:val="24"/>
        </w:rPr>
      </w:pPr>
    </w:p>
    <w:p w:rsidR="002B7C5A" w:rsidRDefault="002B7C5A" w:rsidP="002B7C5A">
      <w:pPr>
        <w:autoSpaceDE w:val="0"/>
        <w:autoSpaceDN w:val="0"/>
        <w:adjustRightInd w:val="0"/>
        <w:spacing w:after="0" w:line="240" w:lineRule="auto"/>
        <w:jc w:val="both"/>
        <w:rPr>
          <w:rFonts w:cs="Times New Roman"/>
          <w:color w:val="FF0000"/>
          <w:sz w:val="24"/>
          <w:szCs w:val="24"/>
        </w:rPr>
      </w:pPr>
    </w:p>
    <w:p w:rsidR="008E322A" w:rsidRDefault="008E322A" w:rsidP="002B7C5A">
      <w:pPr>
        <w:autoSpaceDE w:val="0"/>
        <w:autoSpaceDN w:val="0"/>
        <w:adjustRightInd w:val="0"/>
        <w:spacing w:after="0" w:line="240" w:lineRule="auto"/>
        <w:jc w:val="both"/>
        <w:rPr>
          <w:rFonts w:cs="Times New Roman"/>
          <w:color w:val="FF0000"/>
          <w:sz w:val="24"/>
          <w:szCs w:val="24"/>
        </w:rPr>
      </w:pPr>
    </w:p>
    <w:p w:rsidR="002B7C5A" w:rsidRDefault="002B7C5A" w:rsidP="002B7C5A">
      <w:pPr>
        <w:autoSpaceDE w:val="0"/>
        <w:autoSpaceDN w:val="0"/>
        <w:adjustRightInd w:val="0"/>
        <w:spacing w:after="0" w:line="240" w:lineRule="auto"/>
        <w:jc w:val="both"/>
        <w:rPr>
          <w:rFonts w:cs="Times New Roman"/>
          <w:color w:val="FF0000"/>
          <w:sz w:val="24"/>
          <w:szCs w:val="24"/>
        </w:rPr>
      </w:pPr>
    </w:p>
    <w:p w:rsidR="002B7C5A" w:rsidRDefault="002B7C5A" w:rsidP="002B7C5A">
      <w:pPr>
        <w:autoSpaceDE w:val="0"/>
        <w:autoSpaceDN w:val="0"/>
        <w:adjustRightInd w:val="0"/>
        <w:spacing w:after="0" w:line="240" w:lineRule="auto"/>
        <w:jc w:val="both"/>
        <w:rPr>
          <w:rFonts w:cs="Times New Roman"/>
          <w:color w:val="FF0000"/>
          <w:sz w:val="24"/>
          <w:szCs w:val="24"/>
        </w:rPr>
      </w:pPr>
    </w:p>
    <w:p w:rsidR="002B7C5A" w:rsidRDefault="002B7C5A" w:rsidP="002B7C5A">
      <w:pPr>
        <w:autoSpaceDE w:val="0"/>
        <w:autoSpaceDN w:val="0"/>
        <w:adjustRightInd w:val="0"/>
        <w:spacing w:after="0" w:line="240" w:lineRule="auto"/>
        <w:jc w:val="both"/>
        <w:rPr>
          <w:rFonts w:cs="Times New Roman"/>
          <w:color w:val="FF0000"/>
          <w:sz w:val="24"/>
          <w:szCs w:val="24"/>
        </w:rPr>
      </w:pPr>
    </w:p>
    <w:p w:rsidR="00F65F6A" w:rsidRPr="004C1979" w:rsidRDefault="00F65F6A" w:rsidP="008E322A">
      <w:pPr>
        <w:autoSpaceDE w:val="0"/>
        <w:autoSpaceDN w:val="0"/>
        <w:adjustRightInd w:val="0"/>
        <w:spacing w:after="0" w:line="240" w:lineRule="auto"/>
        <w:jc w:val="both"/>
        <w:rPr>
          <w:rFonts w:cs="Times New Roman"/>
          <w:color w:val="FF0000"/>
        </w:rPr>
      </w:pPr>
    </w:p>
    <w:p w:rsidR="00D47362" w:rsidRPr="004C1979" w:rsidRDefault="00D47362" w:rsidP="00D47362">
      <w:pPr>
        <w:pStyle w:val="ListParagraph"/>
        <w:numPr>
          <w:ilvl w:val="0"/>
          <w:numId w:val="24"/>
        </w:numPr>
        <w:tabs>
          <w:tab w:val="left" w:pos="720"/>
        </w:tabs>
        <w:autoSpaceDE w:val="0"/>
        <w:autoSpaceDN w:val="0"/>
        <w:adjustRightInd w:val="0"/>
        <w:spacing w:after="0" w:line="240" w:lineRule="auto"/>
        <w:ind w:left="720"/>
        <w:jc w:val="both"/>
        <w:rPr>
          <w:rFonts w:asciiTheme="minorHAnsi" w:hAnsiTheme="minorHAnsi" w:cs="Calibri"/>
          <w:color w:val="FF0000"/>
        </w:rPr>
      </w:pPr>
      <w:r w:rsidRPr="004C1979">
        <w:rPr>
          <w:rFonts w:asciiTheme="minorHAnsi" w:hAnsiTheme="minorHAnsi" w:cs="Calibri"/>
          <w:color w:val="FF0000"/>
        </w:rPr>
        <w:t xml:space="preserve">Give short answers for the following questions: </w:t>
      </w:r>
    </w:p>
    <w:p w:rsidR="00D47362" w:rsidRPr="004C1979" w:rsidRDefault="00D47362" w:rsidP="00D47362">
      <w:pPr>
        <w:pStyle w:val="ListParagraph"/>
        <w:autoSpaceDE w:val="0"/>
        <w:autoSpaceDN w:val="0"/>
        <w:adjustRightInd w:val="0"/>
        <w:spacing w:after="0" w:line="240" w:lineRule="auto"/>
        <w:ind w:left="1080"/>
        <w:jc w:val="both"/>
        <w:rPr>
          <w:rFonts w:asciiTheme="minorHAnsi" w:hAnsiTheme="minorHAnsi" w:cs="Calibri"/>
          <w:color w:val="FF0000"/>
        </w:rPr>
      </w:pPr>
    </w:p>
    <w:p w:rsidR="00D47362" w:rsidRPr="004C1979" w:rsidRDefault="00D47362" w:rsidP="00D47362">
      <w:pPr>
        <w:pStyle w:val="ListParagraph"/>
        <w:numPr>
          <w:ilvl w:val="0"/>
          <w:numId w:val="21"/>
        </w:numPr>
        <w:autoSpaceDE w:val="0"/>
        <w:autoSpaceDN w:val="0"/>
        <w:adjustRightInd w:val="0"/>
        <w:spacing w:after="0" w:line="240" w:lineRule="auto"/>
        <w:jc w:val="both"/>
        <w:rPr>
          <w:rFonts w:asciiTheme="minorHAnsi" w:hAnsiTheme="minorHAnsi" w:cs="Calibri"/>
          <w:color w:val="FF0000"/>
        </w:rPr>
      </w:pPr>
      <w:r w:rsidRPr="004C1979">
        <w:rPr>
          <w:rFonts w:asciiTheme="minorHAnsi" w:hAnsiTheme="minorHAnsi" w:cs="Calibri"/>
          <w:color w:val="FF0000"/>
        </w:rPr>
        <w:t>Outline the difference between policies and procedures.</w:t>
      </w:r>
    </w:p>
    <w:p w:rsidR="00D47362" w:rsidRPr="004C1979" w:rsidRDefault="00D47362" w:rsidP="00D47362">
      <w:pPr>
        <w:pStyle w:val="ListParagraph"/>
        <w:spacing w:before="100" w:beforeAutospacing="1" w:after="100" w:afterAutospacing="1" w:line="240" w:lineRule="auto"/>
        <w:ind w:left="1080"/>
        <w:jc w:val="both"/>
        <w:rPr>
          <w:rFonts w:asciiTheme="minorHAnsi" w:eastAsia="Times New Roman" w:hAnsiTheme="minorHAnsi"/>
        </w:rPr>
      </w:pPr>
    </w:p>
    <w:p w:rsidR="00D47362" w:rsidRPr="004C1979" w:rsidRDefault="00D47362" w:rsidP="00D47362">
      <w:pPr>
        <w:pStyle w:val="ListParagraph"/>
        <w:spacing w:before="100" w:beforeAutospacing="1" w:after="100" w:afterAutospacing="1" w:line="240" w:lineRule="auto"/>
        <w:ind w:left="1080"/>
        <w:jc w:val="both"/>
        <w:rPr>
          <w:rFonts w:asciiTheme="minorHAnsi" w:eastAsia="Times New Roman" w:hAnsiTheme="minorHAnsi"/>
        </w:rPr>
      </w:pPr>
      <w:r w:rsidRPr="004C1979">
        <w:rPr>
          <w:rFonts w:asciiTheme="minorHAnsi" w:eastAsia="Times New Roman" w:hAnsiTheme="minorHAnsi"/>
        </w:rPr>
        <w:t xml:space="preserve">Policies are clear, simple statements of how an entity intends to conduct its services, actions or business. </w:t>
      </w:r>
      <w:r w:rsidR="004C1979" w:rsidRPr="004C1979">
        <w:rPr>
          <w:rFonts w:asciiTheme="minorHAnsi" w:eastAsia="Times New Roman" w:hAnsiTheme="minorHAnsi"/>
        </w:rPr>
        <w:t>P</w:t>
      </w:r>
      <w:r w:rsidR="004C1979" w:rsidRPr="004C1979">
        <w:rPr>
          <w:rFonts w:asciiTheme="minorHAnsi" w:hAnsiTheme="minorHAnsi"/>
        </w:rPr>
        <w:t>olicies list</w:t>
      </w:r>
      <w:r w:rsidRPr="004C1979">
        <w:rPr>
          <w:rFonts w:asciiTheme="minorHAnsi" w:hAnsiTheme="minorHAnsi"/>
        </w:rPr>
        <w:t xml:space="preserve"> rules or the framework for the tasks. </w:t>
      </w:r>
      <w:r w:rsidRPr="004C1979">
        <w:rPr>
          <w:rFonts w:asciiTheme="minorHAnsi" w:eastAsia="Times New Roman" w:hAnsiTheme="minorHAnsi"/>
        </w:rPr>
        <w:t>They provide a set of guiding principles to help with decision making. Policies don't need to be long or complicated – a couple of sentences may be all you need for each policy area.</w:t>
      </w:r>
    </w:p>
    <w:p w:rsidR="00D47362" w:rsidRPr="004C1979" w:rsidRDefault="00D47362" w:rsidP="00D47362">
      <w:pPr>
        <w:pStyle w:val="ListParagraph"/>
        <w:spacing w:before="100" w:beforeAutospacing="1" w:after="100" w:afterAutospacing="1" w:line="240" w:lineRule="auto"/>
        <w:ind w:left="1080"/>
        <w:jc w:val="both"/>
        <w:rPr>
          <w:rFonts w:asciiTheme="minorHAnsi" w:eastAsia="Times New Roman" w:hAnsiTheme="minorHAnsi"/>
        </w:rPr>
      </w:pPr>
      <w:r w:rsidRPr="004C1979">
        <w:rPr>
          <w:rFonts w:asciiTheme="minorHAnsi" w:eastAsia="Times New Roman" w:hAnsiTheme="minorHAnsi"/>
        </w:rPr>
        <w:t>While</w:t>
      </w:r>
    </w:p>
    <w:p w:rsidR="00D47362" w:rsidRPr="004C1979" w:rsidRDefault="00D47362" w:rsidP="00D47362">
      <w:pPr>
        <w:pStyle w:val="ListParagraph"/>
        <w:spacing w:before="100" w:beforeAutospacing="1" w:after="100" w:afterAutospacing="1" w:line="240" w:lineRule="auto"/>
        <w:ind w:left="1080"/>
        <w:jc w:val="both"/>
        <w:rPr>
          <w:rFonts w:asciiTheme="minorHAnsi" w:eastAsia="Times New Roman" w:hAnsiTheme="minorHAnsi"/>
        </w:rPr>
      </w:pPr>
      <w:r w:rsidRPr="00D47362">
        <w:rPr>
          <w:rFonts w:asciiTheme="minorHAnsi" w:eastAsia="Times New Roman" w:hAnsiTheme="minorHAnsi"/>
        </w:rPr>
        <w:t xml:space="preserve">Procedures describe how each policy will be put into action in </w:t>
      </w:r>
      <w:r w:rsidRPr="004C1979">
        <w:rPr>
          <w:rFonts w:asciiTheme="minorHAnsi" w:eastAsia="Times New Roman" w:hAnsiTheme="minorHAnsi"/>
        </w:rPr>
        <w:t>an entity</w:t>
      </w:r>
      <w:r w:rsidR="002D7D6F" w:rsidRPr="004C1979">
        <w:rPr>
          <w:rFonts w:asciiTheme="minorHAnsi" w:eastAsia="Times New Roman" w:hAnsiTheme="minorHAnsi"/>
        </w:rPr>
        <w:t xml:space="preserve">, i.e. Procedures are </w:t>
      </w:r>
      <w:r w:rsidR="002D7D6F" w:rsidRPr="004C1979">
        <w:rPr>
          <w:rFonts w:asciiTheme="minorHAnsi" w:hAnsiTheme="minorHAnsi"/>
        </w:rPr>
        <w:t>lists of exact instructions that need to be undertake</w:t>
      </w:r>
      <w:r w:rsidR="004C1979">
        <w:rPr>
          <w:rFonts w:asciiTheme="minorHAnsi" w:hAnsiTheme="minorHAnsi"/>
        </w:rPr>
        <w:t>n</w:t>
      </w:r>
      <w:r w:rsidR="002D7D6F" w:rsidRPr="004C1979">
        <w:rPr>
          <w:rFonts w:asciiTheme="minorHAnsi" w:hAnsiTheme="minorHAnsi"/>
        </w:rPr>
        <w:t xml:space="preserve"> in order to arrive at the destination/objective.</w:t>
      </w:r>
      <w:r w:rsidRPr="00D47362">
        <w:rPr>
          <w:rFonts w:asciiTheme="minorHAnsi" w:eastAsia="Times New Roman" w:hAnsiTheme="minorHAnsi"/>
        </w:rPr>
        <w:t xml:space="preserve"> Each procedure should outline:</w:t>
      </w:r>
    </w:p>
    <w:p w:rsidR="00D47362" w:rsidRPr="004C1979" w:rsidRDefault="00D47362" w:rsidP="002D7D6F">
      <w:pPr>
        <w:pStyle w:val="ListParagraph"/>
        <w:numPr>
          <w:ilvl w:val="0"/>
          <w:numId w:val="26"/>
        </w:numPr>
        <w:spacing w:before="100" w:beforeAutospacing="1" w:after="100" w:afterAutospacing="1" w:line="240" w:lineRule="auto"/>
        <w:jc w:val="both"/>
        <w:rPr>
          <w:rFonts w:asciiTheme="minorHAnsi" w:eastAsia="Times New Roman" w:hAnsiTheme="minorHAnsi"/>
        </w:rPr>
      </w:pPr>
      <w:r w:rsidRPr="00D47362">
        <w:rPr>
          <w:rFonts w:asciiTheme="minorHAnsi" w:eastAsia="Times New Roman" w:hAnsiTheme="minorHAnsi"/>
        </w:rPr>
        <w:t>Who will do what</w:t>
      </w:r>
      <w:r w:rsidRPr="004C1979">
        <w:rPr>
          <w:rFonts w:asciiTheme="minorHAnsi" w:eastAsia="Times New Roman" w:hAnsiTheme="minorHAnsi"/>
        </w:rPr>
        <w:t xml:space="preserve">, </w:t>
      </w:r>
    </w:p>
    <w:p w:rsidR="00D47362" w:rsidRPr="004C1979" w:rsidRDefault="00D47362" w:rsidP="002D7D6F">
      <w:pPr>
        <w:pStyle w:val="ListParagraph"/>
        <w:numPr>
          <w:ilvl w:val="0"/>
          <w:numId w:val="26"/>
        </w:numPr>
        <w:spacing w:before="100" w:beforeAutospacing="1" w:after="100" w:afterAutospacing="1" w:line="240" w:lineRule="auto"/>
        <w:jc w:val="both"/>
        <w:rPr>
          <w:rFonts w:asciiTheme="minorHAnsi" w:eastAsia="Times New Roman" w:hAnsiTheme="minorHAnsi"/>
        </w:rPr>
      </w:pPr>
      <w:r w:rsidRPr="00D47362">
        <w:rPr>
          <w:rFonts w:asciiTheme="minorHAnsi" w:eastAsia="Times New Roman" w:hAnsiTheme="minorHAnsi"/>
        </w:rPr>
        <w:t>What steps they need to take</w:t>
      </w:r>
      <w:r w:rsidRPr="004C1979">
        <w:rPr>
          <w:rFonts w:asciiTheme="minorHAnsi" w:eastAsia="Times New Roman" w:hAnsiTheme="minorHAnsi"/>
        </w:rPr>
        <w:t xml:space="preserve">, </w:t>
      </w:r>
    </w:p>
    <w:p w:rsidR="00D47362" w:rsidRPr="004C1979" w:rsidRDefault="00D47362" w:rsidP="002D7D6F">
      <w:pPr>
        <w:pStyle w:val="ListParagraph"/>
        <w:numPr>
          <w:ilvl w:val="0"/>
          <w:numId w:val="26"/>
        </w:numPr>
        <w:spacing w:before="100" w:beforeAutospacing="1" w:after="100" w:afterAutospacing="1" w:line="240" w:lineRule="auto"/>
        <w:jc w:val="both"/>
        <w:rPr>
          <w:rFonts w:asciiTheme="minorHAnsi" w:eastAsia="Times New Roman" w:hAnsiTheme="minorHAnsi"/>
        </w:rPr>
      </w:pPr>
      <w:r w:rsidRPr="00D47362">
        <w:rPr>
          <w:rFonts w:asciiTheme="minorHAnsi" w:eastAsia="Times New Roman" w:hAnsiTheme="minorHAnsi"/>
        </w:rPr>
        <w:t>Which forms or documents to use.</w:t>
      </w:r>
      <w:r w:rsidRPr="004C1979">
        <w:rPr>
          <w:rFonts w:asciiTheme="minorHAnsi" w:eastAsia="Times New Roman" w:hAnsiTheme="minorHAnsi"/>
        </w:rPr>
        <w:t xml:space="preserve"> </w:t>
      </w:r>
    </w:p>
    <w:p w:rsidR="00D47362" w:rsidRPr="00D47362" w:rsidRDefault="00D47362" w:rsidP="00D47362">
      <w:pPr>
        <w:pStyle w:val="ListParagraph"/>
        <w:spacing w:before="100" w:beforeAutospacing="1" w:after="100" w:afterAutospacing="1" w:line="240" w:lineRule="auto"/>
        <w:ind w:left="1080"/>
        <w:jc w:val="both"/>
        <w:rPr>
          <w:rFonts w:asciiTheme="minorHAnsi" w:eastAsia="Times New Roman" w:hAnsiTheme="minorHAnsi"/>
        </w:rPr>
      </w:pPr>
      <w:r w:rsidRPr="00D47362">
        <w:rPr>
          <w:rFonts w:asciiTheme="minorHAnsi" w:eastAsia="Times New Roman" w:hAnsiTheme="minorHAnsi"/>
        </w:rPr>
        <w:t>Procedures might just be a few bullet points or instructions. Sometimes they work well as forms, checklists, instructions or flowcharts.</w:t>
      </w:r>
    </w:p>
    <w:p w:rsidR="00D47362" w:rsidRPr="00D47362" w:rsidRDefault="00D47362" w:rsidP="002D7D6F">
      <w:pPr>
        <w:spacing w:before="100" w:beforeAutospacing="1" w:after="100" w:afterAutospacing="1" w:line="240" w:lineRule="auto"/>
        <w:ind w:left="1080"/>
        <w:jc w:val="both"/>
        <w:rPr>
          <w:rFonts w:eastAsia="Times New Roman" w:cs="Times New Roman"/>
        </w:rPr>
      </w:pPr>
      <w:r w:rsidRPr="00D47362">
        <w:rPr>
          <w:rFonts w:eastAsia="Times New Roman" w:cs="Times New Roman"/>
        </w:rPr>
        <w:t xml:space="preserve">Policies and their accompanying procedures will vary between workplaces because they reflect the values, approaches and commitments of a specific </w:t>
      </w:r>
      <w:r w:rsidR="002D7D6F" w:rsidRPr="004C1979">
        <w:rPr>
          <w:rFonts w:eastAsia="Times New Roman" w:cs="Times New Roman"/>
        </w:rPr>
        <w:t xml:space="preserve">entities </w:t>
      </w:r>
      <w:r w:rsidRPr="00D47362">
        <w:rPr>
          <w:rFonts w:eastAsia="Times New Roman" w:cs="Times New Roman"/>
        </w:rPr>
        <w:t>and its culture. But they share the same role in guiding your organisation.</w:t>
      </w:r>
    </w:p>
    <w:p w:rsidR="00D47362" w:rsidRPr="004C1979" w:rsidRDefault="00D47362" w:rsidP="00D47362">
      <w:pPr>
        <w:pStyle w:val="ListParagraph"/>
        <w:numPr>
          <w:ilvl w:val="0"/>
          <w:numId w:val="21"/>
        </w:numPr>
        <w:autoSpaceDE w:val="0"/>
        <w:autoSpaceDN w:val="0"/>
        <w:adjustRightInd w:val="0"/>
        <w:spacing w:after="0" w:line="240" w:lineRule="auto"/>
        <w:jc w:val="both"/>
        <w:rPr>
          <w:rFonts w:asciiTheme="minorHAnsi" w:hAnsiTheme="minorHAnsi" w:cs="Calibri"/>
          <w:color w:val="FF0000"/>
        </w:rPr>
      </w:pPr>
      <w:r w:rsidRPr="004C1979">
        <w:rPr>
          <w:rFonts w:asciiTheme="minorHAnsi" w:hAnsiTheme="minorHAnsi" w:cs="Calibri"/>
          <w:color w:val="FF0000"/>
        </w:rPr>
        <w:t>Name some techniques that help increase the perception for detection.</w:t>
      </w:r>
    </w:p>
    <w:p w:rsidR="004D0C78" w:rsidRPr="004C1979" w:rsidRDefault="004D0C78" w:rsidP="004D0C78">
      <w:pPr>
        <w:pStyle w:val="ListParagraph"/>
        <w:autoSpaceDE w:val="0"/>
        <w:autoSpaceDN w:val="0"/>
        <w:adjustRightInd w:val="0"/>
        <w:spacing w:after="0" w:line="240" w:lineRule="auto"/>
        <w:ind w:left="1080"/>
        <w:rPr>
          <w:rFonts w:asciiTheme="minorHAnsi" w:hAnsiTheme="minorHAnsi" w:cs="Calibri"/>
        </w:rPr>
      </w:pPr>
      <w:r w:rsidRPr="004C1979">
        <w:rPr>
          <w:rFonts w:asciiTheme="minorHAnsi" w:hAnsiTheme="minorHAnsi" w:cs="Calibri"/>
        </w:rPr>
        <w:t xml:space="preserve">There are about six techniques that can help in increasing the perception of </w:t>
      </w:r>
      <w:r w:rsidR="007A0118" w:rsidRPr="004C1979">
        <w:rPr>
          <w:rFonts w:asciiTheme="minorHAnsi" w:hAnsiTheme="minorHAnsi" w:cs="Calibri"/>
        </w:rPr>
        <w:t xml:space="preserve">fraud </w:t>
      </w:r>
      <w:r w:rsidRPr="004C1979">
        <w:rPr>
          <w:rFonts w:asciiTheme="minorHAnsi" w:hAnsiTheme="minorHAnsi" w:cs="Calibri"/>
        </w:rPr>
        <w:t>detection</w:t>
      </w:r>
      <w:r w:rsidR="007A0118" w:rsidRPr="004C1979">
        <w:rPr>
          <w:rFonts w:asciiTheme="minorHAnsi" w:hAnsiTheme="minorHAnsi" w:cs="Calibri"/>
        </w:rPr>
        <w:t>, the techniques are;</w:t>
      </w:r>
    </w:p>
    <w:p w:rsidR="004D0C78" w:rsidRPr="004C1979" w:rsidRDefault="004D0C78" w:rsidP="007A0118">
      <w:pPr>
        <w:autoSpaceDE w:val="0"/>
        <w:autoSpaceDN w:val="0"/>
        <w:adjustRightInd w:val="0"/>
        <w:spacing w:after="0" w:line="240" w:lineRule="auto"/>
        <w:jc w:val="both"/>
        <w:rPr>
          <w:rFonts w:cs="Calibri"/>
        </w:rPr>
      </w:pPr>
    </w:p>
    <w:p w:rsidR="004D0C78" w:rsidRPr="004C1979" w:rsidRDefault="004D0C78" w:rsidP="007A0118">
      <w:pPr>
        <w:pStyle w:val="ListParagraph"/>
        <w:numPr>
          <w:ilvl w:val="0"/>
          <w:numId w:val="28"/>
        </w:numPr>
        <w:autoSpaceDE w:val="0"/>
        <w:autoSpaceDN w:val="0"/>
        <w:adjustRightInd w:val="0"/>
        <w:spacing w:after="0" w:line="240" w:lineRule="auto"/>
        <w:jc w:val="both"/>
        <w:rPr>
          <w:rFonts w:asciiTheme="minorHAnsi" w:hAnsiTheme="minorHAnsi" w:cs="Calibri"/>
        </w:rPr>
      </w:pPr>
      <w:r w:rsidRPr="004C1979">
        <w:rPr>
          <w:rFonts w:asciiTheme="minorHAnsi" w:hAnsiTheme="minorHAnsi" w:cs="Calibri,Bold"/>
          <w:b/>
          <w:bCs/>
        </w:rPr>
        <w:t>Surveillance</w:t>
      </w:r>
      <w:r w:rsidR="007A0118" w:rsidRPr="004C1979">
        <w:rPr>
          <w:rFonts w:asciiTheme="minorHAnsi" w:hAnsiTheme="minorHAnsi" w:cs="Calibri,Bold"/>
          <w:b/>
          <w:bCs/>
        </w:rPr>
        <w:t xml:space="preserve"> </w:t>
      </w:r>
      <w:r w:rsidR="007A0118" w:rsidRPr="004C1979">
        <w:rPr>
          <w:rFonts w:asciiTheme="minorHAnsi" w:hAnsiTheme="minorHAnsi" w:cs="Calibri,Bold"/>
          <w:bCs/>
        </w:rPr>
        <w:t xml:space="preserve">– placing </w:t>
      </w:r>
      <w:r w:rsidR="007A0118" w:rsidRPr="004C1979">
        <w:rPr>
          <w:rFonts w:asciiTheme="minorHAnsi" w:hAnsiTheme="minorHAnsi" w:cs="Calibri"/>
        </w:rPr>
        <w:t>surveillance equipment like cameras i</w:t>
      </w:r>
      <w:r w:rsidRPr="004C1979">
        <w:rPr>
          <w:rFonts w:asciiTheme="minorHAnsi" w:hAnsiTheme="minorHAnsi" w:cs="Calibri"/>
        </w:rPr>
        <w:t xml:space="preserve">n places where assets are at </w:t>
      </w:r>
      <w:r w:rsidR="007A0118" w:rsidRPr="004C1979">
        <w:rPr>
          <w:rFonts w:asciiTheme="minorHAnsi" w:hAnsiTheme="minorHAnsi" w:cs="Calibri"/>
        </w:rPr>
        <w:t xml:space="preserve">a </w:t>
      </w:r>
      <w:r w:rsidRPr="004C1979">
        <w:rPr>
          <w:rFonts w:asciiTheme="minorHAnsi" w:hAnsiTheme="minorHAnsi" w:cs="Calibri"/>
        </w:rPr>
        <w:t>high risk, such as mailrooms where mail</w:t>
      </w:r>
      <w:r w:rsidR="007A0118" w:rsidRPr="004C1979">
        <w:rPr>
          <w:rFonts w:asciiTheme="minorHAnsi" w:hAnsiTheme="minorHAnsi" w:cs="Calibri"/>
        </w:rPr>
        <w:t xml:space="preserve"> </w:t>
      </w:r>
      <w:r w:rsidRPr="004C1979">
        <w:rPr>
          <w:rFonts w:asciiTheme="minorHAnsi" w:hAnsiTheme="minorHAnsi" w:cs="Calibri"/>
        </w:rPr>
        <w:t>contain</w:t>
      </w:r>
      <w:r w:rsidR="007A0118" w:rsidRPr="004C1979">
        <w:rPr>
          <w:rFonts w:asciiTheme="minorHAnsi" w:hAnsiTheme="minorHAnsi" w:cs="Calibri"/>
        </w:rPr>
        <w:t xml:space="preserve">ing </w:t>
      </w:r>
      <w:r w:rsidRPr="004C1979">
        <w:rPr>
          <w:rFonts w:asciiTheme="minorHAnsi" w:hAnsiTheme="minorHAnsi" w:cs="Calibri"/>
        </w:rPr>
        <w:t>checks and/or cash is opened, can be a</w:t>
      </w:r>
      <w:r w:rsidR="007A0118" w:rsidRPr="004C1979">
        <w:rPr>
          <w:rFonts w:asciiTheme="minorHAnsi" w:hAnsiTheme="minorHAnsi" w:cs="Calibri"/>
        </w:rPr>
        <w:t xml:space="preserve"> </w:t>
      </w:r>
      <w:r w:rsidRPr="004C1979">
        <w:rPr>
          <w:rFonts w:asciiTheme="minorHAnsi" w:hAnsiTheme="minorHAnsi" w:cs="Calibri"/>
        </w:rPr>
        <w:t xml:space="preserve">good perception of </w:t>
      </w:r>
      <w:r w:rsidR="007A0118" w:rsidRPr="004C1979">
        <w:rPr>
          <w:rFonts w:asciiTheme="minorHAnsi" w:hAnsiTheme="minorHAnsi" w:cs="Calibri"/>
        </w:rPr>
        <w:t xml:space="preserve">fraud </w:t>
      </w:r>
      <w:r w:rsidRPr="004C1979">
        <w:rPr>
          <w:rFonts w:asciiTheme="minorHAnsi" w:hAnsiTheme="minorHAnsi" w:cs="Calibri"/>
        </w:rPr>
        <w:t xml:space="preserve">detection </w:t>
      </w:r>
      <w:r w:rsidR="007A0118" w:rsidRPr="004C1979">
        <w:rPr>
          <w:rFonts w:asciiTheme="minorHAnsi" w:hAnsiTheme="minorHAnsi" w:cs="Calibri"/>
        </w:rPr>
        <w:t>technique</w:t>
      </w:r>
      <w:r w:rsidRPr="004C1979">
        <w:rPr>
          <w:rFonts w:asciiTheme="minorHAnsi" w:hAnsiTheme="minorHAnsi" w:cs="Calibri"/>
        </w:rPr>
        <w:t xml:space="preserve">. </w:t>
      </w:r>
      <w:r w:rsidR="007A0118" w:rsidRPr="004C1979">
        <w:rPr>
          <w:rFonts w:asciiTheme="minorHAnsi" w:hAnsiTheme="minorHAnsi" w:cs="Calibri"/>
        </w:rPr>
        <w:t xml:space="preserve">It is best to make the information public that </w:t>
      </w:r>
      <w:r w:rsidRPr="004C1979">
        <w:rPr>
          <w:rFonts w:asciiTheme="minorHAnsi" w:hAnsiTheme="minorHAnsi" w:cs="Calibri"/>
        </w:rPr>
        <w:t>surveillance is employed as a</w:t>
      </w:r>
      <w:r w:rsidR="007A0118" w:rsidRPr="004C1979">
        <w:rPr>
          <w:rFonts w:asciiTheme="minorHAnsi" w:hAnsiTheme="minorHAnsi" w:cs="Calibri"/>
        </w:rPr>
        <w:t xml:space="preserve"> </w:t>
      </w:r>
      <w:r w:rsidRPr="004C1979">
        <w:rPr>
          <w:rFonts w:asciiTheme="minorHAnsi" w:hAnsiTheme="minorHAnsi" w:cs="Calibri"/>
        </w:rPr>
        <w:t>countermeasure against fraud</w:t>
      </w:r>
      <w:r w:rsidR="007A0118" w:rsidRPr="004C1979">
        <w:rPr>
          <w:rFonts w:asciiTheme="minorHAnsi" w:hAnsiTheme="minorHAnsi" w:cs="Calibri"/>
        </w:rPr>
        <w:t xml:space="preserve">. The measures should be put in </w:t>
      </w:r>
      <w:r w:rsidR="004C1979" w:rsidRPr="004C1979">
        <w:rPr>
          <w:rFonts w:asciiTheme="minorHAnsi" w:hAnsiTheme="minorHAnsi" w:cs="Calibri"/>
        </w:rPr>
        <w:t>such</w:t>
      </w:r>
      <w:r w:rsidR="007A0118" w:rsidRPr="004C1979">
        <w:rPr>
          <w:rFonts w:asciiTheme="minorHAnsi" w:hAnsiTheme="minorHAnsi" w:cs="Calibri"/>
        </w:rPr>
        <w:t xml:space="preserve"> a way that the public </w:t>
      </w:r>
      <w:r w:rsidRPr="004C1979">
        <w:rPr>
          <w:rFonts w:asciiTheme="minorHAnsi" w:hAnsiTheme="minorHAnsi" w:cs="Calibri"/>
        </w:rPr>
        <w:t xml:space="preserve">will believe </w:t>
      </w:r>
      <w:r w:rsidR="007A0118" w:rsidRPr="004C1979">
        <w:rPr>
          <w:rFonts w:asciiTheme="minorHAnsi" w:hAnsiTheme="minorHAnsi" w:cs="Calibri"/>
        </w:rPr>
        <w:t xml:space="preserve">all </w:t>
      </w:r>
      <w:r w:rsidRPr="004C1979">
        <w:rPr>
          <w:rFonts w:asciiTheme="minorHAnsi" w:hAnsiTheme="minorHAnsi" w:cs="Calibri"/>
        </w:rPr>
        <w:t>suspicious activities</w:t>
      </w:r>
      <w:r w:rsidR="007A0118" w:rsidRPr="004C1979">
        <w:rPr>
          <w:rFonts w:asciiTheme="minorHAnsi" w:hAnsiTheme="minorHAnsi" w:cs="Calibri"/>
        </w:rPr>
        <w:t xml:space="preserve"> are being monitored in real time, since u</w:t>
      </w:r>
      <w:r w:rsidRPr="004C1979">
        <w:rPr>
          <w:rFonts w:asciiTheme="minorHAnsi" w:hAnsiTheme="minorHAnsi" w:cs="Calibri"/>
        </w:rPr>
        <w:t>nethical employees will test the</w:t>
      </w:r>
      <w:r w:rsidR="007A0118" w:rsidRPr="004C1979">
        <w:rPr>
          <w:rFonts w:asciiTheme="minorHAnsi" w:hAnsiTheme="minorHAnsi" w:cs="Calibri"/>
        </w:rPr>
        <w:t xml:space="preserve"> </w:t>
      </w:r>
      <w:r w:rsidRPr="004C1979">
        <w:rPr>
          <w:rFonts w:asciiTheme="minorHAnsi" w:hAnsiTheme="minorHAnsi" w:cs="Calibri"/>
        </w:rPr>
        <w:t>effectiveness of surveillance to see if it is really monitored and used to actually</w:t>
      </w:r>
      <w:r w:rsidR="007A0118" w:rsidRPr="004C1979">
        <w:rPr>
          <w:rFonts w:asciiTheme="minorHAnsi" w:hAnsiTheme="minorHAnsi" w:cs="Calibri"/>
        </w:rPr>
        <w:t xml:space="preserve"> </w:t>
      </w:r>
      <w:r w:rsidRPr="004C1979">
        <w:rPr>
          <w:rFonts w:asciiTheme="minorHAnsi" w:hAnsiTheme="minorHAnsi" w:cs="Calibri"/>
        </w:rPr>
        <w:t xml:space="preserve">follow up on suspicious activities. </w:t>
      </w:r>
      <w:r w:rsidR="007A0118" w:rsidRPr="004C1979">
        <w:rPr>
          <w:rFonts w:asciiTheme="minorHAnsi" w:hAnsiTheme="minorHAnsi" w:cs="Calibri"/>
        </w:rPr>
        <w:t xml:space="preserve"> </w:t>
      </w:r>
    </w:p>
    <w:p w:rsidR="004D0C78" w:rsidRPr="004C1979" w:rsidRDefault="004D0C78" w:rsidP="007A0118">
      <w:pPr>
        <w:pStyle w:val="ListParagraph"/>
        <w:numPr>
          <w:ilvl w:val="0"/>
          <w:numId w:val="28"/>
        </w:numPr>
        <w:autoSpaceDE w:val="0"/>
        <w:autoSpaceDN w:val="0"/>
        <w:adjustRightInd w:val="0"/>
        <w:spacing w:after="0" w:line="240" w:lineRule="auto"/>
        <w:jc w:val="both"/>
        <w:rPr>
          <w:rFonts w:asciiTheme="minorHAnsi" w:hAnsiTheme="minorHAnsi" w:cs="Calibri"/>
        </w:rPr>
      </w:pPr>
      <w:r w:rsidRPr="004C1979">
        <w:rPr>
          <w:rFonts w:asciiTheme="minorHAnsi" w:hAnsiTheme="minorHAnsi" w:cs="Calibri,Bold"/>
          <w:bCs/>
        </w:rPr>
        <w:t>A</w:t>
      </w:r>
      <w:r w:rsidRPr="004C1979">
        <w:rPr>
          <w:rFonts w:asciiTheme="minorHAnsi" w:hAnsiTheme="minorHAnsi" w:cs="Calibri,Bold"/>
          <w:b/>
          <w:bCs/>
        </w:rPr>
        <w:t>nonymous Tips</w:t>
      </w:r>
      <w:r w:rsidR="007A0118" w:rsidRPr="004C1979">
        <w:rPr>
          <w:rFonts w:asciiTheme="minorHAnsi" w:hAnsiTheme="minorHAnsi" w:cs="Calibri,Bold"/>
          <w:bCs/>
        </w:rPr>
        <w:t xml:space="preserve"> – </w:t>
      </w:r>
      <w:r w:rsidRPr="004C1979">
        <w:rPr>
          <w:rFonts w:asciiTheme="minorHAnsi" w:hAnsiTheme="minorHAnsi" w:cs="Calibri"/>
        </w:rPr>
        <w:t>T</w:t>
      </w:r>
      <w:r w:rsidR="007A0118" w:rsidRPr="004C1979">
        <w:rPr>
          <w:rFonts w:asciiTheme="minorHAnsi" w:hAnsiTheme="minorHAnsi" w:cs="Calibri"/>
        </w:rPr>
        <w:t xml:space="preserve">ips are one of the </w:t>
      </w:r>
      <w:r w:rsidRPr="004C1979">
        <w:rPr>
          <w:rFonts w:asciiTheme="minorHAnsi" w:hAnsiTheme="minorHAnsi" w:cs="Calibri"/>
        </w:rPr>
        <w:t>best method</w:t>
      </w:r>
      <w:r w:rsidR="002A3075" w:rsidRPr="004C1979">
        <w:rPr>
          <w:rFonts w:asciiTheme="minorHAnsi" w:hAnsiTheme="minorHAnsi" w:cs="Calibri"/>
        </w:rPr>
        <w:t>s</w:t>
      </w:r>
      <w:r w:rsidRPr="004C1979">
        <w:rPr>
          <w:rFonts w:asciiTheme="minorHAnsi" w:hAnsiTheme="minorHAnsi" w:cs="Calibri"/>
        </w:rPr>
        <w:t xml:space="preserve"> in detecting frauds. </w:t>
      </w:r>
      <w:r w:rsidR="002A3075" w:rsidRPr="004C1979">
        <w:rPr>
          <w:rFonts w:asciiTheme="minorHAnsi" w:hAnsiTheme="minorHAnsi" w:cs="Calibri"/>
        </w:rPr>
        <w:t xml:space="preserve">Tips can also act as </w:t>
      </w:r>
      <w:r w:rsidRPr="004C1979">
        <w:rPr>
          <w:rFonts w:asciiTheme="minorHAnsi" w:hAnsiTheme="minorHAnsi" w:cs="Calibri"/>
        </w:rPr>
        <w:t>a prevention measure. Th</w:t>
      </w:r>
      <w:r w:rsidR="002A3075" w:rsidRPr="004C1979">
        <w:rPr>
          <w:rFonts w:asciiTheme="minorHAnsi" w:hAnsiTheme="minorHAnsi" w:cs="Calibri"/>
        </w:rPr>
        <w:t>us, i</w:t>
      </w:r>
      <w:r w:rsidRPr="004C1979">
        <w:rPr>
          <w:rFonts w:asciiTheme="minorHAnsi" w:hAnsiTheme="minorHAnsi" w:cs="Calibri"/>
        </w:rPr>
        <w:t>f employees know there is an anonymous</w:t>
      </w:r>
      <w:r w:rsidR="002A3075" w:rsidRPr="004C1979">
        <w:rPr>
          <w:rFonts w:asciiTheme="minorHAnsi" w:hAnsiTheme="minorHAnsi" w:cs="Calibri"/>
        </w:rPr>
        <w:t xml:space="preserve"> </w:t>
      </w:r>
      <w:r w:rsidRPr="004C1979">
        <w:rPr>
          <w:rFonts w:asciiTheme="minorHAnsi" w:hAnsiTheme="minorHAnsi" w:cs="Calibri"/>
        </w:rPr>
        <w:t>tips system</w:t>
      </w:r>
      <w:r w:rsidR="002A3075" w:rsidRPr="004C1979">
        <w:rPr>
          <w:rFonts w:asciiTheme="minorHAnsi" w:hAnsiTheme="minorHAnsi" w:cs="Calibri"/>
        </w:rPr>
        <w:t xml:space="preserve">, they will also know that </w:t>
      </w:r>
      <w:r w:rsidRPr="004C1979">
        <w:rPr>
          <w:rFonts w:asciiTheme="minorHAnsi" w:hAnsiTheme="minorHAnsi" w:cs="Calibri"/>
        </w:rPr>
        <w:t xml:space="preserve">anyone who sees something suspicious </w:t>
      </w:r>
      <w:r w:rsidR="002A3075" w:rsidRPr="004C1979">
        <w:rPr>
          <w:rFonts w:asciiTheme="minorHAnsi" w:hAnsiTheme="minorHAnsi" w:cs="Calibri"/>
        </w:rPr>
        <w:t xml:space="preserve">will in </w:t>
      </w:r>
      <w:r w:rsidRPr="004C1979">
        <w:rPr>
          <w:rFonts w:asciiTheme="minorHAnsi" w:hAnsiTheme="minorHAnsi" w:cs="Calibri"/>
        </w:rPr>
        <w:t xml:space="preserve">turn </w:t>
      </w:r>
      <w:r w:rsidR="002A3075" w:rsidRPr="004C1979">
        <w:rPr>
          <w:rFonts w:asciiTheme="minorHAnsi" w:hAnsiTheme="minorHAnsi" w:cs="Calibri"/>
        </w:rPr>
        <w:t xml:space="preserve">report it, </w:t>
      </w:r>
      <w:r w:rsidRPr="004C1979">
        <w:rPr>
          <w:rFonts w:asciiTheme="minorHAnsi" w:hAnsiTheme="minorHAnsi" w:cs="Calibri"/>
        </w:rPr>
        <w:t>th</w:t>
      </w:r>
      <w:r w:rsidR="002A3075" w:rsidRPr="004C1979">
        <w:rPr>
          <w:rFonts w:asciiTheme="minorHAnsi" w:hAnsiTheme="minorHAnsi" w:cs="Calibri"/>
        </w:rPr>
        <w:t xml:space="preserve">is </w:t>
      </w:r>
      <w:r w:rsidRPr="004C1979">
        <w:rPr>
          <w:rFonts w:asciiTheme="minorHAnsi" w:hAnsiTheme="minorHAnsi" w:cs="Calibri"/>
        </w:rPr>
        <w:t>then begins to</w:t>
      </w:r>
      <w:r w:rsidR="002A3075" w:rsidRPr="004C1979">
        <w:rPr>
          <w:rFonts w:asciiTheme="minorHAnsi" w:hAnsiTheme="minorHAnsi" w:cs="Calibri"/>
        </w:rPr>
        <w:t xml:space="preserve"> </w:t>
      </w:r>
      <w:r w:rsidRPr="004C1979">
        <w:rPr>
          <w:rFonts w:asciiTheme="minorHAnsi" w:hAnsiTheme="minorHAnsi" w:cs="Calibri"/>
        </w:rPr>
        <w:t xml:space="preserve">serve as a perception-of-detection preventive measure. </w:t>
      </w:r>
      <w:r w:rsidR="002A3075" w:rsidRPr="004C1979">
        <w:rPr>
          <w:rFonts w:asciiTheme="minorHAnsi" w:hAnsiTheme="minorHAnsi" w:cs="Calibri"/>
        </w:rPr>
        <w:t>A</w:t>
      </w:r>
      <w:r w:rsidRPr="004C1979">
        <w:rPr>
          <w:rFonts w:asciiTheme="minorHAnsi" w:hAnsiTheme="minorHAnsi" w:cs="Calibri"/>
        </w:rPr>
        <w:t>ppropriate involvement of management, independent handling of</w:t>
      </w:r>
      <w:r w:rsidR="002A3075" w:rsidRPr="004C1979">
        <w:rPr>
          <w:rFonts w:asciiTheme="minorHAnsi" w:hAnsiTheme="minorHAnsi" w:cs="Calibri"/>
        </w:rPr>
        <w:t xml:space="preserve"> </w:t>
      </w:r>
      <w:r w:rsidRPr="004C1979">
        <w:rPr>
          <w:rFonts w:asciiTheme="minorHAnsi" w:hAnsiTheme="minorHAnsi" w:cs="Calibri"/>
        </w:rPr>
        <w:t>complaints by a third party, and using multiple communication methods (phone, letter,</w:t>
      </w:r>
      <w:r w:rsidR="002A3075" w:rsidRPr="004C1979">
        <w:rPr>
          <w:rFonts w:asciiTheme="minorHAnsi" w:hAnsiTheme="minorHAnsi" w:cs="Calibri"/>
        </w:rPr>
        <w:t xml:space="preserve"> </w:t>
      </w:r>
      <w:r w:rsidRPr="004C1979">
        <w:rPr>
          <w:rFonts w:asciiTheme="minorHAnsi" w:hAnsiTheme="minorHAnsi" w:cs="Calibri"/>
        </w:rPr>
        <w:t>email, etc.)</w:t>
      </w:r>
      <w:r w:rsidR="002A3075" w:rsidRPr="004C1979">
        <w:rPr>
          <w:rFonts w:asciiTheme="minorHAnsi" w:hAnsiTheme="minorHAnsi" w:cs="Calibri"/>
        </w:rPr>
        <w:t xml:space="preserve"> is the best practices for anonymous tip programmes</w:t>
      </w:r>
      <w:r w:rsidRPr="004C1979">
        <w:rPr>
          <w:rFonts w:asciiTheme="minorHAnsi" w:hAnsiTheme="minorHAnsi" w:cs="Calibri"/>
        </w:rPr>
        <w:t>. Above all, make it easy, convenient, and comfortable for employees to provide</w:t>
      </w:r>
      <w:r w:rsidR="002A3075" w:rsidRPr="004C1979">
        <w:rPr>
          <w:rFonts w:asciiTheme="minorHAnsi" w:hAnsiTheme="minorHAnsi" w:cs="Calibri"/>
        </w:rPr>
        <w:t xml:space="preserve"> </w:t>
      </w:r>
      <w:r w:rsidRPr="004C1979">
        <w:rPr>
          <w:rFonts w:asciiTheme="minorHAnsi" w:hAnsiTheme="minorHAnsi" w:cs="Calibri"/>
        </w:rPr>
        <w:t>a tip.</w:t>
      </w:r>
    </w:p>
    <w:p w:rsidR="004D0C78" w:rsidRPr="004C1979" w:rsidRDefault="004D0C78" w:rsidP="007A0118">
      <w:pPr>
        <w:pStyle w:val="ListParagraph"/>
        <w:numPr>
          <w:ilvl w:val="0"/>
          <w:numId w:val="28"/>
        </w:numPr>
        <w:autoSpaceDE w:val="0"/>
        <w:autoSpaceDN w:val="0"/>
        <w:adjustRightInd w:val="0"/>
        <w:spacing w:after="0" w:line="240" w:lineRule="auto"/>
        <w:jc w:val="both"/>
        <w:rPr>
          <w:rFonts w:asciiTheme="minorHAnsi" w:hAnsiTheme="minorHAnsi" w:cs="Calibri"/>
        </w:rPr>
      </w:pPr>
      <w:r w:rsidRPr="004C1979">
        <w:rPr>
          <w:rFonts w:asciiTheme="minorHAnsi" w:hAnsiTheme="minorHAnsi" w:cs="Calibri,Bold"/>
          <w:b/>
          <w:bCs/>
        </w:rPr>
        <w:t>Surprise Audits</w:t>
      </w:r>
      <w:r w:rsidR="002A3075" w:rsidRPr="004C1979">
        <w:rPr>
          <w:rFonts w:asciiTheme="minorHAnsi" w:hAnsiTheme="minorHAnsi" w:cs="Calibri,Bold"/>
          <w:bCs/>
        </w:rPr>
        <w:t xml:space="preserve"> - T</w:t>
      </w:r>
      <w:r w:rsidRPr="004C1979">
        <w:rPr>
          <w:rFonts w:asciiTheme="minorHAnsi" w:hAnsiTheme="minorHAnsi" w:cs="Calibri"/>
        </w:rPr>
        <w:t>he highest-ranked proactive method of detection (per the Association of</w:t>
      </w:r>
      <w:r w:rsidR="002A3075" w:rsidRPr="004C1979">
        <w:rPr>
          <w:rFonts w:asciiTheme="minorHAnsi" w:hAnsiTheme="minorHAnsi" w:cs="Calibri"/>
        </w:rPr>
        <w:t xml:space="preserve"> </w:t>
      </w:r>
      <w:r w:rsidRPr="004C1979">
        <w:rPr>
          <w:rFonts w:asciiTheme="minorHAnsi" w:hAnsiTheme="minorHAnsi" w:cs="Calibri"/>
        </w:rPr>
        <w:t>Certified Fraud Examiners [ACFE] Report to the Nation [RTTN] statistics)</w:t>
      </w:r>
      <w:r w:rsidR="002A3075" w:rsidRPr="004C1979">
        <w:rPr>
          <w:rFonts w:asciiTheme="minorHAnsi" w:hAnsiTheme="minorHAnsi" w:cs="Calibri"/>
        </w:rPr>
        <w:t xml:space="preserve"> is Internal audit</w:t>
      </w:r>
      <w:r w:rsidRPr="004C1979">
        <w:rPr>
          <w:rFonts w:asciiTheme="minorHAnsi" w:hAnsiTheme="minorHAnsi" w:cs="Calibri"/>
        </w:rPr>
        <w:t>. But surprise audits</w:t>
      </w:r>
      <w:r w:rsidR="002A3075" w:rsidRPr="004C1979">
        <w:rPr>
          <w:rFonts w:asciiTheme="minorHAnsi" w:hAnsiTheme="minorHAnsi" w:cs="Calibri"/>
        </w:rPr>
        <w:t xml:space="preserve"> </w:t>
      </w:r>
      <w:r w:rsidRPr="004C1979">
        <w:rPr>
          <w:rFonts w:asciiTheme="minorHAnsi" w:hAnsiTheme="minorHAnsi" w:cs="Calibri"/>
        </w:rPr>
        <w:t xml:space="preserve">by either the internal audit function or hired fraud auditors </w:t>
      </w:r>
      <w:r w:rsidR="002A3075" w:rsidRPr="004C1979">
        <w:rPr>
          <w:rFonts w:asciiTheme="minorHAnsi" w:hAnsiTheme="minorHAnsi" w:cs="Calibri"/>
        </w:rPr>
        <w:t xml:space="preserve">can be </w:t>
      </w:r>
      <w:r w:rsidRPr="004C1979">
        <w:rPr>
          <w:rFonts w:asciiTheme="minorHAnsi" w:hAnsiTheme="minorHAnsi" w:cs="Calibri"/>
        </w:rPr>
        <w:t xml:space="preserve">even more effective. </w:t>
      </w:r>
      <w:r w:rsidR="002A3075" w:rsidRPr="004C1979">
        <w:rPr>
          <w:rFonts w:asciiTheme="minorHAnsi" w:hAnsiTheme="minorHAnsi" w:cs="Calibri"/>
        </w:rPr>
        <w:t xml:space="preserve">The fact that surprise audits are unannounced can create a perception of detection, however, added to that </w:t>
      </w:r>
      <w:r w:rsidRPr="004C1979">
        <w:rPr>
          <w:rFonts w:asciiTheme="minorHAnsi" w:hAnsiTheme="minorHAnsi" w:cs="Calibri"/>
        </w:rPr>
        <w:t xml:space="preserve">the audits can </w:t>
      </w:r>
      <w:r w:rsidR="002A3075" w:rsidRPr="004C1979">
        <w:rPr>
          <w:rFonts w:asciiTheme="minorHAnsi" w:hAnsiTheme="minorHAnsi" w:cs="Calibri"/>
        </w:rPr>
        <w:t xml:space="preserve">also </w:t>
      </w:r>
      <w:r w:rsidRPr="004C1979">
        <w:rPr>
          <w:rFonts w:asciiTheme="minorHAnsi" w:hAnsiTheme="minorHAnsi" w:cs="Calibri"/>
        </w:rPr>
        <w:t>be</w:t>
      </w:r>
      <w:r w:rsidR="002A3075" w:rsidRPr="004C1979">
        <w:rPr>
          <w:rFonts w:asciiTheme="minorHAnsi" w:hAnsiTheme="minorHAnsi" w:cs="Calibri"/>
        </w:rPr>
        <w:t xml:space="preserve"> seen and perceived </w:t>
      </w:r>
      <w:r w:rsidR="004C1979" w:rsidRPr="004C1979">
        <w:rPr>
          <w:rFonts w:asciiTheme="minorHAnsi" w:hAnsiTheme="minorHAnsi" w:cs="Calibri"/>
        </w:rPr>
        <w:t>as further preventive measures</w:t>
      </w:r>
      <w:r w:rsidR="002A3075" w:rsidRPr="004C1979">
        <w:rPr>
          <w:rFonts w:asciiTheme="minorHAnsi" w:hAnsiTheme="minorHAnsi" w:cs="Calibri"/>
        </w:rPr>
        <w:t xml:space="preserve">. </w:t>
      </w:r>
      <w:r w:rsidRPr="004C1979">
        <w:rPr>
          <w:rFonts w:asciiTheme="minorHAnsi" w:hAnsiTheme="minorHAnsi" w:cs="Calibri"/>
        </w:rPr>
        <w:t xml:space="preserve">Fraudsters </w:t>
      </w:r>
      <w:r w:rsidR="002A3075" w:rsidRPr="004C1979">
        <w:rPr>
          <w:rFonts w:asciiTheme="minorHAnsi" w:hAnsiTheme="minorHAnsi" w:cs="Calibri"/>
        </w:rPr>
        <w:t xml:space="preserve">are not aware of </w:t>
      </w:r>
      <w:r w:rsidRPr="004C1979">
        <w:rPr>
          <w:rFonts w:asciiTheme="minorHAnsi" w:hAnsiTheme="minorHAnsi" w:cs="Calibri"/>
        </w:rPr>
        <w:t>when the fraud</w:t>
      </w:r>
      <w:r w:rsidR="00831A53" w:rsidRPr="004C1979">
        <w:rPr>
          <w:rFonts w:asciiTheme="minorHAnsi" w:hAnsiTheme="minorHAnsi" w:cs="Calibri"/>
        </w:rPr>
        <w:t xml:space="preserve"> </w:t>
      </w:r>
      <w:r w:rsidRPr="004C1979">
        <w:rPr>
          <w:rFonts w:asciiTheme="minorHAnsi" w:hAnsiTheme="minorHAnsi" w:cs="Calibri"/>
        </w:rPr>
        <w:t>auditor is going to show up, so they cannot prepare to fool the auditor.</w:t>
      </w:r>
    </w:p>
    <w:p w:rsidR="004D0C78" w:rsidRPr="004C1979" w:rsidRDefault="004D0C78" w:rsidP="007A0118">
      <w:pPr>
        <w:pStyle w:val="ListParagraph"/>
        <w:numPr>
          <w:ilvl w:val="0"/>
          <w:numId w:val="28"/>
        </w:numPr>
        <w:autoSpaceDE w:val="0"/>
        <w:autoSpaceDN w:val="0"/>
        <w:adjustRightInd w:val="0"/>
        <w:spacing w:after="0" w:line="240" w:lineRule="auto"/>
        <w:jc w:val="both"/>
        <w:rPr>
          <w:rFonts w:asciiTheme="minorHAnsi" w:hAnsiTheme="minorHAnsi" w:cs="Calibri"/>
        </w:rPr>
      </w:pPr>
      <w:r w:rsidRPr="004C1979">
        <w:rPr>
          <w:rFonts w:asciiTheme="minorHAnsi" w:hAnsiTheme="minorHAnsi" w:cs="Calibri,Bold"/>
          <w:b/>
          <w:bCs/>
        </w:rPr>
        <w:lastRenderedPageBreak/>
        <w:t>Prosecution</w:t>
      </w:r>
      <w:r w:rsidR="00831A53" w:rsidRPr="004C1979">
        <w:rPr>
          <w:rFonts w:asciiTheme="minorHAnsi" w:hAnsiTheme="minorHAnsi" w:cs="Calibri,Bold"/>
          <w:bCs/>
        </w:rPr>
        <w:t xml:space="preserve"> - P</w:t>
      </w:r>
      <w:r w:rsidRPr="004C1979">
        <w:rPr>
          <w:rFonts w:asciiTheme="minorHAnsi" w:hAnsiTheme="minorHAnsi" w:cs="Calibri"/>
        </w:rPr>
        <w:t>rosecuting fraudsters to the maximum extent of the</w:t>
      </w:r>
      <w:r w:rsidR="00831A53" w:rsidRPr="004C1979">
        <w:rPr>
          <w:rFonts w:asciiTheme="minorHAnsi" w:hAnsiTheme="minorHAnsi" w:cs="Calibri"/>
        </w:rPr>
        <w:t xml:space="preserve"> </w:t>
      </w:r>
      <w:r w:rsidRPr="004C1979">
        <w:rPr>
          <w:rFonts w:asciiTheme="minorHAnsi" w:hAnsiTheme="minorHAnsi" w:cs="Calibri"/>
        </w:rPr>
        <w:t>law</w:t>
      </w:r>
      <w:r w:rsidR="00831A53" w:rsidRPr="004C1979">
        <w:rPr>
          <w:rFonts w:asciiTheme="minorHAnsi" w:hAnsiTheme="minorHAnsi" w:cs="Calibri"/>
        </w:rPr>
        <w:t xml:space="preserve"> can yield enormous benefits. Irrespective of the </w:t>
      </w:r>
      <w:r w:rsidRPr="004C1979">
        <w:rPr>
          <w:rFonts w:asciiTheme="minorHAnsi" w:hAnsiTheme="minorHAnsi" w:cs="Calibri"/>
        </w:rPr>
        <w:t xml:space="preserve">downside risk in a public trial, </w:t>
      </w:r>
      <w:r w:rsidR="00831A53" w:rsidRPr="004C1979">
        <w:rPr>
          <w:rFonts w:asciiTheme="minorHAnsi" w:hAnsiTheme="minorHAnsi" w:cs="Calibri"/>
        </w:rPr>
        <w:t xml:space="preserve">of </w:t>
      </w:r>
      <w:r w:rsidRPr="004C1979">
        <w:rPr>
          <w:rFonts w:asciiTheme="minorHAnsi" w:hAnsiTheme="minorHAnsi" w:cs="Calibri"/>
        </w:rPr>
        <w:t>the</w:t>
      </w:r>
      <w:r w:rsidR="00831A53" w:rsidRPr="004C1979">
        <w:rPr>
          <w:rFonts w:asciiTheme="minorHAnsi" w:hAnsiTheme="minorHAnsi" w:cs="Calibri"/>
        </w:rPr>
        <w:t xml:space="preserve"> </w:t>
      </w:r>
      <w:r w:rsidRPr="004C1979">
        <w:rPr>
          <w:rFonts w:asciiTheme="minorHAnsi" w:hAnsiTheme="minorHAnsi" w:cs="Calibri"/>
        </w:rPr>
        <w:t>prosecuting agency fail</w:t>
      </w:r>
      <w:r w:rsidR="00831A53" w:rsidRPr="004C1979">
        <w:rPr>
          <w:rFonts w:asciiTheme="minorHAnsi" w:hAnsiTheme="minorHAnsi" w:cs="Calibri"/>
        </w:rPr>
        <w:t>ing</w:t>
      </w:r>
      <w:r w:rsidRPr="004C1979">
        <w:rPr>
          <w:rFonts w:asciiTheme="minorHAnsi" w:hAnsiTheme="minorHAnsi" w:cs="Calibri"/>
        </w:rPr>
        <w:t xml:space="preserve"> to do its job effectively</w:t>
      </w:r>
      <w:r w:rsidR="00831A53" w:rsidRPr="004C1979">
        <w:rPr>
          <w:rFonts w:asciiTheme="minorHAnsi" w:hAnsiTheme="minorHAnsi" w:cs="Calibri"/>
        </w:rPr>
        <w:t xml:space="preserve"> the fact that the matter went to trail create a perception of detection</w:t>
      </w:r>
      <w:r w:rsidRPr="004C1979">
        <w:rPr>
          <w:rFonts w:asciiTheme="minorHAnsi" w:hAnsiTheme="minorHAnsi" w:cs="Calibri"/>
        </w:rPr>
        <w:t xml:space="preserve">. </w:t>
      </w:r>
      <w:r w:rsidR="00831A53" w:rsidRPr="004C1979">
        <w:rPr>
          <w:rFonts w:asciiTheme="minorHAnsi" w:hAnsiTheme="minorHAnsi" w:cs="Calibri"/>
        </w:rPr>
        <w:t>T</w:t>
      </w:r>
      <w:r w:rsidRPr="004C1979">
        <w:rPr>
          <w:rFonts w:asciiTheme="minorHAnsi" w:hAnsiTheme="minorHAnsi" w:cs="Calibri"/>
        </w:rPr>
        <w:t>he upside is not merely obtaining</w:t>
      </w:r>
      <w:r w:rsidR="00831A53" w:rsidRPr="004C1979">
        <w:rPr>
          <w:rFonts w:asciiTheme="minorHAnsi" w:hAnsiTheme="minorHAnsi" w:cs="Calibri"/>
        </w:rPr>
        <w:t xml:space="preserve"> </w:t>
      </w:r>
      <w:r w:rsidRPr="004C1979">
        <w:rPr>
          <w:rFonts w:asciiTheme="minorHAnsi" w:hAnsiTheme="minorHAnsi" w:cs="Calibri"/>
        </w:rPr>
        <w:t>justice for the single incident and justice for the fraudster</w:t>
      </w:r>
      <w:r w:rsidR="00831A53" w:rsidRPr="004C1979">
        <w:rPr>
          <w:rFonts w:asciiTheme="minorHAnsi" w:hAnsiTheme="minorHAnsi" w:cs="Calibri"/>
        </w:rPr>
        <w:t xml:space="preserve"> but p</w:t>
      </w:r>
      <w:r w:rsidRPr="004C1979">
        <w:rPr>
          <w:rFonts w:asciiTheme="minorHAnsi" w:hAnsiTheme="minorHAnsi" w:cs="Calibri"/>
        </w:rPr>
        <w:t>rosecuting someone sends a</w:t>
      </w:r>
      <w:r w:rsidR="00831A53" w:rsidRPr="004C1979">
        <w:rPr>
          <w:rFonts w:asciiTheme="minorHAnsi" w:hAnsiTheme="minorHAnsi" w:cs="Calibri"/>
        </w:rPr>
        <w:t xml:space="preserve"> </w:t>
      </w:r>
      <w:r w:rsidRPr="004C1979">
        <w:rPr>
          <w:rFonts w:asciiTheme="minorHAnsi" w:hAnsiTheme="minorHAnsi" w:cs="Calibri"/>
        </w:rPr>
        <w:t>strong message about perception of detection</w:t>
      </w:r>
      <w:r w:rsidR="00831A53" w:rsidRPr="004C1979">
        <w:rPr>
          <w:rFonts w:asciiTheme="minorHAnsi" w:hAnsiTheme="minorHAnsi" w:cs="Calibri"/>
        </w:rPr>
        <w:t xml:space="preserve">. </w:t>
      </w:r>
      <w:r w:rsidRPr="004C1979">
        <w:rPr>
          <w:rFonts w:asciiTheme="minorHAnsi" w:hAnsiTheme="minorHAnsi" w:cs="Calibri"/>
        </w:rPr>
        <w:t>Most experts agree that</w:t>
      </w:r>
      <w:r w:rsidR="00831A53" w:rsidRPr="004C1979">
        <w:rPr>
          <w:rFonts w:asciiTheme="minorHAnsi" w:hAnsiTheme="minorHAnsi" w:cs="Calibri"/>
        </w:rPr>
        <w:t xml:space="preserve"> </w:t>
      </w:r>
      <w:r w:rsidRPr="004C1979">
        <w:rPr>
          <w:rFonts w:asciiTheme="minorHAnsi" w:hAnsiTheme="minorHAnsi" w:cs="Calibri"/>
        </w:rPr>
        <w:t>prosecution is key to maintaining an effective level of perception of detection.</w:t>
      </w:r>
    </w:p>
    <w:p w:rsidR="004D0C78" w:rsidRPr="004C1979" w:rsidRDefault="004D0C78" w:rsidP="00FC76FE">
      <w:pPr>
        <w:pStyle w:val="ListParagraph"/>
        <w:numPr>
          <w:ilvl w:val="0"/>
          <w:numId w:val="28"/>
        </w:numPr>
        <w:autoSpaceDE w:val="0"/>
        <w:autoSpaceDN w:val="0"/>
        <w:adjustRightInd w:val="0"/>
        <w:spacing w:after="0" w:line="240" w:lineRule="auto"/>
        <w:jc w:val="both"/>
        <w:rPr>
          <w:rFonts w:asciiTheme="minorHAnsi" w:hAnsiTheme="minorHAnsi" w:cs="Calibri"/>
        </w:rPr>
      </w:pPr>
      <w:r w:rsidRPr="004C1979">
        <w:rPr>
          <w:rFonts w:asciiTheme="minorHAnsi" w:hAnsiTheme="minorHAnsi" w:cs="Calibri,Bold"/>
          <w:b/>
          <w:bCs/>
        </w:rPr>
        <w:t>Enforcement of Ethics and Fraud Policies</w:t>
      </w:r>
      <w:r w:rsidR="00831A53" w:rsidRPr="004C1979">
        <w:rPr>
          <w:rFonts w:asciiTheme="minorHAnsi" w:hAnsiTheme="minorHAnsi" w:cs="Calibri,Bold"/>
          <w:bCs/>
        </w:rPr>
        <w:t xml:space="preserve"> - </w:t>
      </w:r>
      <w:r w:rsidR="00831A53" w:rsidRPr="004C1979">
        <w:rPr>
          <w:rFonts w:asciiTheme="minorHAnsi" w:hAnsiTheme="minorHAnsi" w:cs="Calibri"/>
        </w:rPr>
        <w:t>C</w:t>
      </w:r>
      <w:r w:rsidRPr="004C1979">
        <w:rPr>
          <w:rFonts w:asciiTheme="minorHAnsi" w:hAnsiTheme="minorHAnsi" w:cs="Calibri"/>
        </w:rPr>
        <w:t>ompliance with fraud policy, ethics policy, and corporate</w:t>
      </w:r>
      <w:r w:rsidR="00831A53" w:rsidRPr="004C1979">
        <w:rPr>
          <w:rFonts w:asciiTheme="minorHAnsi" w:hAnsiTheme="minorHAnsi" w:cs="Calibri"/>
        </w:rPr>
        <w:t xml:space="preserve"> </w:t>
      </w:r>
      <w:r w:rsidRPr="004C1979">
        <w:rPr>
          <w:rFonts w:asciiTheme="minorHAnsi" w:hAnsiTheme="minorHAnsi" w:cs="Calibri"/>
        </w:rPr>
        <w:t>policy in handling frauds</w:t>
      </w:r>
      <w:r w:rsidR="00831A53" w:rsidRPr="004C1979">
        <w:rPr>
          <w:rFonts w:asciiTheme="minorHAnsi" w:hAnsiTheme="minorHAnsi" w:cs="Calibri"/>
        </w:rPr>
        <w:t xml:space="preserve"> also create an effective level of perception of detection</w:t>
      </w:r>
      <w:r w:rsidRPr="004C1979">
        <w:rPr>
          <w:rFonts w:asciiTheme="minorHAnsi" w:hAnsiTheme="minorHAnsi" w:cs="Calibri"/>
        </w:rPr>
        <w:t>. An entity should have determined beforehand what it would do if</w:t>
      </w:r>
      <w:r w:rsidR="00831A53" w:rsidRPr="004C1979">
        <w:rPr>
          <w:rFonts w:asciiTheme="minorHAnsi" w:hAnsiTheme="minorHAnsi" w:cs="Calibri"/>
        </w:rPr>
        <w:t xml:space="preserve"> </w:t>
      </w:r>
      <w:r w:rsidRPr="004C1979">
        <w:rPr>
          <w:rFonts w:asciiTheme="minorHAnsi" w:hAnsiTheme="minorHAnsi" w:cs="Calibri"/>
        </w:rPr>
        <w:t>a fraud occurred</w:t>
      </w:r>
      <w:r w:rsidR="00FC76FE" w:rsidRPr="004C1979">
        <w:rPr>
          <w:rFonts w:asciiTheme="minorHAnsi" w:hAnsiTheme="minorHAnsi" w:cs="Calibri"/>
        </w:rPr>
        <w:t xml:space="preserve">. </w:t>
      </w:r>
      <w:r w:rsidRPr="004C1979">
        <w:rPr>
          <w:rFonts w:asciiTheme="minorHAnsi" w:hAnsiTheme="minorHAnsi" w:cs="Calibri"/>
        </w:rPr>
        <w:t>The entity would need to make sure to monitor and follow through</w:t>
      </w:r>
      <w:r w:rsidR="00FC76FE" w:rsidRPr="004C1979">
        <w:rPr>
          <w:rFonts w:asciiTheme="minorHAnsi" w:hAnsiTheme="minorHAnsi" w:cs="Calibri"/>
        </w:rPr>
        <w:t xml:space="preserve"> </w:t>
      </w:r>
      <w:r w:rsidRPr="004C1979">
        <w:rPr>
          <w:rFonts w:asciiTheme="minorHAnsi" w:hAnsiTheme="minorHAnsi" w:cs="Calibri"/>
        </w:rPr>
        <w:t xml:space="preserve">with its stated </w:t>
      </w:r>
      <w:r w:rsidR="00FC76FE" w:rsidRPr="004C1979">
        <w:rPr>
          <w:rFonts w:asciiTheme="minorHAnsi" w:hAnsiTheme="minorHAnsi" w:cs="Calibri"/>
        </w:rPr>
        <w:t>consequences</w:t>
      </w:r>
      <w:r w:rsidRPr="004C1979">
        <w:rPr>
          <w:rFonts w:asciiTheme="minorHAnsi" w:hAnsiTheme="minorHAnsi" w:cs="Calibri"/>
        </w:rPr>
        <w:t xml:space="preserve"> for</w:t>
      </w:r>
      <w:r w:rsidR="00FC76FE" w:rsidRPr="004C1979">
        <w:rPr>
          <w:rFonts w:asciiTheme="minorHAnsi" w:hAnsiTheme="minorHAnsi" w:cs="Calibri"/>
        </w:rPr>
        <w:t xml:space="preserve"> committing</w:t>
      </w:r>
      <w:r w:rsidRPr="004C1979">
        <w:rPr>
          <w:rFonts w:asciiTheme="minorHAnsi" w:hAnsiTheme="minorHAnsi" w:cs="Calibri"/>
        </w:rPr>
        <w:t xml:space="preserve"> fraud. Failure to follow its own guidelines </w:t>
      </w:r>
      <w:r w:rsidR="00FC76FE" w:rsidRPr="004C1979">
        <w:rPr>
          <w:rFonts w:asciiTheme="minorHAnsi" w:hAnsiTheme="minorHAnsi" w:cs="Calibri"/>
        </w:rPr>
        <w:t xml:space="preserve">will result in making </w:t>
      </w:r>
      <w:r w:rsidRPr="004C1979">
        <w:rPr>
          <w:rFonts w:asciiTheme="minorHAnsi" w:hAnsiTheme="minorHAnsi" w:cs="Calibri"/>
        </w:rPr>
        <w:t xml:space="preserve">frauds worse </w:t>
      </w:r>
      <w:r w:rsidR="00FC76FE" w:rsidRPr="004C1979">
        <w:rPr>
          <w:rFonts w:asciiTheme="minorHAnsi" w:hAnsiTheme="minorHAnsi" w:cs="Calibri"/>
        </w:rPr>
        <w:t xml:space="preserve">in the entity </w:t>
      </w:r>
      <w:r w:rsidRPr="004C1979">
        <w:rPr>
          <w:rFonts w:asciiTheme="minorHAnsi" w:hAnsiTheme="minorHAnsi" w:cs="Calibri"/>
        </w:rPr>
        <w:t xml:space="preserve">than having no fraud policy at all. </w:t>
      </w:r>
    </w:p>
    <w:p w:rsidR="004D0C78" w:rsidRPr="004C1979" w:rsidRDefault="004D0C78" w:rsidP="007A0118">
      <w:pPr>
        <w:pStyle w:val="ListParagraph"/>
        <w:numPr>
          <w:ilvl w:val="0"/>
          <w:numId w:val="28"/>
        </w:numPr>
        <w:autoSpaceDE w:val="0"/>
        <w:autoSpaceDN w:val="0"/>
        <w:adjustRightInd w:val="0"/>
        <w:spacing w:after="0" w:line="240" w:lineRule="auto"/>
        <w:jc w:val="both"/>
        <w:rPr>
          <w:rFonts w:asciiTheme="minorHAnsi" w:hAnsiTheme="minorHAnsi" w:cs="Calibri"/>
        </w:rPr>
      </w:pPr>
      <w:r w:rsidRPr="004C1979">
        <w:rPr>
          <w:rFonts w:asciiTheme="minorHAnsi" w:hAnsiTheme="minorHAnsi" w:cs="Calibri,Bold"/>
          <w:b/>
          <w:bCs/>
        </w:rPr>
        <w:t>Catch Me If You Can!</w:t>
      </w:r>
      <w:r w:rsidR="00FC76FE" w:rsidRPr="004C1979">
        <w:rPr>
          <w:rFonts w:asciiTheme="minorHAnsi" w:hAnsiTheme="minorHAnsi" w:cs="Calibri,Bold"/>
          <w:bCs/>
        </w:rPr>
        <w:t xml:space="preserve"> – C</w:t>
      </w:r>
      <w:r w:rsidR="00FC76FE" w:rsidRPr="004C1979">
        <w:rPr>
          <w:rFonts w:asciiTheme="minorHAnsi" w:hAnsiTheme="minorHAnsi" w:cs="Calibri"/>
        </w:rPr>
        <w:t xml:space="preserve">atching and prosecuting a fraudster is </w:t>
      </w:r>
      <w:r w:rsidRPr="004C1979">
        <w:rPr>
          <w:rFonts w:asciiTheme="minorHAnsi" w:hAnsiTheme="minorHAnsi" w:cs="Calibri"/>
        </w:rPr>
        <w:t>perhaps the greatest perception of a detection measure</w:t>
      </w:r>
      <w:r w:rsidR="00FC76FE" w:rsidRPr="004C1979">
        <w:rPr>
          <w:rFonts w:asciiTheme="minorHAnsi" w:hAnsiTheme="minorHAnsi" w:cs="Calibri"/>
        </w:rPr>
        <w:t xml:space="preserve">. However, it </w:t>
      </w:r>
      <w:r w:rsidRPr="004C1979">
        <w:rPr>
          <w:rFonts w:asciiTheme="minorHAnsi" w:hAnsiTheme="minorHAnsi" w:cs="Calibri"/>
        </w:rPr>
        <w:t xml:space="preserve">is </w:t>
      </w:r>
      <w:r w:rsidR="00FC76FE" w:rsidRPr="004C1979">
        <w:rPr>
          <w:rFonts w:asciiTheme="minorHAnsi" w:hAnsiTheme="minorHAnsi" w:cs="Calibri"/>
        </w:rPr>
        <w:t xml:space="preserve">important </w:t>
      </w:r>
      <w:r w:rsidR="004C1979" w:rsidRPr="004C1979">
        <w:rPr>
          <w:rFonts w:asciiTheme="minorHAnsi" w:hAnsiTheme="minorHAnsi" w:cs="Calibri"/>
        </w:rPr>
        <w:t>to highly</w:t>
      </w:r>
      <w:r w:rsidRPr="004C1979">
        <w:rPr>
          <w:rFonts w:asciiTheme="minorHAnsi" w:hAnsiTheme="minorHAnsi" w:cs="Calibri"/>
        </w:rPr>
        <w:t xml:space="preserve"> publicize what has been done. A recently busted</w:t>
      </w:r>
      <w:r w:rsidR="00FC76FE" w:rsidRPr="004C1979">
        <w:rPr>
          <w:rFonts w:asciiTheme="minorHAnsi" w:hAnsiTheme="minorHAnsi" w:cs="Calibri"/>
        </w:rPr>
        <w:t xml:space="preserve"> </w:t>
      </w:r>
      <w:r w:rsidRPr="004C1979">
        <w:rPr>
          <w:rFonts w:asciiTheme="minorHAnsi" w:hAnsiTheme="minorHAnsi" w:cs="Calibri"/>
        </w:rPr>
        <w:t>fraudster can significantly increase the perception of detection, as it serves as a living</w:t>
      </w:r>
      <w:r w:rsidR="00FC76FE" w:rsidRPr="004C1979">
        <w:rPr>
          <w:rFonts w:asciiTheme="minorHAnsi" w:hAnsiTheme="minorHAnsi" w:cs="Calibri"/>
        </w:rPr>
        <w:t xml:space="preserve"> </w:t>
      </w:r>
      <w:r w:rsidRPr="004C1979">
        <w:rPr>
          <w:rFonts w:asciiTheme="minorHAnsi" w:hAnsiTheme="minorHAnsi" w:cs="Calibri"/>
        </w:rPr>
        <w:t>example and reminder that this entity is serious, capable of detecting frauds, and willing to</w:t>
      </w:r>
      <w:r w:rsidR="00FC76FE" w:rsidRPr="004C1979">
        <w:rPr>
          <w:rFonts w:asciiTheme="minorHAnsi" w:hAnsiTheme="minorHAnsi" w:cs="Calibri"/>
        </w:rPr>
        <w:t xml:space="preserve"> </w:t>
      </w:r>
      <w:r w:rsidRPr="004C1979">
        <w:rPr>
          <w:rFonts w:asciiTheme="minorHAnsi" w:hAnsiTheme="minorHAnsi" w:cs="Calibri"/>
        </w:rPr>
        <w:t>prosecute. Additionally, rewarding employees who contribute to detecting fraud</w:t>
      </w:r>
      <w:r w:rsidR="00FC76FE" w:rsidRPr="004C1979">
        <w:rPr>
          <w:rFonts w:asciiTheme="minorHAnsi" w:hAnsiTheme="minorHAnsi" w:cs="Calibri"/>
        </w:rPr>
        <w:t xml:space="preserve"> </w:t>
      </w:r>
      <w:r w:rsidRPr="004C1979">
        <w:rPr>
          <w:rFonts w:asciiTheme="minorHAnsi" w:hAnsiTheme="minorHAnsi" w:cs="Calibri"/>
        </w:rPr>
        <w:t>contributes to an antifraud culture.</w:t>
      </w:r>
    </w:p>
    <w:p w:rsidR="00FC76FE" w:rsidRPr="004C1979" w:rsidRDefault="00FC76FE" w:rsidP="00FC76FE">
      <w:pPr>
        <w:pStyle w:val="ListParagraph"/>
        <w:autoSpaceDE w:val="0"/>
        <w:autoSpaceDN w:val="0"/>
        <w:adjustRightInd w:val="0"/>
        <w:spacing w:after="0" w:line="240" w:lineRule="auto"/>
        <w:ind w:left="1440"/>
        <w:jc w:val="both"/>
        <w:rPr>
          <w:rFonts w:asciiTheme="minorHAnsi" w:hAnsiTheme="minorHAnsi" w:cs="Calibri"/>
        </w:rPr>
      </w:pPr>
    </w:p>
    <w:p w:rsidR="00D47362" w:rsidRPr="004C1979" w:rsidRDefault="00FC76FE" w:rsidP="00FC76FE">
      <w:pPr>
        <w:autoSpaceDE w:val="0"/>
        <w:autoSpaceDN w:val="0"/>
        <w:adjustRightInd w:val="0"/>
        <w:spacing w:after="0" w:line="240" w:lineRule="auto"/>
        <w:ind w:left="1080" w:hanging="360"/>
        <w:jc w:val="both"/>
        <w:rPr>
          <w:rFonts w:cs="Calibri"/>
          <w:color w:val="FF0000"/>
        </w:rPr>
      </w:pPr>
      <w:r w:rsidRPr="004C1979">
        <w:rPr>
          <w:rFonts w:cs="Calibri"/>
          <w:color w:val="FF0000"/>
        </w:rPr>
        <w:t>III</w:t>
      </w:r>
      <w:r w:rsidRPr="004C1979">
        <w:rPr>
          <w:rFonts w:cs="Calibri"/>
          <w:color w:val="FF0000"/>
        </w:rPr>
        <w:tab/>
      </w:r>
      <w:r w:rsidR="00D47362" w:rsidRPr="004C1979">
        <w:rPr>
          <w:rFonts w:cs="Calibri"/>
          <w:color w:val="FF0000"/>
        </w:rPr>
        <w:t>How does internal audit help in fraud detection?</w:t>
      </w:r>
    </w:p>
    <w:p w:rsidR="001D650B" w:rsidRPr="004C1979" w:rsidRDefault="002E2430" w:rsidP="001D650B">
      <w:pPr>
        <w:pStyle w:val="NormalWeb"/>
        <w:ind w:left="1080"/>
        <w:jc w:val="both"/>
        <w:rPr>
          <w:rFonts w:asciiTheme="minorHAnsi" w:hAnsiTheme="minorHAnsi"/>
          <w:color w:val="000000"/>
          <w:sz w:val="22"/>
          <w:szCs w:val="22"/>
        </w:rPr>
      </w:pPr>
      <w:hyperlink r:id="rId10" w:tooltip="Look up term in QFINANCE Dictionary" w:history="1">
        <w:r w:rsidR="001D650B" w:rsidRPr="004C1979">
          <w:rPr>
            <w:rStyle w:val="Hyperlink"/>
            <w:rFonts w:asciiTheme="minorHAnsi" w:hAnsiTheme="minorHAnsi"/>
            <w:color w:val="auto"/>
            <w:sz w:val="22"/>
            <w:szCs w:val="22"/>
            <w:u w:val="none"/>
          </w:rPr>
          <w:t>Internal audit</w:t>
        </w:r>
      </w:hyperlink>
      <w:r w:rsidR="001D650B" w:rsidRPr="004C1979">
        <w:rPr>
          <w:rFonts w:asciiTheme="minorHAnsi" w:hAnsiTheme="minorHAnsi"/>
          <w:sz w:val="22"/>
          <w:szCs w:val="22"/>
        </w:rPr>
        <w:t xml:space="preserve"> serves as a critical defense against the threat of fraud, with a focus on assessing and monitoring controls designed to prevent and detect fraud. Internal auditors can be part of fraud deterrence by examining the adequacy of the system of </w:t>
      </w:r>
      <w:hyperlink r:id="rId11" w:tooltip="Look up term in QFINANCE Dictionary" w:history="1">
        <w:r w:rsidR="001D650B" w:rsidRPr="004C1979">
          <w:rPr>
            <w:rStyle w:val="Hyperlink"/>
            <w:rFonts w:asciiTheme="minorHAnsi" w:hAnsiTheme="minorHAnsi"/>
            <w:color w:val="auto"/>
            <w:sz w:val="22"/>
            <w:szCs w:val="22"/>
            <w:u w:val="none"/>
          </w:rPr>
          <w:t>internal controls</w:t>
        </w:r>
      </w:hyperlink>
      <w:r w:rsidR="001D650B" w:rsidRPr="004C1979">
        <w:rPr>
          <w:rFonts w:asciiTheme="minorHAnsi" w:hAnsiTheme="minorHAnsi"/>
          <w:sz w:val="22"/>
          <w:szCs w:val="22"/>
        </w:rPr>
        <w:t xml:space="preserve">. </w:t>
      </w:r>
      <w:r w:rsidR="0066007C" w:rsidRPr="004C1979">
        <w:rPr>
          <w:rFonts w:asciiTheme="minorHAnsi" w:hAnsiTheme="minorHAnsi" w:cs="Calibri"/>
          <w:color w:val="000000"/>
          <w:sz w:val="22"/>
          <w:szCs w:val="22"/>
        </w:rPr>
        <w:t xml:space="preserve">The internal audit function periodically verifies the legitimacy of transactions and confirms the existence of assets. The </w:t>
      </w:r>
      <w:r w:rsidR="0066007C" w:rsidRPr="004C1979">
        <w:rPr>
          <w:rFonts w:asciiTheme="minorHAnsi" w:hAnsiTheme="minorHAnsi" w:cs="Calibri"/>
          <w:sz w:val="22"/>
          <w:szCs w:val="22"/>
        </w:rPr>
        <w:t>coming around of auditors on a regular basis serves as a prevention measure, although by nature regular audits are detective some effective audit tools and techniques tailored to aggressively at ongoing fraud would serve as a prevention measure. A key to the effectiveness of regular fraud audits is to identify,</w:t>
      </w:r>
      <w:r w:rsidR="008D4ECD" w:rsidRPr="004C1979">
        <w:rPr>
          <w:rFonts w:asciiTheme="minorHAnsi" w:hAnsiTheme="minorHAnsi" w:cs="Calibri"/>
          <w:sz w:val="22"/>
          <w:szCs w:val="22"/>
        </w:rPr>
        <w:t xml:space="preserve"> </w:t>
      </w:r>
      <w:r w:rsidR="0066007C" w:rsidRPr="004C1979">
        <w:rPr>
          <w:rFonts w:asciiTheme="minorHAnsi" w:hAnsiTheme="minorHAnsi" w:cs="Calibri"/>
          <w:sz w:val="22"/>
          <w:szCs w:val="22"/>
        </w:rPr>
        <w:t>review, and analyse anomalies.</w:t>
      </w:r>
      <w:r w:rsidR="008D4ECD" w:rsidRPr="004C1979">
        <w:rPr>
          <w:rFonts w:asciiTheme="minorHAnsi" w:hAnsiTheme="minorHAnsi" w:cs="Calibri"/>
          <w:sz w:val="22"/>
          <w:szCs w:val="22"/>
        </w:rPr>
        <w:t xml:space="preserve"> </w:t>
      </w:r>
      <w:r w:rsidR="008D4ECD" w:rsidRPr="004C1979">
        <w:rPr>
          <w:rFonts w:asciiTheme="minorHAnsi" w:hAnsiTheme="minorHAnsi"/>
          <w:sz w:val="22"/>
          <w:szCs w:val="22"/>
        </w:rPr>
        <w:t xml:space="preserve">Although it is management's responsibility to design internal controls to prevent, detect, and mitigate fraud, the internal auditors are the appropriate resource for assessing the effectiveness of what management has implemented. </w:t>
      </w:r>
      <w:r w:rsidR="001D650B" w:rsidRPr="004C1979">
        <w:rPr>
          <w:rFonts w:asciiTheme="minorHAnsi" w:hAnsiTheme="minorHAnsi"/>
          <w:color w:val="000000"/>
          <w:sz w:val="22"/>
          <w:szCs w:val="22"/>
        </w:rPr>
        <w:t>Internal auditors may get on the trail of a fraud after noticing one or more fraud indicators. These include unusual or inexplicable variances in books and records; irregular activity in cash procedures; high staff turnover; insufficient segregation of duties; lack of supporting documentation for journal entries or other adjustments; and excessive year-end or quarter-end adjustments. These indicators often turn up in financial or operational audits.</w:t>
      </w:r>
    </w:p>
    <w:p w:rsidR="00D47362" w:rsidRPr="004C1979" w:rsidRDefault="00FC76FE" w:rsidP="00FC76FE">
      <w:pPr>
        <w:autoSpaceDE w:val="0"/>
        <w:autoSpaceDN w:val="0"/>
        <w:adjustRightInd w:val="0"/>
        <w:spacing w:after="0" w:line="240" w:lineRule="auto"/>
        <w:ind w:left="1080" w:hanging="360"/>
        <w:jc w:val="both"/>
        <w:rPr>
          <w:rFonts w:cs="Calibri"/>
          <w:color w:val="FF0000"/>
        </w:rPr>
      </w:pPr>
      <w:r w:rsidRPr="004C1979">
        <w:rPr>
          <w:rFonts w:cs="Calibri"/>
          <w:color w:val="FF0000"/>
        </w:rPr>
        <w:t>IV</w:t>
      </w:r>
      <w:r w:rsidRPr="004C1979">
        <w:rPr>
          <w:rFonts w:cs="Calibri"/>
          <w:color w:val="FF0000"/>
        </w:rPr>
        <w:tab/>
      </w:r>
      <w:r w:rsidR="00D47362" w:rsidRPr="004C1979">
        <w:rPr>
          <w:rFonts w:cs="Calibri"/>
          <w:color w:val="FF0000"/>
        </w:rPr>
        <w:t>What is commanding approach of fraud detection?</w:t>
      </w:r>
    </w:p>
    <w:p w:rsidR="00FC76FE" w:rsidRPr="004C1979" w:rsidRDefault="00FC76FE" w:rsidP="00FC76FE">
      <w:pPr>
        <w:pStyle w:val="ListParagraph"/>
        <w:autoSpaceDE w:val="0"/>
        <w:autoSpaceDN w:val="0"/>
        <w:adjustRightInd w:val="0"/>
        <w:spacing w:after="0" w:line="240" w:lineRule="auto"/>
        <w:ind w:left="1080"/>
        <w:jc w:val="both"/>
        <w:rPr>
          <w:rFonts w:asciiTheme="minorHAnsi" w:hAnsiTheme="minorHAnsi" w:cs="Calibri"/>
          <w:color w:val="FF0000"/>
        </w:rPr>
      </w:pPr>
    </w:p>
    <w:p w:rsidR="00F43ECF" w:rsidRPr="004C1979" w:rsidRDefault="005C10AE" w:rsidP="005C10AE">
      <w:pPr>
        <w:autoSpaceDE w:val="0"/>
        <w:autoSpaceDN w:val="0"/>
        <w:adjustRightInd w:val="0"/>
        <w:spacing w:after="0" w:line="240" w:lineRule="auto"/>
        <w:ind w:left="1080"/>
        <w:jc w:val="both"/>
        <w:rPr>
          <w:rFonts w:cs="Calibri"/>
          <w:color w:val="000000"/>
        </w:rPr>
      </w:pPr>
      <w:r w:rsidRPr="004C1979">
        <w:rPr>
          <w:rFonts w:cs="Calibri"/>
          <w:color w:val="000000"/>
        </w:rPr>
        <w:t xml:space="preserve">Commanding approach of fraud detection is one of the </w:t>
      </w:r>
      <w:r w:rsidR="00F43ECF" w:rsidRPr="004C1979">
        <w:rPr>
          <w:rFonts w:cs="Calibri"/>
          <w:color w:val="000000"/>
        </w:rPr>
        <w:t>classic approaches to the reduction of employee theft, fraud, and</w:t>
      </w:r>
      <w:r w:rsidRPr="004C1979">
        <w:rPr>
          <w:rFonts w:cs="Calibri"/>
          <w:color w:val="000000"/>
        </w:rPr>
        <w:t xml:space="preserve"> </w:t>
      </w:r>
      <w:r w:rsidR="00F43ECF" w:rsidRPr="004C1979">
        <w:rPr>
          <w:rFonts w:cs="Calibri"/>
          <w:color w:val="000000"/>
        </w:rPr>
        <w:t>embezzlement</w:t>
      </w:r>
      <w:r w:rsidRPr="004C1979">
        <w:rPr>
          <w:rFonts w:cs="Calibri"/>
          <w:color w:val="000000"/>
        </w:rPr>
        <w:t>. It i</w:t>
      </w:r>
      <w:r w:rsidR="00F43ECF" w:rsidRPr="004C1979">
        <w:rPr>
          <w:rFonts w:cs="Calibri"/>
          <w:color w:val="000000"/>
        </w:rPr>
        <w:t>s an effective fraud prevention and control program</w:t>
      </w:r>
      <w:r w:rsidRPr="004C1979">
        <w:rPr>
          <w:rFonts w:cs="Calibri"/>
          <w:color w:val="000000"/>
        </w:rPr>
        <w:t xml:space="preserve"> that uses a </w:t>
      </w:r>
      <w:r w:rsidR="00F43ECF" w:rsidRPr="004C1979">
        <w:rPr>
          <w:rFonts w:cs="Calibri"/>
          <w:color w:val="000000"/>
        </w:rPr>
        <w:t xml:space="preserve">directive approach </w:t>
      </w:r>
      <w:r w:rsidRPr="004C1979">
        <w:rPr>
          <w:rFonts w:cs="Calibri"/>
          <w:color w:val="000000"/>
        </w:rPr>
        <w:t xml:space="preserve">which </w:t>
      </w:r>
      <w:r w:rsidR="00F43ECF" w:rsidRPr="004C1979">
        <w:rPr>
          <w:rFonts w:cs="Calibri"/>
          <w:color w:val="000000"/>
        </w:rPr>
        <w:t xml:space="preserve">is confrontational and authoritative. </w:t>
      </w:r>
      <w:r w:rsidRPr="004C1979">
        <w:rPr>
          <w:rFonts w:cs="Calibri"/>
          <w:color w:val="000000"/>
        </w:rPr>
        <w:t xml:space="preserve"> Usually </w:t>
      </w:r>
      <w:r w:rsidR="00F43ECF" w:rsidRPr="004C1979">
        <w:rPr>
          <w:rFonts w:cs="Calibri"/>
          <w:color w:val="000000"/>
        </w:rPr>
        <w:t>When an entity does little or nothing to prevent fraud, it is probably taking this</w:t>
      </w:r>
      <w:r w:rsidRPr="004C1979">
        <w:rPr>
          <w:rFonts w:cs="Calibri"/>
          <w:color w:val="000000"/>
        </w:rPr>
        <w:t xml:space="preserve"> </w:t>
      </w:r>
      <w:r w:rsidR="00F43ECF" w:rsidRPr="004C1979">
        <w:rPr>
          <w:rFonts w:cs="Calibri"/>
          <w:color w:val="000000"/>
        </w:rPr>
        <w:t>approach. If a fraud did occur and was detected, management would probably fire the</w:t>
      </w:r>
      <w:r w:rsidRPr="004C1979">
        <w:rPr>
          <w:rFonts w:cs="Calibri"/>
          <w:color w:val="000000"/>
        </w:rPr>
        <w:t xml:space="preserve"> </w:t>
      </w:r>
      <w:r w:rsidR="00F43ECF" w:rsidRPr="004C1979">
        <w:rPr>
          <w:rFonts w:cs="Calibri"/>
          <w:color w:val="000000"/>
        </w:rPr>
        <w:t>employee—and probably would not prosecute the fraudster. Management probably</w:t>
      </w:r>
      <w:r w:rsidRPr="004C1979">
        <w:rPr>
          <w:rFonts w:cs="Calibri"/>
          <w:color w:val="000000"/>
        </w:rPr>
        <w:t xml:space="preserve"> </w:t>
      </w:r>
      <w:r w:rsidR="00F43ECF" w:rsidRPr="004C1979">
        <w:rPr>
          <w:rFonts w:cs="Calibri"/>
          <w:color w:val="000000"/>
        </w:rPr>
        <w:t>also would be shocked that someone would perpetrate a fraud against the entity.</w:t>
      </w:r>
    </w:p>
    <w:p w:rsidR="005C10AE" w:rsidRPr="004C1979" w:rsidRDefault="005C10AE" w:rsidP="005C10AE">
      <w:pPr>
        <w:autoSpaceDE w:val="0"/>
        <w:autoSpaceDN w:val="0"/>
        <w:adjustRightInd w:val="0"/>
        <w:spacing w:after="0" w:line="240" w:lineRule="auto"/>
        <w:ind w:left="1080"/>
        <w:jc w:val="both"/>
        <w:rPr>
          <w:rFonts w:cs="Calibri"/>
          <w:color w:val="FF0000"/>
        </w:rPr>
      </w:pPr>
    </w:p>
    <w:p w:rsidR="00D47362" w:rsidRPr="004C1979" w:rsidRDefault="00FC76FE" w:rsidP="0066007C">
      <w:pPr>
        <w:autoSpaceDE w:val="0"/>
        <w:autoSpaceDN w:val="0"/>
        <w:adjustRightInd w:val="0"/>
        <w:spacing w:after="0" w:line="240" w:lineRule="auto"/>
        <w:ind w:left="1080" w:hanging="360"/>
        <w:jc w:val="both"/>
        <w:rPr>
          <w:rFonts w:cs="Calibri"/>
          <w:color w:val="FF0000"/>
        </w:rPr>
      </w:pPr>
      <w:r w:rsidRPr="004C1979">
        <w:rPr>
          <w:rFonts w:cs="Calibri"/>
          <w:color w:val="FF0000"/>
        </w:rPr>
        <w:t>V</w:t>
      </w:r>
      <w:r w:rsidRPr="004C1979">
        <w:rPr>
          <w:rFonts w:cs="Calibri"/>
          <w:color w:val="FF0000"/>
        </w:rPr>
        <w:tab/>
      </w:r>
      <w:r w:rsidR="00D47362" w:rsidRPr="004C1979">
        <w:rPr>
          <w:rFonts w:cs="Calibri"/>
          <w:color w:val="FF0000"/>
        </w:rPr>
        <w:t>What is the difference between precautionary approach and detective</w:t>
      </w:r>
      <w:r w:rsidR="00120E3F" w:rsidRPr="004C1979">
        <w:rPr>
          <w:rFonts w:cs="Calibri"/>
          <w:color w:val="FF0000"/>
        </w:rPr>
        <w:t xml:space="preserve"> </w:t>
      </w:r>
      <w:r w:rsidR="00D47362" w:rsidRPr="004C1979">
        <w:rPr>
          <w:rFonts w:cs="Calibri"/>
          <w:color w:val="FF0000"/>
        </w:rPr>
        <w:t>approach? How are these approaches used for fraud detection?</w:t>
      </w:r>
    </w:p>
    <w:p w:rsidR="00FC76FE" w:rsidRPr="004C1979" w:rsidRDefault="00FC76FE" w:rsidP="00FC76FE">
      <w:pPr>
        <w:pStyle w:val="ListParagraph"/>
        <w:autoSpaceDE w:val="0"/>
        <w:autoSpaceDN w:val="0"/>
        <w:adjustRightInd w:val="0"/>
        <w:spacing w:after="0" w:line="240" w:lineRule="auto"/>
        <w:ind w:left="1080"/>
        <w:jc w:val="both"/>
        <w:rPr>
          <w:rFonts w:asciiTheme="minorHAnsi" w:hAnsiTheme="minorHAnsi" w:cs="Calibri"/>
          <w:color w:val="FF0000"/>
        </w:rPr>
      </w:pPr>
    </w:p>
    <w:p w:rsidR="005C10AE" w:rsidRPr="004C1979" w:rsidRDefault="005C10AE" w:rsidP="005C10AE">
      <w:pPr>
        <w:autoSpaceDE w:val="0"/>
        <w:autoSpaceDN w:val="0"/>
        <w:adjustRightInd w:val="0"/>
        <w:spacing w:after="0" w:line="240" w:lineRule="auto"/>
        <w:ind w:left="1080"/>
        <w:jc w:val="both"/>
        <w:rPr>
          <w:rFonts w:cs="Calibri"/>
          <w:color w:val="000000"/>
        </w:rPr>
      </w:pPr>
      <w:r w:rsidRPr="004C1979">
        <w:rPr>
          <w:rFonts w:cs="Calibri"/>
          <w:color w:val="000000"/>
        </w:rPr>
        <w:t>Precautionary approach is one of the classic approaches to the reduction of employee theft, fraud, and embezzlement that relies on preventive methods. In this approach potential fraudsters are screened out using various means, including background checks for criminal records and credit reports. The approach also uses Internal controls such as, segregation of duties which usually does mitigate the risk of fraud at least to the point where management must override controls or persons must collude to commit fraud, which are always possibilities.</w:t>
      </w:r>
    </w:p>
    <w:p w:rsidR="005C10AE" w:rsidRPr="004C1979" w:rsidRDefault="005C10AE" w:rsidP="005C10AE">
      <w:pPr>
        <w:autoSpaceDE w:val="0"/>
        <w:autoSpaceDN w:val="0"/>
        <w:adjustRightInd w:val="0"/>
        <w:spacing w:after="0" w:line="240" w:lineRule="auto"/>
        <w:ind w:left="1080"/>
        <w:jc w:val="both"/>
        <w:rPr>
          <w:rFonts w:cs="Calibri"/>
          <w:color w:val="000000"/>
        </w:rPr>
      </w:pPr>
      <w:r w:rsidRPr="004C1979">
        <w:rPr>
          <w:rFonts w:cs="Calibri"/>
          <w:color w:val="000000"/>
        </w:rPr>
        <w:t>While</w:t>
      </w:r>
    </w:p>
    <w:p w:rsidR="005C10AE" w:rsidRPr="004C1979" w:rsidRDefault="00120E3F" w:rsidP="00120E3F">
      <w:pPr>
        <w:autoSpaceDE w:val="0"/>
        <w:autoSpaceDN w:val="0"/>
        <w:adjustRightInd w:val="0"/>
        <w:spacing w:after="0" w:line="240" w:lineRule="auto"/>
        <w:ind w:left="1080"/>
        <w:jc w:val="both"/>
        <w:rPr>
          <w:rFonts w:cs="Calibri"/>
          <w:color w:val="000000"/>
        </w:rPr>
      </w:pPr>
      <w:r w:rsidRPr="004C1979">
        <w:rPr>
          <w:rFonts w:cs="Calibri"/>
          <w:color w:val="000000"/>
        </w:rPr>
        <w:t>In t</w:t>
      </w:r>
      <w:r w:rsidR="005C10AE" w:rsidRPr="004C1979">
        <w:rPr>
          <w:rFonts w:cs="Calibri"/>
          <w:color w:val="000000"/>
        </w:rPr>
        <w:t>he detective approach, management sets up accounting controls and an internal audit function to monitor potential frauds. The internal</w:t>
      </w:r>
      <w:r w:rsidRPr="004C1979">
        <w:rPr>
          <w:rFonts w:cs="Calibri"/>
          <w:color w:val="000000"/>
        </w:rPr>
        <w:t xml:space="preserve"> </w:t>
      </w:r>
      <w:r w:rsidR="005C10AE" w:rsidRPr="004C1979">
        <w:rPr>
          <w:rFonts w:cs="Calibri"/>
          <w:color w:val="000000"/>
        </w:rPr>
        <w:t>audit function periodically verifies the legitimacy of transactions and confirms the</w:t>
      </w:r>
      <w:r w:rsidRPr="004C1979">
        <w:rPr>
          <w:rFonts w:cs="Calibri"/>
          <w:color w:val="000000"/>
        </w:rPr>
        <w:t xml:space="preserve"> </w:t>
      </w:r>
      <w:r w:rsidR="005C10AE" w:rsidRPr="004C1979">
        <w:rPr>
          <w:rFonts w:cs="Calibri"/>
          <w:color w:val="000000"/>
        </w:rPr>
        <w:t xml:space="preserve">existence of assets. </w:t>
      </w:r>
      <w:r w:rsidRPr="004C1979">
        <w:rPr>
          <w:rFonts w:cs="Calibri"/>
          <w:color w:val="000000"/>
        </w:rPr>
        <w:t>In b</w:t>
      </w:r>
      <w:r w:rsidR="005C10AE" w:rsidRPr="004C1979">
        <w:rPr>
          <w:rFonts w:cs="Calibri"/>
          <w:color w:val="000000"/>
        </w:rPr>
        <w:t>etween the periodic audits, management depends on the</w:t>
      </w:r>
      <w:r w:rsidRPr="004C1979">
        <w:rPr>
          <w:rFonts w:cs="Calibri"/>
          <w:color w:val="000000"/>
        </w:rPr>
        <w:t xml:space="preserve"> </w:t>
      </w:r>
      <w:r w:rsidR="005C10AE" w:rsidRPr="004C1979">
        <w:rPr>
          <w:rFonts w:cs="Calibri"/>
          <w:color w:val="000000"/>
        </w:rPr>
        <w:t>accounting controls to detect any fraud that might occur.</w:t>
      </w:r>
    </w:p>
    <w:p w:rsidR="00120E3F" w:rsidRPr="004C1979" w:rsidRDefault="00120E3F" w:rsidP="00120E3F">
      <w:pPr>
        <w:autoSpaceDE w:val="0"/>
        <w:autoSpaceDN w:val="0"/>
        <w:adjustRightInd w:val="0"/>
        <w:spacing w:after="0" w:line="240" w:lineRule="auto"/>
        <w:ind w:left="1080"/>
        <w:jc w:val="both"/>
        <w:rPr>
          <w:rFonts w:cs="Calibri"/>
          <w:color w:val="FF0000"/>
        </w:rPr>
      </w:pPr>
    </w:p>
    <w:p w:rsidR="00D47362" w:rsidRPr="004C1979" w:rsidRDefault="00FC76FE" w:rsidP="00FC76FE">
      <w:pPr>
        <w:autoSpaceDE w:val="0"/>
        <w:autoSpaceDN w:val="0"/>
        <w:adjustRightInd w:val="0"/>
        <w:spacing w:after="0" w:line="240" w:lineRule="auto"/>
        <w:ind w:left="1080" w:hanging="360"/>
        <w:jc w:val="both"/>
        <w:rPr>
          <w:rFonts w:cs="Calibri"/>
          <w:color w:val="FF0000"/>
        </w:rPr>
      </w:pPr>
      <w:r w:rsidRPr="004C1979">
        <w:rPr>
          <w:rFonts w:cs="Calibri"/>
          <w:color w:val="FF0000"/>
        </w:rPr>
        <w:t>VI</w:t>
      </w:r>
      <w:r w:rsidRPr="004C1979">
        <w:rPr>
          <w:rFonts w:cs="Calibri"/>
          <w:color w:val="FF0000"/>
        </w:rPr>
        <w:tab/>
      </w:r>
      <w:r w:rsidR="00D47362" w:rsidRPr="004C1979">
        <w:rPr>
          <w:rFonts w:cs="Calibri"/>
          <w:color w:val="FF0000"/>
        </w:rPr>
        <w:t>Explain the term ‘internal controls’. Name some internal control activities that</w:t>
      </w:r>
      <w:r w:rsidRPr="004C1979">
        <w:rPr>
          <w:rFonts w:cs="Calibri"/>
          <w:color w:val="FF0000"/>
        </w:rPr>
        <w:t xml:space="preserve"> </w:t>
      </w:r>
      <w:r w:rsidR="00D47362" w:rsidRPr="004C1979">
        <w:rPr>
          <w:rFonts w:cs="Calibri"/>
          <w:color w:val="FF0000"/>
        </w:rPr>
        <w:t>organizations can adopt in order to prevent fraud activities</w:t>
      </w:r>
    </w:p>
    <w:p w:rsidR="00634002" w:rsidRPr="004C1979" w:rsidRDefault="00634002" w:rsidP="00FC76FE">
      <w:pPr>
        <w:autoSpaceDE w:val="0"/>
        <w:autoSpaceDN w:val="0"/>
        <w:adjustRightInd w:val="0"/>
        <w:spacing w:after="0" w:line="240" w:lineRule="auto"/>
        <w:ind w:left="1080" w:hanging="360"/>
        <w:jc w:val="both"/>
        <w:rPr>
          <w:rFonts w:cs="Calibri"/>
          <w:color w:val="FF0000"/>
        </w:rPr>
      </w:pPr>
    </w:p>
    <w:p w:rsidR="00634002" w:rsidRPr="004C1979" w:rsidRDefault="00634002" w:rsidP="00634002">
      <w:pPr>
        <w:autoSpaceDE w:val="0"/>
        <w:autoSpaceDN w:val="0"/>
        <w:adjustRightInd w:val="0"/>
        <w:spacing w:after="0" w:line="240" w:lineRule="auto"/>
        <w:ind w:left="1080" w:hanging="360"/>
        <w:jc w:val="both"/>
      </w:pPr>
      <w:r w:rsidRPr="004C1979">
        <w:rPr>
          <w:rFonts w:cs="Calibri"/>
        </w:rPr>
        <w:tab/>
        <w:t>The term ‘internal controls’ refers to s</w:t>
      </w:r>
      <w:hyperlink r:id="rId12" w:history="1">
        <w:r w:rsidR="008B2D58" w:rsidRPr="004C1979">
          <w:rPr>
            <w:rStyle w:val="Hyperlink"/>
            <w:color w:val="auto"/>
            <w:u w:val="none"/>
          </w:rPr>
          <w:t>ystematic</w:t>
        </w:r>
      </w:hyperlink>
      <w:r w:rsidR="008B2D58" w:rsidRPr="004C1979">
        <w:t xml:space="preserve"> </w:t>
      </w:r>
      <w:hyperlink r:id="rId13" w:history="1">
        <w:r w:rsidR="008B2D58" w:rsidRPr="004C1979">
          <w:rPr>
            <w:rStyle w:val="Hyperlink"/>
            <w:color w:val="auto"/>
            <w:u w:val="none"/>
          </w:rPr>
          <w:t>measures</w:t>
        </w:r>
      </w:hyperlink>
      <w:r w:rsidRPr="004C1979">
        <w:t xml:space="preserve">, </w:t>
      </w:r>
      <w:r w:rsidR="008B2D58" w:rsidRPr="004C1979">
        <w:t xml:space="preserve">such as </w:t>
      </w:r>
      <w:hyperlink r:id="rId14" w:history="1">
        <w:r w:rsidR="008B2D58" w:rsidRPr="004C1979">
          <w:rPr>
            <w:rStyle w:val="Hyperlink"/>
            <w:color w:val="auto"/>
            <w:u w:val="none"/>
          </w:rPr>
          <w:t>reviews</w:t>
        </w:r>
      </w:hyperlink>
      <w:r w:rsidR="008B2D58" w:rsidRPr="004C1979">
        <w:t xml:space="preserve">, </w:t>
      </w:r>
      <w:hyperlink r:id="rId15" w:history="1">
        <w:r w:rsidR="008B2D58" w:rsidRPr="004C1979">
          <w:rPr>
            <w:rStyle w:val="Hyperlink"/>
            <w:color w:val="auto"/>
            <w:u w:val="none"/>
          </w:rPr>
          <w:t>checks and balances</w:t>
        </w:r>
      </w:hyperlink>
      <w:r w:rsidR="008B2D58" w:rsidRPr="004C1979">
        <w:t xml:space="preserve">, </w:t>
      </w:r>
      <w:hyperlink r:id="rId16" w:history="1">
        <w:r w:rsidR="008B2D58" w:rsidRPr="004C1979">
          <w:rPr>
            <w:rStyle w:val="Hyperlink"/>
            <w:color w:val="auto"/>
            <w:u w:val="none"/>
          </w:rPr>
          <w:t>methods</w:t>
        </w:r>
      </w:hyperlink>
      <w:r w:rsidR="008B2D58" w:rsidRPr="004C1979">
        <w:t xml:space="preserve"> and </w:t>
      </w:r>
      <w:hyperlink r:id="rId17" w:history="1">
        <w:r w:rsidR="008B2D58" w:rsidRPr="004C1979">
          <w:rPr>
            <w:rStyle w:val="Hyperlink"/>
            <w:color w:val="auto"/>
            <w:u w:val="none"/>
          </w:rPr>
          <w:t>procedures</w:t>
        </w:r>
      </w:hyperlink>
      <w:r w:rsidR="008B2D58" w:rsidRPr="004C1979">
        <w:t xml:space="preserve"> instituted by an </w:t>
      </w:r>
      <w:hyperlink r:id="rId18" w:history="1">
        <w:r w:rsidR="008B2D58" w:rsidRPr="004C1979">
          <w:rPr>
            <w:rStyle w:val="Hyperlink"/>
            <w:color w:val="auto"/>
            <w:u w:val="none"/>
          </w:rPr>
          <w:t>organization</w:t>
        </w:r>
      </w:hyperlink>
      <w:r w:rsidR="008B2D58" w:rsidRPr="004C1979">
        <w:t xml:space="preserve"> to</w:t>
      </w:r>
      <w:r w:rsidRPr="004C1979">
        <w:t>;</w:t>
      </w:r>
    </w:p>
    <w:p w:rsidR="00634002" w:rsidRPr="004C1979" w:rsidRDefault="002E2430" w:rsidP="00634002">
      <w:pPr>
        <w:pStyle w:val="ListParagraph"/>
        <w:numPr>
          <w:ilvl w:val="0"/>
          <w:numId w:val="30"/>
        </w:numPr>
        <w:autoSpaceDE w:val="0"/>
        <w:autoSpaceDN w:val="0"/>
        <w:adjustRightInd w:val="0"/>
        <w:spacing w:after="0" w:line="240" w:lineRule="auto"/>
        <w:jc w:val="both"/>
        <w:rPr>
          <w:rFonts w:asciiTheme="minorHAnsi" w:hAnsiTheme="minorHAnsi"/>
        </w:rPr>
      </w:pPr>
      <w:hyperlink r:id="rId19" w:history="1">
        <w:r w:rsidR="008B2D58" w:rsidRPr="004C1979">
          <w:rPr>
            <w:rStyle w:val="Hyperlink"/>
            <w:rFonts w:asciiTheme="minorHAnsi" w:hAnsiTheme="minorHAnsi"/>
            <w:color w:val="auto"/>
            <w:u w:val="none"/>
          </w:rPr>
          <w:t>conduct</w:t>
        </w:r>
      </w:hyperlink>
      <w:r w:rsidR="008B2D58" w:rsidRPr="004C1979">
        <w:rPr>
          <w:rFonts w:asciiTheme="minorHAnsi" w:hAnsiTheme="minorHAnsi"/>
        </w:rPr>
        <w:t xml:space="preserve"> its </w:t>
      </w:r>
      <w:hyperlink r:id="rId20" w:history="1">
        <w:r w:rsidR="008B2D58" w:rsidRPr="004C1979">
          <w:rPr>
            <w:rStyle w:val="Hyperlink"/>
            <w:rFonts w:asciiTheme="minorHAnsi" w:hAnsiTheme="minorHAnsi"/>
            <w:color w:val="auto"/>
            <w:u w:val="none"/>
          </w:rPr>
          <w:t>business</w:t>
        </w:r>
      </w:hyperlink>
      <w:r w:rsidR="008B2D58" w:rsidRPr="004C1979">
        <w:rPr>
          <w:rFonts w:asciiTheme="minorHAnsi" w:hAnsiTheme="minorHAnsi"/>
        </w:rPr>
        <w:t xml:space="preserve"> in an orderly and efficient manner,</w:t>
      </w:r>
    </w:p>
    <w:p w:rsidR="00634002" w:rsidRPr="004C1979" w:rsidRDefault="002E2430" w:rsidP="00634002">
      <w:pPr>
        <w:pStyle w:val="ListParagraph"/>
        <w:numPr>
          <w:ilvl w:val="0"/>
          <w:numId w:val="30"/>
        </w:numPr>
        <w:autoSpaceDE w:val="0"/>
        <w:autoSpaceDN w:val="0"/>
        <w:adjustRightInd w:val="0"/>
        <w:spacing w:after="0" w:line="240" w:lineRule="auto"/>
        <w:jc w:val="both"/>
        <w:rPr>
          <w:rFonts w:asciiTheme="minorHAnsi" w:hAnsiTheme="minorHAnsi"/>
        </w:rPr>
      </w:pPr>
      <w:hyperlink r:id="rId21" w:history="1">
        <w:r w:rsidR="008B2D58" w:rsidRPr="004C1979">
          <w:rPr>
            <w:rStyle w:val="Hyperlink"/>
            <w:rFonts w:asciiTheme="minorHAnsi" w:hAnsiTheme="minorHAnsi"/>
            <w:color w:val="auto"/>
            <w:u w:val="none"/>
          </w:rPr>
          <w:t>safeguard</w:t>
        </w:r>
      </w:hyperlink>
      <w:r w:rsidR="008B2D58" w:rsidRPr="004C1979">
        <w:rPr>
          <w:rFonts w:asciiTheme="minorHAnsi" w:hAnsiTheme="minorHAnsi"/>
        </w:rPr>
        <w:t xml:space="preserve"> its </w:t>
      </w:r>
      <w:hyperlink r:id="rId22" w:history="1">
        <w:r w:rsidR="008B2D58" w:rsidRPr="004C1979">
          <w:rPr>
            <w:rStyle w:val="Hyperlink"/>
            <w:rFonts w:asciiTheme="minorHAnsi" w:hAnsiTheme="minorHAnsi"/>
            <w:color w:val="auto"/>
            <w:u w:val="none"/>
          </w:rPr>
          <w:t>assets</w:t>
        </w:r>
      </w:hyperlink>
      <w:r w:rsidR="008B2D58" w:rsidRPr="004C1979">
        <w:rPr>
          <w:rFonts w:asciiTheme="minorHAnsi" w:hAnsiTheme="minorHAnsi"/>
        </w:rPr>
        <w:t xml:space="preserve"> and </w:t>
      </w:r>
      <w:hyperlink r:id="rId23" w:history="1">
        <w:r w:rsidR="008B2D58" w:rsidRPr="004C1979">
          <w:rPr>
            <w:rStyle w:val="Hyperlink"/>
            <w:rFonts w:asciiTheme="minorHAnsi" w:hAnsiTheme="minorHAnsi"/>
            <w:color w:val="auto"/>
            <w:u w:val="none"/>
          </w:rPr>
          <w:t>resources</w:t>
        </w:r>
      </w:hyperlink>
      <w:r w:rsidR="008B2D58" w:rsidRPr="004C1979">
        <w:rPr>
          <w:rFonts w:asciiTheme="minorHAnsi" w:hAnsiTheme="minorHAnsi"/>
        </w:rPr>
        <w:t>,</w:t>
      </w:r>
    </w:p>
    <w:p w:rsidR="00634002" w:rsidRPr="004C1979" w:rsidRDefault="008B2D58" w:rsidP="00634002">
      <w:pPr>
        <w:pStyle w:val="ListParagraph"/>
        <w:numPr>
          <w:ilvl w:val="0"/>
          <w:numId w:val="30"/>
        </w:numPr>
        <w:autoSpaceDE w:val="0"/>
        <w:autoSpaceDN w:val="0"/>
        <w:adjustRightInd w:val="0"/>
        <w:spacing w:after="0" w:line="240" w:lineRule="auto"/>
        <w:jc w:val="both"/>
        <w:rPr>
          <w:rFonts w:asciiTheme="minorHAnsi" w:hAnsiTheme="minorHAnsi"/>
        </w:rPr>
      </w:pPr>
      <w:r w:rsidRPr="004C1979">
        <w:rPr>
          <w:rFonts w:asciiTheme="minorHAnsi" w:hAnsiTheme="minorHAnsi"/>
        </w:rPr>
        <w:t xml:space="preserve">deter and detect </w:t>
      </w:r>
      <w:hyperlink r:id="rId24" w:history="1">
        <w:r w:rsidRPr="004C1979">
          <w:rPr>
            <w:rStyle w:val="Hyperlink"/>
            <w:rFonts w:asciiTheme="minorHAnsi" w:hAnsiTheme="minorHAnsi"/>
            <w:color w:val="auto"/>
            <w:u w:val="none"/>
          </w:rPr>
          <w:t>errors</w:t>
        </w:r>
      </w:hyperlink>
      <w:r w:rsidRPr="004C1979">
        <w:rPr>
          <w:rFonts w:asciiTheme="minorHAnsi" w:hAnsiTheme="minorHAnsi"/>
        </w:rPr>
        <w:t xml:space="preserve">, </w:t>
      </w:r>
      <w:hyperlink r:id="rId25" w:history="1">
        <w:r w:rsidRPr="004C1979">
          <w:rPr>
            <w:rStyle w:val="Hyperlink"/>
            <w:rFonts w:asciiTheme="minorHAnsi" w:hAnsiTheme="minorHAnsi"/>
            <w:color w:val="auto"/>
            <w:u w:val="none"/>
          </w:rPr>
          <w:t>fraud</w:t>
        </w:r>
      </w:hyperlink>
      <w:r w:rsidRPr="004C1979">
        <w:rPr>
          <w:rFonts w:asciiTheme="minorHAnsi" w:hAnsiTheme="minorHAnsi"/>
        </w:rPr>
        <w:t xml:space="preserve">, and </w:t>
      </w:r>
      <w:hyperlink r:id="rId26" w:history="1">
        <w:r w:rsidRPr="004C1979">
          <w:rPr>
            <w:rStyle w:val="Hyperlink"/>
            <w:rFonts w:asciiTheme="minorHAnsi" w:hAnsiTheme="minorHAnsi"/>
            <w:color w:val="auto"/>
            <w:u w:val="none"/>
          </w:rPr>
          <w:t>theft</w:t>
        </w:r>
      </w:hyperlink>
      <w:r w:rsidRPr="004C1979">
        <w:rPr>
          <w:rFonts w:asciiTheme="minorHAnsi" w:hAnsiTheme="minorHAnsi"/>
        </w:rPr>
        <w:t>,</w:t>
      </w:r>
    </w:p>
    <w:p w:rsidR="00634002" w:rsidRPr="004C1979" w:rsidRDefault="008B2D58" w:rsidP="00634002">
      <w:pPr>
        <w:pStyle w:val="ListParagraph"/>
        <w:numPr>
          <w:ilvl w:val="0"/>
          <w:numId w:val="30"/>
        </w:numPr>
        <w:autoSpaceDE w:val="0"/>
        <w:autoSpaceDN w:val="0"/>
        <w:adjustRightInd w:val="0"/>
        <w:spacing w:after="0" w:line="240" w:lineRule="auto"/>
        <w:jc w:val="both"/>
        <w:rPr>
          <w:rFonts w:asciiTheme="minorHAnsi" w:hAnsiTheme="minorHAnsi"/>
        </w:rPr>
      </w:pPr>
      <w:r w:rsidRPr="004C1979">
        <w:rPr>
          <w:rFonts w:asciiTheme="minorHAnsi" w:hAnsiTheme="minorHAnsi"/>
        </w:rPr>
        <w:t xml:space="preserve">ensure </w:t>
      </w:r>
      <w:hyperlink r:id="rId27" w:history="1">
        <w:r w:rsidRPr="004C1979">
          <w:rPr>
            <w:rStyle w:val="Hyperlink"/>
            <w:rFonts w:asciiTheme="minorHAnsi" w:hAnsiTheme="minorHAnsi"/>
            <w:color w:val="auto"/>
            <w:u w:val="none"/>
          </w:rPr>
          <w:t>accuracy</w:t>
        </w:r>
      </w:hyperlink>
      <w:r w:rsidRPr="004C1979">
        <w:rPr>
          <w:rFonts w:asciiTheme="minorHAnsi" w:hAnsiTheme="minorHAnsi"/>
        </w:rPr>
        <w:t xml:space="preserve"> and completeness of its </w:t>
      </w:r>
      <w:hyperlink r:id="rId28" w:history="1">
        <w:r w:rsidRPr="004C1979">
          <w:rPr>
            <w:rStyle w:val="Hyperlink"/>
            <w:rFonts w:asciiTheme="minorHAnsi" w:hAnsiTheme="minorHAnsi"/>
            <w:color w:val="auto"/>
            <w:u w:val="none"/>
          </w:rPr>
          <w:t>accounting</w:t>
        </w:r>
      </w:hyperlink>
      <w:r w:rsidRPr="004C1979">
        <w:rPr>
          <w:rFonts w:asciiTheme="minorHAnsi" w:hAnsiTheme="minorHAnsi"/>
        </w:rPr>
        <w:t xml:space="preserve"> </w:t>
      </w:r>
      <w:hyperlink r:id="rId29" w:history="1">
        <w:r w:rsidRPr="004C1979">
          <w:rPr>
            <w:rStyle w:val="Hyperlink"/>
            <w:rFonts w:asciiTheme="minorHAnsi" w:hAnsiTheme="minorHAnsi"/>
            <w:color w:val="auto"/>
            <w:u w:val="none"/>
          </w:rPr>
          <w:t>data</w:t>
        </w:r>
      </w:hyperlink>
      <w:r w:rsidRPr="004C1979">
        <w:rPr>
          <w:rFonts w:asciiTheme="minorHAnsi" w:hAnsiTheme="minorHAnsi"/>
        </w:rPr>
        <w:t>,</w:t>
      </w:r>
    </w:p>
    <w:p w:rsidR="00634002" w:rsidRPr="004C1979" w:rsidRDefault="002E2430" w:rsidP="00634002">
      <w:pPr>
        <w:pStyle w:val="ListParagraph"/>
        <w:numPr>
          <w:ilvl w:val="0"/>
          <w:numId w:val="30"/>
        </w:numPr>
        <w:autoSpaceDE w:val="0"/>
        <w:autoSpaceDN w:val="0"/>
        <w:adjustRightInd w:val="0"/>
        <w:spacing w:after="0" w:line="240" w:lineRule="auto"/>
        <w:jc w:val="both"/>
        <w:rPr>
          <w:rFonts w:asciiTheme="minorHAnsi" w:hAnsiTheme="minorHAnsi"/>
        </w:rPr>
      </w:pPr>
      <w:hyperlink r:id="rId30" w:history="1">
        <w:r w:rsidR="008B2D58" w:rsidRPr="004C1979">
          <w:rPr>
            <w:rStyle w:val="Hyperlink"/>
            <w:rFonts w:asciiTheme="minorHAnsi" w:hAnsiTheme="minorHAnsi"/>
            <w:color w:val="auto"/>
            <w:u w:val="none"/>
          </w:rPr>
          <w:t>produce</w:t>
        </w:r>
      </w:hyperlink>
      <w:r w:rsidR="008B2D58" w:rsidRPr="004C1979">
        <w:rPr>
          <w:rFonts w:asciiTheme="minorHAnsi" w:hAnsiTheme="minorHAnsi"/>
        </w:rPr>
        <w:t xml:space="preserve"> reliable and timely </w:t>
      </w:r>
      <w:hyperlink r:id="rId31" w:history="1">
        <w:r w:rsidR="008B2D58" w:rsidRPr="004C1979">
          <w:rPr>
            <w:rStyle w:val="Hyperlink"/>
            <w:rFonts w:asciiTheme="minorHAnsi" w:hAnsiTheme="minorHAnsi"/>
            <w:color w:val="auto"/>
            <w:u w:val="none"/>
          </w:rPr>
          <w:t>financial</w:t>
        </w:r>
      </w:hyperlink>
      <w:r w:rsidR="008B2D58" w:rsidRPr="004C1979">
        <w:rPr>
          <w:rFonts w:asciiTheme="minorHAnsi" w:hAnsiTheme="minorHAnsi"/>
        </w:rPr>
        <w:t xml:space="preserve"> and </w:t>
      </w:r>
      <w:hyperlink r:id="rId32" w:history="1">
        <w:r w:rsidR="008B2D58" w:rsidRPr="004C1979">
          <w:rPr>
            <w:rStyle w:val="Hyperlink"/>
            <w:rFonts w:asciiTheme="minorHAnsi" w:hAnsiTheme="minorHAnsi"/>
            <w:color w:val="auto"/>
            <w:u w:val="none"/>
          </w:rPr>
          <w:t>management</w:t>
        </w:r>
      </w:hyperlink>
      <w:r w:rsidR="008B2D58" w:rsidRPr="004C1979">
        <w:rPr>
          <w:rFonts w:asciiTheme="minorHAnsi" w:hAnsiTheme="minorHAnsi"/>
        </w:rPr>
        <w:t xml:space="preserve"> </w:t>
      </w:r>
      <w:hyperlink r:id="rId33" w:history="1">
        <w:r w:rsidR="008B2D58" w:rsidRPr="004C1979">
          <w:rPr>
            <w:rStyle w:val="Hyperlink"/>
            <w:rFonts w:asciiTheme="minorHAnsi" w:hAnsiTheme="minorHAnsi"/>
            <w:color w:val="auto"/>
            <w:u w:val="none"/>
          </w:rPr>
          <w:t>information</w:t>
        </w:r>
      </w:hyperlink>
      <w:r w:rsidR="008B2D58" w:rsidRPr="004C1979">
        <w:rPr>
          <w:rFonts w:asciiTheme="minorHAnsi" w:hAnsiTheme="minorHAnsi"/>
        </w:rPr>
        <w:t>, and</w:t>
      </w:r>
    </w:p>
    <w:p w:rsidR="008B2D58" w:rsidRPr="004C1979" w:rsidRDefault="008B2D58" w:rsidP="00634002">
      <w:pPr>
        <w:pStyle w:val="ListParagraph"/>
        <w:numPr>
          <w:ilvl w:val="0"/>
          <w:numId w:val="30"/>
        </w:numPr>
        <w:autoSpaceDE w:val="0"/>
        <w:autoSpaceDN w:val="0"/>
        <w:adjustRightInd w:val="0"/>
        <w:spacing w:after="0" w:line="240" w:lineRule="auto"/>
        <w:jc w:val="both"/>
        <w:rPr>
          <w:rFonts w:asciiTheme="minorHAnsi" w:hAnsiTheme="minorHAnsi"/>
        </w:rPr>
      </w:pPr>
      <w:r w:rsidRPr="004C1979">
        <w:rPr>
          <w:rFonts w:asciiTheme="minorHAnsi" w:hAnsiTheme="minorHAnsi"/>
        </w:rPr>
        <w:t xml:space="preserve">ensure adherence to its </w:t>
      </w:r>
      <w:hyperlink r:id="rId34" w:history="1">
        <w:r w:rsidRPr="004C1979">
          <w:rPr>
            <w:rStyle w:val="Hyperlink"/>
            <w:rFonts w:asciiTheme="minorHAnsi" w:hAnsiTheme="minorHAnsi"/>
            <w:color w:val="auto"/>
            <w:u w:val="none"/>
          </w:rPr>
          <w:t>policies</w:t>
        </w:r>
      </w:hyperlink>
      <w:r w:rsidRPr="004C1979">
        <w:rPr>
          <w:rFonts w:asciiTheme="minorHAnsi" w:hAnsiTheme="minorHAnsi"/>
        </w:rPr>
        <w:t xml:space="preserve"> and </w:t>
      </w:r>
      <w:hyperlink r:id="rId35" w:history="1">
        <w:r w:rsidRPr="004C1979">
          <w:rPr>
            <w:rStyle w:val="Hyperlink"/>
            <w:rFonts w:asciiTheme="minorHAnsi" w:hAnsiTheme="minorHAnsi"/>
            <w:color w:val="auto"/>
            <w:u w:val="none"/>
          </w:rPr>
          <w:t>plans</w:t>
        </w:r>
      </w:hyperlink>
      <w:r w:rsidRPr="004C1979">
        <w:rPr>
          <w:rFonts w:asciiTheme="minorHAnsi" w:hAnsiTheme="minorHAnsi"/>
        </w:rPr>
        <w:t>.</w:t>
      </w:r>
    </w:p>
    <w:p w:rsidR="00D47362" w:rsidRPr="004C1979" w:rsidRDefault="00634002" w:rsidP="008B2D58">
      <w:pPr>
        <w:autoSpaceDE w:val="0"/>
        <w:autoSpaceDN w:val="0"/>
        <w:adjustRightInd w:val="0"/>
        <w:spacing w:after="0" w:line="240" w:lineRule="auto"/>
        <w:ind w:left="1080"/>
        <w:jc w:val="both"/>
        <w:rPr>
          <w:rFonts w:cs="Calibri"/>
        </w:rPr>
      </w:pPr>
      <w:r w:rsidRPr="004C1979">
        <w:rPr>
          <w:rFonts w:cs="Calibri"/>
        </w:rPr>
        <w:t>Some internal control activities that organizations can adopt include;</w:t>
      </w:r>
    </w:p>
    <w:p w:rsidR="00634002" w:rsidRPr="004C1979" w:rsidRDefault="00634002" w:rsidP="00634002">
      <w:pPr>
        <w:pStyle w:val="ListParagraph"/>
        <w:numPr>
          <w:ilvl w:val="0"/>
          <w:numId w:val="31"/>
        </w:numPr>
        <w:autoSpaceDE w:val="0"/>
        <w:autoSpaceDN w:val="0"/>
        <w:adjustRightInd w:val="0"/>
        <w:spacing w:after="0" w:line="240" w:lineRule="auto"/>
        <w:ind w:left="1440"/>
        <w:rPr>
          <w:rFonts w:asciiTheme="minorHAnsi" w:hAnsiTheme="minorHAnsi" w:cs="Calibri"/>
          <w:color w:val="000000"/>
        </w:rPr>
      </w:pPr>
      <w:r w:rsidRPr="004C1979">
        <w:rPr>
          <w:rFonts w:asciiTheme="minorHAnsi" w:hAnsiTheme="minorHAnsi" w:cs="Calibri"/>
          <w:color w:val="000000"/>
        </w:rPr>
        <w:t>Proper authorization procedures</w:t>
      </w:r>
    </w:p>
    <w:p w:rsidR="00634002" w:rsidRPr="004C1979" w:rsidRDefault="00634002" w:rsidP="00634002">
      <w:pPr>
        <w:pStyle w:val="ListParagraph"/>
        <w:numPr>
          <w:ilvl w:val="0"/>
          <w:numId w:val="31"/>
        </w:numPr>
        <w:autoSpaceDE w:val="0"/>
        <w:autoSpaceDN w:val="0"/>
        <w:adjustRightInd w:val="0"/>
        <w:spacing w:after="0" w:line="240" w:lineRule="auto"/>
        <w:ind w:left="1440"/>
        <w:rPr>
          <w:rFonts w:asciiTheme="minorHAnsi" w:hAnsiTheme="minorHAnsi" w:cs="Calibri"/>
          <w:color w:val="000000"/>
        </w:rPr>
      </w:pPr>
      <w:r w:rsidRPr="004C1979">
        <w:rPr>
          <w:rFonts w:asciiTheme="minorHAnsi" w:hAnsiTheme="minorHAnsi" w:cs="Calibri"/>
          <w:color w:val="000000"/>
        </w:rPr>
        <w:t>Adequate documentation, records, and audit trail</w:t>
      </w:r>
    </w:p>
    <w:p w:rsidR="00634002" w:rsidRPr="004C1979" w:rsidRDefault="00634002" w:rsidP="00634002">
      <w:pPr>
        <w:pStyle w:val="ListParagraph"/>
        <w:numPr>
          <w:ilvl w:val="0"/>
          <w:numId w:val="31"/>
        </w:numPr>
        <w:autoSpaceDE w:val="0"/>
        <w:autoSpaceDN w:val="0"/>
        <w:adjustRightInd w:val="0"/>
        <w:spacing w:after="0" w:line="240" w:lineRule="auto"/>
        <w:ind w:left="1440"/>
        <w:rPr>
          <w:rFonts w:asciiTheme="minorHAnsi" w:hAnsiTheme="minorHAnsi" w:cs="Calibri"/>
          <w:color w:val="000000"/>
        </w:rPr>
      </w:pPr>
      <w:r w:rsidRPr="004C1979">
        <w:rPr>
          <w:rFonts w:asciiTheme="minorHAnsi" w:hAnsiTheme="minorHAnsi" w:cs="Calibri"/>
          <w:color w:val="000000"/>
        </w:rPr>
        <w:t>Physical control over assets and records</w:t>
      </w:r>
    </w:p>
    <w:p w:rsidR="00634002" w:rsidRPr="004C1979" w:rsidRDefault="00634002" w:rsidP="00634002">
      <w:pPr>
        <w:pStyle w:val="ListParagraph"/>
        <w:numPr>
          <w:ilvl w:val="0"/>
          <w:numId w:val="31"/>
        </w:numPr>
        <w:autoSpaceDE w:val="0"/>
        <w:autoSpaceDN w:val="0"/>
        <w:adjustRightInd w:val="0"/>
        <w:spacing w:after="0" w:line="240" w:lineRule="auto"/>
        <w:ind w:left="1440"/>
        <w:rPr>
          <w:rFonts w:asciiTheme="minorHAnsi" w:hAnsiTheme="minorHAnsi" w:cs="Calibri"/>
          <w:color w:val="000000"/>
        </w:rPr>
      </w:pPr>
      <w:r w:rsidRPr="004C1979">
        <w:rPr>
          <w:rFonts w:asciiTheme="minorHAnsi" w:hAnsiTheme="minorHAnsi" w:cs="Calibri"/>
          <w:color w:val="000000"/>
        </w:rPr>
        <w:t>Independent checks on performance</w:t>
      </w:r>
    </w:p>
    <w:p w:rsidR="00634002" w:rsidRPr="004C1979" w:rsidRDefault="00634002" w:rsidP="00634002">
      <w:pPr>
        <w:pStyle w:val="ListParagraph"/>
        <w:numPr>
          <w:ilvl w:val="0"/>
          <w:numId w:val="31"/>
        </w:numPr>
        <w:autoSpaceDE w:val="0"/>
        <w:autoSpaceDN w:val="0"/>
        <w:adjustRightInd w:val="0"/>
        <w:spacing w:after="0" w:line="240" w:lineRule="auto"/>
        <w:ind w:left="1440"/>
        <w:rPr>
          <w:rFonts w:asciiTheme="minorHAnsi" w:hAnsiTheme="minorHAnsi" w:cs="Calibri"/>
        </w:rPr>
      </w:pPr>
      <w:r w:rsidRPr="004C1979">
        <w:rPr>
          <w:rFonts w:asciiTheme="minorHAnsi" w:hAnsiTheme="minorHAnsi" w:cs="Calibri"/>
          <w:color w:val="000000"/>
        </w:rPr>
        <w:t>Monitoring of controls</w:t>
      </w:r>
    </w:p>
    <w:p w:rsidR="00634002" w:rsidRPr="004C1979" w:rsidRDefault="00634002" w:rsidP="00634002">
      <w:pPr>
        <w:autoSpaceDE w:val="0"/>
        <w:autoSpaceDN w:val="0"/>
        <w:adjustRightInd w:val="0"/>
        <w:spacing w:after="0" w:line="240" w:lineRule="auto"/>
        <w:ind w:left="1800"/>
        <w:jc w:val="both"/>
        <w:rPr>
          <w:rFonts w:cs="Calibri"/>
          <w:color w:val="FF0000"/>
        </w:rPr>
      </w:pPr>
    </w:p>
    <w:p w:rsidR="003032EA" w:rsidRPr="004C1979" w:rsidRDefault="00D47362" w:rsidP="00D47362">
      <w:pPr>
        <w:pStyle w:val="ListParagraph"/>
        <w:numPr>
          <w:ilvl w:val="0"/>
          <w:numId w:val="23"/>
        </w:numPr>
        <w:autoSpaceDE w:val="0"/>
        <w:autoSpaceDN w:val="0"/>
        <w:adjustRightInd w:val="0"/>
        <w:spacing w:after="0" w:line="240" w:lineRule="auto"/>
        <w:ind w:hanging="720"/>
        <w:jc w:val="both"/>
        <w:rPr>
          <w:rFonts w:asciiTheme="minorHAnsi" w:eastAsia="Times New Roman" w:hAnsiTheme="minorHAnsi" w:cs="Arial"/>
          <w:color w:val="FF0000"/>
        </w:rPr>
      </w:pPr>
      <w:r w:rsidRPr="004C1979">
        <w:rPr>
          <w:rFonts w:asciiTheme="minorHAnsi" w:hAnsiTheme="minorHAnsi" w:cs="Calibri"/>
          <w:color w:val="FF0000"/>
        </w:rPr>
        <w:t>Discuss the important points that should be considered when developing fraud policy.</w:t>
      </w:r>
    </w:p>
    <w:p w:rsidR="00634002" w:rsidRPr="004C1979" w:rsidRDefault="00634002" w:rsidP="00634002">
      <w:pPr>
        <w:pStyle w:val="ListParagraph"/>
        <w:autoSpaceDE w:val="0"/>
        <w:autoSpaceDN w:val="0"/>
        <w:adjustRightInd w:val="0"/>
        <w:spacing w:after="0" w:line="240" w:lineRule="auto"/>
        <w:jc w:val="both"/>
        <w:rPr>
          <w:rFonts w:asciiTheme="minorHAnsi" w:hAnsiTheme="minorHAnsi" w:cs="Calibri"/>
          <w:color w:val="FF0000"/>
        </w:rPr>
      </w:pPr>
    </w:p>
    <w:p w:rsidR="005B203D" w:rsidRPr="004C1979" w:rsidRDefault="00634002" w:rsidP="005B203D">
      <w:pPr>
        <w:autoSpaceDE w:val="0"/>
        <w:autoSpaceDN w:val="0"/>
        <w:adjustRightInd w:val="0"/>
        <w:spacing w:after="0" w:line="240" w:lineRule="auto"/>
        <w:ind w:left="720"/>
        <w:jc w:val="both"/>
        <w:rPr>
          <w:rFonts w:cs="Calibri"/>
          <w:color w:val="000000"/>
        </w:rPr>
      </w:pPr>
      <w:r w:rsidRPr="004C1979">
        <w:rPr>
          <w:rFonts w:cs="Calibri"/>
        </w:rPr>
        <w:t xml:space="preserve">There are several </w:t>
      </w:r>
      <w:r w:rsidR="005B203D" w:rsidRPr="004C1979">
        <w:rPr>
          <w:rFonts w:cs="Calibri"/>
        </w:rPr>
        <w:t xml:space="preserve">important points </w:t>
      </w:r>
      <w:r w:rsidRPr="004C1979">
        <w:rPr>
          <w:rFonts w:cs="Calibri"/>
        </w:rPr>
        <w:t>to consider when crafting the fraud</w:t>
      </w:r>
      <w:r w:rsidR="005B203D" w:rsidRPr="004C1979">
        <w:rPr>
          <w:rFonts w:cs="Calibri"/>
        </w:rPr>
        <w:t xml:space="preserve"> </w:t>
      </w:r>
      <w:r w:rsidRPr="004C1979">
        <w:rPr>
          <w:rFonts w:cs="Calibri"/>
        </w:rPr>
        <w:t>policy. First, a proper definition of fraud is important</w:t>
      </w:r>
      <w:r w:rsidR="005B203D" w:rsidRPr="004C1979">
        <w:rPr>
          <w:rFonts w:cs="Calibri"/>
        </w:rPr>
        <w:t>. T</w:t>
      </w:r>
      <w:r w:rsidR="005B203D" w:rsidRPr="004C1979">
        <w:rPr>
          <w:rFonts w:cs="Calibri"/>
          <w:color w:val="000000"/>
        </w:rPr>
        <w:t>he entity should determine what actions it would consider fraud and carefully craft a definition as a key part of the fraud policy.</w:t>
      </w:r>
    </w:p>
    <w:p w:rsidR="005B203D" w:rsidRPr="004C1979" w:rsidRDefault="005B203D" w:rsidP="005B203D">
      <w:pPr>
        <w:autoSpaceDE w:val="0"/>
        <w:autoSpaceDN w:val="0"/>
        <w:adjustRightInd w:val="0"/>
        <w:spacing w:after="0" w:line="240" w:lineRule="auto"/>
        <w:ind w:firstLine="720"/>
        <w:jc w:val="both"/>
        <w:rPr>
          <w:rFonts w:cs="Calibri"/>
          <w:color w:val="000000"/>
        </w:rPr>
      </w:pPr>
      <w:r w:rsidRPr="004C1979">
        <w:rPr>
          <w:rFonts w:cs="Calibri"/>
          <w:color w:val="000000"/>
        </w:rPr>
        <w:t>Issues to consider in defining fraud would include:</w:t>
      </w:r>
    </w:p>
    <w:p w:rsidR="005B203D" w:rsidRPr="004C1979" w:rsidRDefault="005B203D" w:rsidP="005B203D">
      <w:pPr>
        <w:pStyle w:val="ListParagraph"/>
        <w:numPr>
          <w:ilvl w:val="0"/>
          <w:numId w:val="32"/>
        </w:numPr>
        <w:autoSpaceDE w:val="0"/>
        <w:autoSpaceDN w:val="0"/>
        <w:adjustRightInd w:val="0"/>
        <w:spacing w:after="0" w:line="240" w:lineRule="auto"/>
        <w:jc w:val="both"/>
        <w:rPr>
          <w:rFonts w:asciiTheme="minorHAnsi" w:hAnsiTheme="minorHAnsi" w:cs="Calibri"/>
          <w:color w:val="000000"/>
        </w:rPr>
      </w:pPr>
      <w:r w:rsidRPr="004C1979">
        <w:rPr>
          <w:rFonts w:asciiTheme="minorHAnsi" w:hAnsiTheme="minorHAnsi" w:cs="Calibri"/>
          <w:color w:val="000000"/>
        </w:rPr>
        <w:t>Any dishonest or fraudulent act</w:t>
      </w:r>
    </w:p>
    <w:p w:rsidR="005B203D" w:rsidRPr="004C1979" w:rsidRDefault="005B203D" w:rsidP="005B203D">
      <w:pPr>
        <w:pStyle w:val="ListParagraph"/>
        <w:numPr>
          <w:ilvl w:val="0"/>
          <w:numId w:val="32"/>
        </w:numPr>
        <w:autoSpaceDE w:val="0"/>
        <w:autoSpaceDN w:val="0"/>
        <w:adjustRightInd w:val="0"/>
        <w:spacing w:after="0" w:line="240" w:lineRule="auto"/>
        <w:jc w:val="both"/>
        <w:rPr>
          <w:rFonts w:asciiTheme="minorHAnsi" w:hAnsiTheme="minorHAnsi" w:cs="Calibri"/>
          <w:color w:val="000000"/>
        </w:rPr>
      </w:pPr>
      <w:r w:rsidRPr="004C1979">
        <w:rPr>
          <w:rFonts w:asciiTheme="minorHAnsi" w:hAnsiTheme="minorHAnsi" w:cs="Calibri"/>
          <w:color w:val="000000"/>
        </w:rPr>
        <w:t>Violation of fiduciary responsibilities</w:t>
      </w:r>
    </w:p>
    <w:p w:rsidR="005B203D" w:rsidRPr="004C1979" w:rsidRDefault="005B203D" w:rsidP="005B203D">
      <w:pPr>
        <w:pStyle w:val="ListParagraph"/>
        <w:numPr>
          <w:ilvl w:val="0"/>
          <w:numId w:val="32"/>
        </w:numPr>
        <w:autoSpaceDE w:val="0"/>
        <w:autoSpaceDN w:val="0"/>
        <w:adjustRightInd w:val="0"/>
        <w:spacing w:after="0" w:line="240" w:lineRule="auto"/>
        <w:jc w:val="both"/>
        <w:rPr>
          <w:rFonts w:asciiTheme="minorHAnsi" w:hAnsiTheme="minorHAnsi" w:cs="Calibri"/>
          <w:color w:val="000000"/>
        </w:rPr>
      </w:pPr>
      <w:r w:rsidRPr="004C1979">
        <w:rPr>
          <w:rFonts w:asciiTheme="minorHAnsi" w:hAnsiTheme="minorHAnsi" w:cs="Calibri"/>
          <w:color w:val="000000"/>
        </w:rPr>
        <w:t>Misappropriation of funds, securities, supplies, or other entity assets</w:t>
      </w:r>
    </w:p>
    <w:p w:rsidR="005B203D" w:rsidRPr="004C1979" w:rsidRDefault="005B203D" w:rsidP="005B203D">
      <w:pPr>
        <w:pStyle w:val="ListParagraph"/>
        <w:numPr>
          <w:ilvl w:val="0"/>
          <w:numId w:val="32"/>
        </w:numPr>
        <w:autoSpaceDE w:val="0"/>
        <w:autoSpaceDN w:val="0"/>
        <w:adjustRightInd w:val="0"/>
        <w:spacing w:after="0" w:line="240" w:lineRule="auto"/>
        <w:jc w:val="both"/>
        <w:rPr>
          <w:rFonts w:asciiTheme="minorHAnsi" w:hAnsiTheme="minorHAnsi" w:cs="Calibri"/>
          <w:color w:val="000000"/>
        </w:rPr>
      </w:pPr>
      <w:r w:rsidRPr="004C1979">
        <w:rPr>
          <w:rFonts w:asciiTheme="minorHAnsi" w:hAnsiTheme="minorHAnsi" w:cs="Calibri"/>
          <w:color w:val="000000"/>
        </w:rPr>
        <w:t>Unauthorized use of the entity’s assets; such as equipment for personal use, or computers used for personal gain</w:t>
      </w:r>
    </w:p>
    <w:p w:rsidR="005B203D" w:rsidRPr="004C1979" w:rsidRDefault="005B203D" w:rsidP="005B203D">
      <w:pPr>
        <w:pStyle w:val="ListParagraph"/>
        <w:numPr>
          <w:ilvl w:val="0"/>
          <w:numId w:val="32"/>
        </w:numPr>
        <w:autoSpaceDE w:val="0"/>
        <w:autoSpaceDN w:val="0"/>
        <w:adjustRightInd w:val="0"/>
        <w:spacing w:after="0" w:line="240" w:lineRule="auto"/>
        <w:jc w:val="both"/>
        <w:rPr>
          <w:rFonts w:asciiTheme="minorHAnsi" w:hAnsiTheme="minorHAnsi" w:cs="Calibri"/>
          <w:color w:val="000000"/>
        </w:rPr>
      </w:pPr>
      <w:r w:rsidRPr="004C1979">
        <w:rPr>
          <w:rFonts w:asciiTheme="minorHAnsi" w:hAnsiTheme="minorHAnsi" w:cs="Calibri"/>
          <w:color w:val="000000"/>
        </w:rPr>
        <w:t>Impropriety in the handling or reporting of money or financial transactions</w:t>
      </w:r>
    </w:p>
    <w:p w:rsidR="005B203D" w:rsidRPr="004C1979" w:rsidRDefault="005B203D" w:rsidP="005B203D">
      <w:pPr>
        <w:pStyle w:val="ListParagraph"/>
        <w:numPr>
          <w:ilvl w:val="0"/>
          <w:numId w:val="32"/>
        </w:numPr>
        <w:autoSpaceDE w:val="0"/>
        <w:autoSpaceDN w:val="0"/>
        <w:adjustRightInd w:val="0"/>
        <w:spacing w:after="0" w:line="240" w:lineRule="auto"/>
        <w:jc w:val="both"/>
        <w:rPr>
          <w:rFonts w:asciiTheme="minorHAnsi" w:hAnsiTheme="minorHAnsi" w:cs="Calibri"/>
          <w:color w:val="000000"/>
        </w:rPr>
      </w:pPr>
      <w:r w:rsidRPr="004C1979">
        <w:rPr>
          <w:rFonts w:asciiTheme="minorHAnsi" w:hAnsiTheme="minorHAnsi" w:cs="Calibri"/>
          <w:color w:val="000000"/>
        </w:rPr>
        <w:t>Profiteering as a result of insider knowledge of entity activities</w:t>
      </w:r>
    </w:p>
    <w:p w:rsidR="005B203D" w:rsidRPr="004C1979" w:rsidRDefault="005B203D" w:rsidP="005B203D">
      <w:pPr>
        <w:pStyle w:val="ListParagraph"/>
        <w:numPr>
          <w:ilvl w:val="0"/>
          <w:numId w:val="32"/>
        </w:numPr>
        <w:autoSpaceDE w:val="0"/>
        <w:autoSpaceDN w:val="0"/>
        <w:adjustRightInd w:val="0"/>
        <w:spacing w:after="0" w:line="240" w:lineRule="auto"/>
        <w:jc w:val="both"/>
        <w:rPr>
          <w:rFonts w:asciiTheme="minorHAnsi" w:hAnsiTheme="minorHAnsi" w:cs="Calibri"/>
          <w:color w:val="000000"/>
        </w:rPr>
      </w:pPr>
      <w:r w:rsidRPr="004C1979">
        <w:rPr>
          <w:rFonts w:asciiTheme="minorHAnsi" w:hAnsiTheme="minorHAnsi" w:cs="Calibri"/>
          <w:color w:val="000000"/>
        </w:rPr>
        <w:t>Disclosing confidential and proprietary information to outside parties</w:t>
      </w:r>
    </w:p>
    <w:p w:rsidR="005B203D" w:rsidRPr="004C1979" w:rsidRDefault="005B203D" w:rsidP="005B203D">
      <w:pPr>
        <w:pStyle w:val="ListParagraph"/>
        <w:numPr>
          <w:ilvl w:val="0"/>
          <w:numId w:val="32"/>
        </w:numPr>
        <w:autoSpaceDE w:val="0"/>
        <w:autoSpaceDN w:val="0"/>
        <w:adjustRightInd w:val="0"/>
        <w:spacing w:after="0" w:line="240" w:lineRule="auto"/>
        <w:jc w:val="both"/>
        <w:rPr>
          <w:rFonts w:asciiTheme="minorHAnsi" w:hAnsiTheme="minorHAnsi" w:cs="Calibri"/>
          <w:color w:val="000000"/>
        </w:rPr>
      </w:pPr>
      <w:r w:rsidRPr="004C1979">
        <w:rPr>
          <w:rFonts w:asciiTheme="minorHAnsi" w:hAnsiTheme="minorHAnsi" w:cs="Calibri"/>
          <w:color w:val="000000"/>
        </w:rPr>
        <w:t>Disclosing to other persons securities activities engaged in or contemplated by the entity</w:t>
      </w:r>
    </w:p>
    <w:p w:rsidR="005B203D" w:rsidRPr="004C1979" w:rsidRDefault="005B203D" w:rsidP="005B203D">
      <w:pPr>
        <w:pStyle w:val="ListParagraph"/>
        <w:numPr>
          <w:ilvl w:val="0"/>
          <w:numId w:val="32"/>
        </w:numPr>
        <w:autoSpaceDE w:val="0"/>
        <w:autoSpaceDN w:val="0"/>
        <w:adjustRightInd w:val="0"/>
        <w:spacing w:after="0" w:line="240" w:lineRule="auto"/>
        <w:jc w:val="both"/>
        <w:rPr>
          <w:rFonts w:asciiTheme="minorHAnsi" w:hAnsiTheme="minorHAnsi" w:cs="Calibri"/>
          <w:color w:val="000000"/>
        </w:rPr>
      </w:pPr>
      <w:r w:rsidRPr="004C1979">
        <w:rPr>
          <w:rFonts w:asciiTheme="minorHAnsi" w:hAnsiTheme="minorHAnsi" w:cs="Calibri"/>
          <w:color w:val="000000"/>
        </w:rPr>
        <w:lastRenderedPageBreak/>
        <w:t>Accepting or seeking anything of material value from contractors, vendors, or persons providing services or materials to the entity (exceptions should clearly outlined in line with applicable l</w:t>
      </w:r>
      <w:r w:rsidR="004C1979" w:rsidRPr="004C1979">
        <w:rPr>
          <w:rFonts w:asciiTheme="minorHAnsi" w:hAnsiTheme="minorHAnsi" w:cs="Calibri"/>
          <w:color w:val="000000"/>
        </w:rPr>
        <w:t>aw</w:t>
      </w:r>
      <w:r w:rsidRPr="004C1979">
        <w:rPr>
          <w:rFonts w:asciiTheme="minorHAnsi" w:hAnsiTheme="minorHAnsi" w:cs="Calibri"/>
          <w:color w:val="000000"/>
        </w:rPr>
        <w:t>s)</w:t>
      </w:r>
    </w:p>
    <w:p w:rsidR="005B203D" w:rsidRPr="004C1979" w:rsidRDefault="005B203D" w:rsidP="005B203D">
      <w:pPr>
        <w:pStyle w:val="ListParagraph"/>
        <w:numPr>
          <w:ilvl w:val="0"/>
          <w:numId w:val="32"/>
        </w:numPr>
        <w:autoSpaceDE w:val="0"/>
        <w:autoSpaceDN w:val="0"/>
        <w:adjustRightInd w:val="0"/>
        <w:spacing w:after="0" w:line="240" w:lineRule="auto"/>
        <w:jc w:val="both"/>
        <w:rPr>
          <w:rFonts w:asciiTheme="minorHAnsi" w:hAnsiTheme="minorHAnsi" w:cs="Calibri"/>
          <w:color w:val="000000"/>
        </w:rPr>
      </w:pPr>
      <w:r w:rsidRPr="004C1979">
        <w:rPr>
          <w:rFonts w:asciiTheme="minorHAnsi" w:hAnsiTheme="minorHAnsi" w:cs="Calibri"/>
          <w:color w:val="000000"/>
        </w:rPr>
        <w:t>Destruction, removal, or inappropriate use of records (paper or digital), furniture, fixtures, or equipment</w:t>
      </w:r>
    </w:p>
    <w:p w:rsidR="005B203D" w:rsidRPr="004C1979" w:rsidRDefault="005B203D" w:rsidP="005B203D">
      <w:pPr>
        <w:pStyle w:val="ListParagraph"/>
        <w:numPr>
          <w:ilvl w:val="0"/>
          <w:numId w:val="32"/>
        </w:numPr>
        <w:autoSpaceDE w:val="0"/>
        <w:autoSpaceDN w:val="0"/>
        <w:adjustRightInd w:val="0"/>
        <w:spacing w:after="0" w:line="240" w:lineRule="auto"/>
        <w:jc w:val="both"/>
        <w:rPr>
          <w:rFonts w:asciiTheme="minorHAnsi" w:hAnsiTheme="minorHAnsi" w:cs="Calibri"/>
          <w:color w:val="000000"/>
        </w:rPr>
      </w:pPr>
      <w:r w:rsidRPr="004C1979">
        <w:rPr>
          <w:rFonts w:asciiTheme="minorHAnsi" w:hAnsiTheme="minorHAnsi" w:cs="Calibri"/>
          <w:color w:val="000000"/>
        </w:rPr>
        <w:t>Malicious activities directed at the entity’s computers, systems, or technologies</w:t>
      </w:r>
    </w:p>
    <w:p w:rsidR="005B203D" w:rsidRPr="004C1979" w:rsidRDefault="005B203D" w:rsidP="005B203D">
      <w:pPr>
        <w:pStyle w:val="ListParagraph"/>
        <w:numPr>
          <w:ilvl w:val="0"/>
          <w:numId w:val="32"/>
        </w:numPr>
        <w:autoSpaceDE w:val="0"/>
        <w:autoSpaceDN w:val="0"/>
        <w:adjustRightInd w:val="0"/>
        <w:spacing w:after="0" w:line="240" w:lineRule="auto"/>
        <w:jc w:val="both"/>
        <w:rPr>
          <w:rFonts w:asciiTheme="minorHAnsi" w:hAnsiTheme="minorHAnsi" w:cs="Calibri"/>
          <w:color w:val="000000"/>
        </w:rPr>
      </w:pPr>
      <w:r w:rsidRPr="004C1979">
        <w:rPr>
          <w:rFonts w:asciiTheme="minorHAnsi" w:hAnsiTheme="minorHAnsi" w:cs="Calibri"/>
          <w:color w:val="000000"/>
        </w:rPr>
        <w:t>Any violation of a relevant illegal act</w:t>
      </w:r>
    </w:p>
    <w:p w:rsidR="005B203D" w:rsidRPr="004C1979" w:rsidRDefault="005B203D" w:rsidP="005B203D">
      <w:pPr>
        <w:pStyle w:val="ListParagraph"/>
        <w:numPr>
          <w:ilvl w:val="0"/>
          <w:numId w:val="32"/>
        </w:numPr>
        <w:autoSpaceDE w:val="0"/>
        <w:autoSpaceDN w:val="0"/>
        <w:adjustRightInd w:val="0"/>
        <w:spacing w:after="0" w:line="240" w:lineRule="auto"/>
        <w:jc w:val="both"/>
        <w:rPr>
          <w:rFonts w:asciiTheme="minorHAnsi" w:hAnsiTheme="minorHAnsi" w:cs="Calibri"/>
          <w:color w:val="000000"/>
        </w:rPr>
      </w:pPr>
      <w:r w:rsidRPr="004C1979">
        <w:rPr>
          <w:rFonts w:asciiTheme="minorHAnsi" w:hAnsiTheme="minorHAnsi" w:cs="Calibri"/>
          <w:color w:val="000000"/>
        </w:rPr>
        <w:t>Any similar or related irregularity</w:t>
      </w:r>
    </w:p>
    <w:p w:rsidR="005B203D" w:rsidRPr="004C1979" w:rsidRDefault="005B203D" w:rsidP="005B203D">
      <w:pPr>
        <w:autoSpaceDE w:val="0"/>
        <w:autoSpaceDN w:val="0"/>
        <w:adjustRightInd w:val="0"/>
        <w:spacing w:after="0" w:line="240" w:lineRule="auto"/>
        <w:jc w:val="both"/>
        <w:rPr>
          <w:rFonts w:cs="Calibri"/>
          <w:color w:val="000000"/>
        </w:rPr>
      </w:pPr>
    </w:p>
    <w:p w:rsidR="004C1979" w:rsidRPr="004C1979" w:rsidRDefault="005B203D" w:rsidP="005B203D">
      <w:pPr>
        <w:autoSpaceDE w:val="0"/>
        <w:autoSpaceDN w:val="0"/>
        <w:adjustRightInd w:val="0"/>
        <w:spacing w:after="0" w:line="240" w:lineRule="auto"/>
        <w:ind w:left="720"/>
        <w:jc w:val="both"/>
        <w:rPr>
          <w:rFonts w:cs="Calibri"/>
          <w:color w:val="000000"/>
        </w:rPr>
      </w:pPr>
      <w:r w:rsidRPr="004C1979">
        <w:rPr>
          <w:rFonts w:cs="Calibri"/>
          <w:color w:val="000000"/>
        </w:rPr>
        <w:t xml:space="preserve">The entity’s policy should include how irregularities that are detected or suspected will be handled. </w:t>
      </w:r>
    </w:p>
    <w:p w:rsidR="004C1979" w:rsidRPr="004C1979" w:rsidRDefault="005B203D" w:rsidP="004C1979">
      <w:pPr>
        <w:autoSpaceDE w:val="0"/>
        <w:autoSpaceDN w:val="0"/>
        <w:adjustRightInd w:val="0"/>
        <w:spacing w:after="0" w:line="240" w:lineRule="auto"/>
        <w:ind w:left="720"/>
        <w:jc w:val="both"/>
        <w:rPr>
          <w:rFonts w:cs="Calibri"/>
          <w:color w:val="000000"/>
        </w:rPr>
      </w:pPr>
      <w:r w:rsidRPr="004C1979">
        <w:rPr>
          <w:rFonts w:cs="Calibri"/>
          <w:color w:val="000000"/>
        </w:rPr>
        <w:t>The policy should stipulate who, what, where, when related to</w:t>
      </w:r>
      <w:r w:rsidR="004C1979" w:rsidRPr="004C1979">
        <w:rPr>
          <w:rFonts w:cs="Calibri"/>
          <w:color w:val="000000"/>
        </w:rPr>
        <w:t xml:space="preserve"> </w:t>
      </w:r>
      <w:r w:rsidRPr="004C1979">
        <w:rPr>
          <w:rFonts w:cs="Calibri"/>
          <w:color w:val="000000"/>
        </w:rPr>
        <w:t>any tips, complaints, or whistle blowing, especially where such reports of suspicion should</w:t>
      </w:r>
      <w:r w:rsidR="004C1979" w:rsidRPr="004C1979">
        <w:rPr>
          <w:rFonts w:cs="Calibri"/>
          <w:color w:val="000000"/>
        </w:rPr>
        <w:t xml:space="preserve"> </w:t>
      </w:r>
      <w:r w:rsidRPr="004C1979">
        <w:rPr>
          <w:rFonts w:cs="Calibri"/>
          <w:color w:val="000000"/>
        </w:rPr>
        <w:t>be reported. The policy should also discuss how to maintain the anonymity of tipsters. There</w:t>
      </w:r>
      <w:r w:rsidR="004C1979" w:rsidRPr="004C1979">
        <w:rPr>
          <w:rFonts w:cs="Calibri"/>
          <w:color w:val="000000"/>
        </w:rPr>
        <w:t xml:space="preserve"> </w:t>
      </w:r>
      <w:r w:rsidRPr="004C1979">
        <w:rPr>
          <w:rFonts w:cs="Calibri"/>
          <w:color w:val="000000"/>
        </w:rPr>
        <w:t>should be some formal structure established to handle those reports and to make decisions</w:t>
      </w:r>
      <w:r w:rsidR="004C1979" w:rsidRPr="004C1979">
        <w:rPr>
          <w:rFonts w:cs="Calibri"/>
          <w:color w:val="000000"/>
        </w:rPr>
        <w:t xml:space="preserve"> </w:t>
      </w:r>
      <w:r w:rsidRPr="004C1979">
        <w:rPr>
          <w:rFonts w:cs="Calibri"/>
          <w:color w:val="000000"/>
        </w:rPr>
        <w:t xml:space="preserve">on what to investigate, and how investigations will be handled. </w:t>
      </w:r>
    </w:p>
    <w:p w:rsidR="004C1979" w:rsidRPr="004C1979" w:rsidRDefault="005B203D" w:rsidP="004C1979">
      <w:pPr>
        <w:autoSpaceDE w:val="0"/>
        <w:autoSpaceDN w:val="0"/>
        <w:adjustRightInd w:val="0"/>
        <w:spacing w:after="0" w:line="240" w:lineRule="auto"/>
        <w:ind w:left="720"/>
        <w:jc w:val="both"/>
        <w:rPr>
          <w:rFonts w:cs="Calibri"/>
          <w:color w:val="000000"/>
        </w:rPr>
      </w:pPr>
      <w:r w:rsidRPr="004C1979">
        <w:rPr>
          <w:rFonts w:cs="Calibri"/>
          <w:color w:val="000000"/>
        </w:rPr>
        <w:t>The policy should discuss</w:t>
      </w:r>
      <w:r w:rsidR="004C1979" w:rsidRPr="004C1979">
        <w:rPr>
          <w:rFonts w:cs="Calibri"/>
          <w:color w:val="000000"/>
        </w:rPr>
        <w:t xml:space="preserve"> </w:t>
      </w:r>
      <w:r w:rsidRPr="004C1979">
        <w:rPr>
          <w:rFonts w:cs="Calibri"/>
          <w:color w:val="000000"/>
        </w:rPr>
        <w:t>how the entity will take care to avoid mistaken accusations, false accusations, or alerting</w:t>
      </w:r>
      <w:r w:rsidR="004C1979" w:rsidRPr="004C1979">
        <w:rPr>
          <w:rFonts w:cs="Calibri"/>
          <w:color w:val="000000"/>
        </w:rPr>
        <w:t xml:space="preserve"> </w:t>
      </w:r>
      <w:r w:rsidRPr="004C1979">
        <w:rPr>
          <w:rFonts w:cs="Calibri"/>
          <w:color w:val="000000"/>
        </w:rPr>
        <w:t>suspects that an investigation has been undertaken. No information about the nature of any</w:t>
      </w:r>
      <w:r w:rsidR="004C1979" w:rsidRPr="004C1979">
        <w:rPr>
          <w:rFonts w:cs="Calibri"/>
          <w:color w:val="000000"/>
        </w:rPr>
        <w:t xml:space="preserve"> </w:t>
      </w:r>
      <w:r w:rsidRPr="004C1979">
        <w:rPr>
          <w:rFonts w:cs="Calibri"/>
          <w:color w:val="000000"/>
        </w:rPr>
        <w:t>investigation or status of an investigation should be allowed except as authorized by</w:t>
      </w:r>
      <w:r w:rsidR="004C1979" w:rsidRPr="004C1979">
        <w:rPr>
          <w:rFonts w:cs="Calibri"/>
          <w:color w:val="000000"/>
        </w:rPr>
        <w:t xml:space="preserve"> </w:t>
      </w:r>
      <w:r w:rsidRPr="004C1979">
        <w:rPr>
          <w:rFonts w:cs="Calibri"/>
          <w:color w:val="000000"/>
        </w:rPr>
        <w:t>management or required for legal reasons.</w:t>
      </w:r>
    </w:p>
    <w:p w:rsidR="00634002" w:rsidRPr="004C1979" w:rsidRDefault="005B203D" w:rsidP="004C1979">
      <w:pPr>
        <w:autoSpaceDE w:val="0"/>
        <w:autoSpaceDN w:val="0"/>
        <w:adjustRightInd w:val="0"/>
        <w:spacing w:after="0" w:line="240" w:lineRule="auto"/>
        <w:ind w:left="720"/>
        <w:jc w:val="both"/>
        <w:rPr>
          <w:rFonts w:eastAsia="Times New Roman" w:cs="Arial"/>
          <w:color w:val="FF0000"/>
        </w:rPr>
      </w:pPr>
      <w:r w:rsidRPr="004C1979">
        <w:rPr>
          <w:rFonts w:cs="Calibri"/>
          <w:color w:val="000000"/>
        </w:rPr>
        <w:t>The policy should convey the need to maintain the appropriate level of confidentiality,</w:t>
      </w:r>
      <w:r w:rsidR="004C1979" w:rsidRPr="004C1979">
        <w:rPr>
          <w:rFonts w:cs="Calibri"/>
          <w:color w:val="000000"/>
        </w:rPr>
        <w:t xml:space="preserve"> </w:t>
      </w:r>
      <w:r w:rsidRPr="004C1979">
        <w:rPr>
          <w:rFonts w:cs="Calibri"/>
          <w:color w:val="000000"/>
        </w:rPr>
        <w:t>especially the protection of the rights of innocent employees who might get accidentally</w:t>
      </w:r>
      <w:r w:rsidR="004C1979" w:rsidRPr="004C1979">
        <w:rPr>
          <w:rFonts w:cs="Calibri"/>
          <w:color w:val="000000"/>
        </w:rPr>
        <w:t xml:space="preserve"> </w:t>
      </w:r>
      <w:r w:rsidRPr="004C1979">
        <w:rPr>
          <w:rFonts w:cs="Calibri"/>
          <w:color w:val="000000"/>
        </w:rPr>
        <w:t>swept into an investigation, including whistleblowers and tipsters.</w:t>
      </w:r>
    </w:p>
    <w:sectPr w:rsidR="00634002" w:rsidRPr="004C1979" w:rsidSect="00187EB4">
      <w:headerReference w:type="default" r:id="rId3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2430" w:rsidRDefault="002E2430" w:rsidP="00CB4D0A">
      <w:pPr>
        <w:spacing w:after="0" w:line="240" w:lineRule="auto"/>
      </w:pPr>
      <w:r>
        <w:separator/>
      </w:r>
    </w:p>
  </w:endnote>
  <w:endnote w:type="continuationSeparator" w:id="0">
    <w:p w:rsidR="002E2430" w:rsidRDefault="002E243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Bold">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Zine Sans Dis">
    <w:altName w:val="Zine Sans Dis"/>
    <w:panose1 w:val="00000000000000000000"/>
    <w:charset w:val="00"/>
    <w:family w:val="roman"/>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2430" w:rsidRDefault="002E2430" w:rsidP="00CB4D0A">
      <w:pPr>
        <w:spacing w:after="0" w:line="240" w:lineRule="auto"/>
      </w:pPr>
      <w:r>
        <w:separator/>
      </w:r>
    </w:p>
  </w:footnote>
  <w:footnote w:type="continuationSeparator" w:id="0">
    <w:p w:rsidR="002E2430" w:rsidRDefault="002E2430"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8466761"/>
      <w:docPartObj>
        <w:docPartGallery w:val="Page Numbers (Top of Page)"/>
        <w:docPartUnique/>
      </w:docPartObj>
    </w:sdtPr>
    <w:sdtEndPr>
      <w:rPr>
        <w:noProof/>
      </w:rPr>
    </w:sdtEndPr>
    <w:sdtContent>
      <w:p w:rsidR="00BD715F" w:rsidRDefault="00BD715F">
        <w:pPr>
          <w:pStyle w:val="Header"/>
          <w:jc w:val="right"/>
        </w:pPr>
        <w:r>
          <w:t>Christopher Ernest Kaminjolo, 1199, Assessment</w:t>
        </w:r>
        <w:r w:rsidR="00D47362">
          <w:t xml:space="preserve"> 10</w:t>
        </w:r>
        <w:r>
          <w:t xml:space="preserve">,     </w:t>
        </w:r>
        <w:r>
          <w:fldChar w:fldCharType="begin"/>
        </w:r>
        <w:r>
          <w:instrText xml:space="preserve"> PAGE   \* MERGEFORMAT </w:instrText>
        </w:r>
        <w:r>
          <w:fldChar w:fldCharType="separate"/>
        </w:r>
        <w:r w:rsidR="00BC2562">
          <w:rPr>
            <w:noProof/>
          </w:rPr>
          <w:t>1</w:t>
        </w:r>
        <w:r>
          <w:rPr>
            <w:noProof/>
          </w:rPr>
          <w:fldChar w:fldCharType="end"/>
        </w:r>
      </w:p>
    </w:sdtContent>
  </w:sdt>
  <w:p w:rsidR="00BD715F" w:rsidRDefault="00BD715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C1E2B"/>
    <w:multiLevelType w:val="multilevel"/>
    <w:tmpl w:val="2ACC4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AA0346"/>
    <w:multiLevelType w:val="hybridMultilevel"/>
    <w:tmpl w:val="773EF6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5537E8E"/>
    <w:multiLevelType w:val="hybridMultilevel"/>
    <w:tmpl w:val="C8503D8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9E43131"/>
    <w:multiLevelType w:val="hybridMultilevel"/>
    <w:tmpl w:val="6CFC5E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D47916"/>
    <w:multiLevelType w:val="hybridMultilevel"/>
    <w:tmpl w:val="2A7C4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E67B35"/>
    <w:multiLevelType w:val="hybridMultilevel"/>
    <w:tmpl w:val="2A68447C"/>
    <w:lvl w:ilvl="0" w:tplc="68642E3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52263AD"/>
    <w:multiLevelType w:val="hybridMultilevel"/>
    <w:tmpl w:val="40EAC348"/>
    <w:lvl w:ilvl="0" w:tplc="20C6D6F0">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19A7481A"/>
    <w:multiLevelType w:val="hybridMultilevel"/>
    <w:tmpl w:val="8F927F32"/>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EAB43E2"/>
    <w:multiLevelType w:val="hybridMultilevel"/>
    <w:tmpl w:val="EB12CF8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FD977E1"/>
    <w:multiLevelType w:val="hybridMultilevel"/>
    <w:tmpl w:val="CB3C3BAA"/>
    <w:lvl w:ilvl="0" w:tplc="43E61B52">
      <w:start w:val="1"/>
      <w:numFmt w:val="decimal"/>
      <w:lvlText w:val="%1."/>
      <w:lvlJc w:val="left"/>
      <w:pPr>
        <w:ind w:left="1080" w:hanging="720"/>
      </w:pPr>
      <w:rPr>
        <w:rFonts w:asciiTheme="minorHAnsi" w:hAnsiTheme="minorHAnsi" w:cs="Times New Roman" w:hint="default"/>
        <w:sz w:val="24"/>
      </w:rPr>
    </w:lvl>
    <w:lvl w:ilvl="1" w:tplc="7CDC6FF2">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0620FD7"/>
    <w:multiLevelType w:val="hybridMultilevel"/>
    <w:tmpl w:val="BC92C700"/>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25612C5A"/>
    <w:multiLevelType w:val="hybridMultilevel"/>
    <w:tmpl w:val="46B4F482"/>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2">
    <w:nsid w:val="272744A9"/>
    <w:multiLevelType w:val="hybridMultilevel"/>
    <w:tmpl w:val="AB46523E"/>
    <w:lvl w:ilvl="0" w:tplc="04090001">
      <w:start w:val="1"/>
      <w:numFmt w:val="bullet"/>
      <w:lvlText w:val=""/>
      <w:lvlJc w:val="left"/>
      <w:pPr>
        <w:ind w:left="1845" w:hanging="360"/>
      </w:pPr>
      <w:rPr>
        <w:rFonts w:ascii="Symbol" w:hAnsi="Symbol" w:hint="default"/>
      </w:rPr>
    </w:lvl>
    <w:lvl w:ilvl="1" w:tplc="04090003" w:tentative="1">
      <w:start w:val="1"/>
      <w:numFmt w:val="bullet"/>
      <w:lvlText w:val="o"/>
      <w:lvlJc w:val="left"/>
      <w:pPr>
        <w:ind w:left="2565" w:hanging="360"/>
      </w:pPr>
      <w:rPr>
        <w:rFonts w:ascii="Courier New" w:hAnsi="Courier New" w:cs="Courier New" w:hint="default"/>
      </w:rPr>
    </w:lvl>
    <w:lvl w:ilvl="2" w:tplc="04090005" w:tentative="1">
      <w:start w:val="1"/>
      <w:numFmt w:val="bullet"/>
      <w:lvlText w:val=""/>
      <w:lvlJc w:val="left"/>
      <w:pPr>
        <w:ind w:left="3285" w:hanging="360"/>
      </w:pPr>
      <w:rPr>
        <w:rFonts w:ascii="Wingdings" w:hAnsi="Wingdings" w:hint="default"/>
      </w:rPr>
    </w:lvl>
    <w:lvl w:ilvl="3" w:tplc="04090001" w:tentative="1">
      <w:start w:val="1"/>
      <w:numFmt w:val="bullet"/>
      <w:lvlText w:val=""/>
      <w:lvlJc w:val="left"/>
      <w:pPr>
        <w:ind w:left="4005" w:hanging="360"/>
      </w:pPr>
      <w:rPr>
        <w:rFonts w:ascii="Symbol" w:hAnsi="Symbol" w:hint="default"/>
      </w:rPr>
    </w:lvl>
    <w:lvl w:ilvl="4" w:tplc="04090003" w:tentative="1">
      <w:start w:val="1"/>
      <w:numFmt w:val="bullet"/>
      <w:lvlText w:val="o"/>
      <w:lvlJc w:val="left"/>
      <w:pPr>
        <w:ind w:left="4725" w:hanging="360"/>
      </w:pPr>
      <w:rPr>
        <w:rFonts w:ascii="Courier New" w:hAnsi="Courier New" w:cs="Courier New" w:hint="default"/>
      </w:rPr>
    </w:lvl>
    <w:lvl w:ilvl="5" w:tplc="04090005" w:tentative="1">
      <w:start w:val="1"/>
      <w:numFmt w:val="bullet"/>
      <w:lvlText w:val=""/>
      <w:lvlJc w:val="left"/>
      <w:pPr>
        <w:ind w:left="5445" w:hanging="360"/>
      </w:pPr>
      <w:rPr>
        <w:rFonts w:ascii="Wingdings" w:hAnsi="Wingdings" w:hint="default"/>
      </w:rPr>
    </w:lvl>
    <w:lvl w:ilvl="6" w:tplc="04090001" w:tentative="1">
      <w:start w:val="1"/>
      <w:numFmt w:val="bullet"/>
      <w:lvlText w:val=""/>
      <w:lvlJc w:val="left"/>
      <w:pPr>
        <w:ind w:left="6165" w:hanging="360"/>
      </w:pPr>
      <w:rPr>
        <w:rFonts w:ascii="Symbol" w:hAnsi="Symbol" w:hint="default"/>
      </w:rPr>
    </w:lvl>
    <w:lvl w:ilvl="7" w:tplc="04090003" w:tentative="1">
      <w:start w:val="1"/>
      <w:numFmt w:val="bullet"/>
      <w:lvlText w:val="o"/>
      <w:lvlJc w:val="left"/>
      <w:pPr>
        <w:ind w:left="6885" w:hanging="360"/>
      </w:pPr>
      <w:rPr>
        <w:rFonts w:ascii="Courier New" w:hAnsi="Courier New" w:cs="Courier New" w:hint="default"/>
      </w:rPr>
    </w:lvl>
    <w:lvl w:ilvl="8" w:tplc="04090005" w:tentative="1">
      <w:start w:val="1"/>
      <w:numFmt w:val="bullet"/>
      <w:lvlText w:val=""/>
      <w:lvlJc w:val="left"/>
      <w:pPr>
        <w:ind w:left="7605" w:hanging="360"/>
      </w:pPr>
      <w:rPr>
        <w:rFonts w:ascii="Wingdings" w:hAnsi="Wingdings" w:hint="default"/>
      </w:rPr>
    </w:lvl>
  </w:abstractNum>
  <w:abstractNum w:abstractNumId="13">
    <w:nsid w:val="2A682593"/>
    <w:multiLevelType w:val="hybridMultilevel"/>
    <w:tmpl w:val="40A43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D456262"/>
    <w:multiLevelType w:val="hybridMultilevel"/>
    <w:tmpl w:val="EBF48DB4"/>
    <w:lvl w:ilvl="0" w:tplc="04090013">
      <w:start w:val="1"/>
      <w:numFmt w:val="upperRoman"/>
      <w:lvlText w:val="%1."/>
      <w:lvlJc w:val="right"/>
      <w:pPr>
        <w:ind w:left="1080" w:hanging="360"/>
      </w:pPr>
    </w:lvl>
    <w:lvl w:ilvl="1" w:tplc="A0601216">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01B298C"/>
    <w:multiLevelType w:val="hybridMultilevel"/>
    <w:tmpl w:val="D4F0AF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0B60031"/>
    <w:multiLevelType w:val="hybridMultilevel"/>
    <w:tmpl w:val="0D56F604"/>
    <w:lvl w:ilvl="0" w:tplc="7D9A1398">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33324999"/>
    <w:multiLevelType w:val="hybridMultilevel"/>
    <w:tmpl w:val="56C2E3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371C6B77"/>
    <w:multiLevelType w:val="hybridMultilevel"/>
    <w:tmpl w:val="0600A5C8"/>
    <w:lvl w:ilvl="0" w:tplc="43E61B52">
      <w:start w:val="1"/>
      <w:numFmt w:val="decimal"/>
      <w:lvlText w:val="%1."/>
      <w:lvlJc w:val="left"/>
      <w:pPr>
        <w:ind w:left="1080" w:hanging="720"/>
      </w:pPr>
      <w:rPr>
        <w:rFonts w:asciiTheme="minorHAnsi" w:hAnsiTheme="minorHAnsi" w:cs="Times New Roman" w:hint="default"/>
        <w:sz w:val="24"/>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C9D017B"/>
    <w:multiLevelType w:val="hybridMultilevel"/>
    <w:tmpl w:val="2A021A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3D3B4994"/>
    <w:multiLevelType w:val="hybridMultilevel"/>
    <w:tmpl w:val="47CCDF88"/>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E071E42"/>
    <w:multiLevelType w:val="hybridMultilevel"/>
    <w:tmpl w:val="E31C34B8"/>
    <w:lvl w:ilvl="0" w:tplc="F3CA19D8">
      <w:start w:val="2"/>
      <w:numFmt w:val="decimal"/>
      <w:lvlText w:val="%1."/>
      <w:lvlJc w:val="left"/>
      <w:pPr>
        <w:ind w:left="720" w:hanging="360"/>
      </w:pPr>
      <w:rPr>
        <w:rFonts w:eastAsiaTheme="minorEastAsia" w:cs="Calibr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E886B1D"/>
    <w:multiLevelType w:val="hybridMultilevel"/>
    <w:tmpl w:val="1A2C6396"/>
    <w:lvl w:ilvl="0" w:tplc="62FE17D8">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5423132D"/>
    <w:multiLevelType w:val="hybridMultilevel"/>
    <w:tmpl w:val="31306CFE"/>
    <w:lvl w:ilvl="0" w:tplc="E2CEAD9E">
      <w:start w:val="1"/>
      <w:numFmt w:val="lowerLetter"/>
      <w:lvlText w:val="%1)"/>
      <w:lvlJc w:val="left"/>
      <w:pPr>
        <w:ind w:left="1440" w:hanging="360"/>
      </w:pPr>
      <w:rPr>
        <w:rFonts w:ascii="Calibri,Bold" w:hAnsi="Calibri,Bold" w:cs="Calibri,Bold"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56124954"/>
    <w:multiLevelType w:val="hybridMultilevel"/>
    <w:tmpl w:val="CD50F6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5C7C3FED"/>
    <w:multiLevelType w:val="hybridMultilevel"/>
    <w:tmpl w:val="AF3E6FD6"/>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4CB0B3F"/>
    <w:multiLevelType w:val="hybridMultilevel"/>
    <w:tmpl w:val="3BE29574"/>
    <w:lvl w:ilvl="0" w:tplc="04090001">
      <w:start w:val="1"/>
      <w:numFmt w:val="bullet"/>
      <w:lvlText w:val=""/>
      <w:lvlJc w:val="left"/>
      <w:pPr>
        <w:ind w:left="1485" w:hanging="360"/>
      </w:pPr>
      <w:rPr>
        <w:rFonts w:ascii="Symbol" w:hAnsi="Symbol" w:hint="default"/>
      </w:rPr>
    </w:lvl>
    <w:lvl w:ilvl="1" w:tplc="04090003">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27">
    <w:nsid w:val="6C3C7B41"/>
    <w:multiLevelType w:val="hybridMultilevel"/>
    <w:tmpl w:val="9A32F3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746751A1"/>
    <w:multiLevelType w:val="hybridMultilevel"/>
    <w:tmpl w:val="AABCA3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746A5028"/>
    <w:multiLevelType w:val="hybridMultilevel"/>
    <w:tmpl w:val="5838F268"/>
    <w:lvl w:ilvl="0" w:tplc="282EAEE6">
      <w:start w:val="1"/>
      <w:numFmt w:val="lowerRoman"/>
      <w:lvlText w:val="%1)"/>
      <w:lvlJc w:val="left"/>
      <w:pPr>
        <w:ind w:left="1080" w:hanging="720"/>
      </w:pPr>
      <w:rPr>
        <w:rFonts w:ascii="Calibri" w:hAnsi="Calibri" w:cs="Calibri" w:hint="default"/>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691578C"/>
    <w:multiLevelType w:val="hybridMultilevel"/>
    <w:tmpl w:val="5DC244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77111DB2"/>
    <w:multiLevelType w:val="hybridMultilevel"/>
    <w:tmpl w:val="604486CC"/>
    <w:lvl w:ilvl="0" w:tplc="CD06DBC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6"/>
  </w:num>
  <w:num w:numId="3">
    <w:abstractNumId w:val="8"/>
  </w:num>
  <w:num w:numId="4">
    <w:abstractNumId w:val="18"/>
  </w:num>
  <w:num w:numId="5">
    <w:abstractNumId w:val="10"/>
  </w:num>
  <w:num w:numId="6">
    <w:abstractNumId w:val="29"/>
  </w:num>
  <w:num w:numId="7">
    <w:abstractNumId w:val="15"/>
  </w:num>
  <w:num w:numId="8">
    <w:abstractNumId w:val="20"/>
  </w:num>
  <w:num w:numId="9">
    <w:abstractNumId w:val="22"/>
  </w:num>
  <w:num w:numId="10">
    <w:abstractNumId w:val="12"/>
  </w:num>
  <w:num w:numId="11">
    <w:abstractNumId w:val="30"/>
  </w:num>
  <w:num w:numId="12">
    <w:abstractNumId w:val="2"/>
  </w:num>
  <w:num w:numId="13">
    <w:abstractNumId w:val="4"/>
  </w:num>
  <w:num w:numId="14">
    <w:abstractNumId w:val="28"/>
  </w:num>
  <w:num w:numId="15">
    <w:abstractNumId w:val="25"/>
  </w:num>
  <w:num w:numId="16">
    <w:abstractNumId w:val="19"/>
  </w:num>
  <w:num w:numId="17">
    <w:abstractNumId w:val="3"/>
  </w:num>
  <w:num w:numId="18">
    <w:abstractNumId w:val="11"/>
  </w:num>
  <w:num w:numId="19">
    <w:abstractNumId w:val="1"/>
  </w:num>
  <w:num w:numId="20">
    <w:abstractNumId w:val="17"/>
  </w:num>
  <w:num w:numId="21">
    <w:abstractNumId w:val="14"/>
  </w:num>
  <w:num w:numId="22">
    <w:abstractNumId w:val="31"/>
  </w:num>
  <w:num w:numId="23">
    <w:abstractNumId w:val="21"/>
  </w:num>
  <w:num w:numId="24">
    <w:abstractNumId w:val="5"/>
  </w:num>
  <w:num w:numId="25">
    <w:abstractNumId w:val="0"/>
  </w:num>
  <w:num w:numId="26">
    <w:abstractNumId w:val="27"/>
  </w:num>
  <w:num w:numId="27">
    <w:abstractNumId w:val="6"/>
  </w:num>
  <w:num w:numId="28">
    <w:abstractNumId w:val="23"/>
  </w:num>
  <w:num w:numId="29">
    <w:abstractNumId w:val="7"/>
  </w:num>
  <w:num w:numId="30">
    <w:abstractNumId w:val="26"/>
  </w:num>
  <w:num w:numId="31">
    <w:abstractNumId w:val="13"/>
  </w:num>
  <w:num w:numId="32">
    <w:abstractNumId w:val="2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158F"/>
    <w:rsid w:val="00011611"/>
    <w:rsid w:val="0001297A"/>
    <w:rsid w:val="000158F9"/>
    <w:rsid w:val="000204BC"/>
    <w:rsid w:val="000221A6"/>
    <w:rsid w:val="0002314D"/>
    <w:rsid w:val="000313E5"/>
    <w:rsid w:val="00035CDD"/>
    <w:rsid w:val="0003787C"/>
    <w:rsid w:val="00040083"/>
    <w:rsid w:val="00055992"/>
    <w:rsid w:val="00065578"/>
    <w:rsid w:val="000820E8"/>
    <w:rsid w:val="00093B3F"/>
    <w:rsid w:val="000A381F"/>
    <w:rsid w:val="000B1F5C"/>
    <w:rsid w:val="000D0109"/>
    <w:rsid w:val="000D48AB"/>
    <w:rsid w:val="00105EDD"/>
    <w:rsid w:val="00113D81"/>
    <w:rsid w:val="001175EE"/>
    <w:rsid w:val="00120E3F"/>
    <w:rsid w:val="00122C15"/>
    <w:rsid w:val="0014521E"/>
    <w:rsid w:val="00157CF6"/>
    <w:rsid w:val="0016676B"/>
    <w:rsid w:val="00182416"/>
    <w:rsid w:val="00187EB4"/>
    <w:rsid w:val="00194370"/>
    <w:rsid w:val="0019608C"/>
    <w:rsid w:val="001D650B"/>
    <w:rsid w:val="001F0481"/>
    <w:rsid w:val="0020451E"/>
    <w:rsid w:val="00206B9D"/>
    <w:rsid w:val="00212DB1"/>
    <w:rsid w:val="002459F1"/>
    <w:rsid w:val="002506DE"/>
    <w:rsid w:val="002A3075"/>
    <w:rsid w:val="002B0BD7"/>
    <w:rsid w:val="002B573D"/>
    <w:rsid w:val="002B7C5A"/>
    <w:rsid w:val="002C5CB2"/>
    <w:rsid w:val="002D0A8F"/>
    <w:rsid w:val="002D7B2C"/>
    <w:rsid w:val="002D7D6F"/>
    <w:rsid w:val="002E2430"/>
    <w:rsid w:val="003032EA"/>
    <w:rsid w:val="00306840"/>
    <w:rsid w:val="003132FD"/>
    <w:rsid w:val="00324DD9"/>
    <w:rsid w:val="0033509E"/>
    <w:rsid w:val="003352F1"/>
    <w:rsid w:val="00344DD5"/>
    <w:rsid w:val="003470DD"/>
    <w:rsid w:val="003605DA"/>
    <w:rsid w:val="00360CA9"/>
    <w:rsid w:val="00361DF1"/>
    <w:rsid w:val="003625EB"/>
    <w:rsid w:val="003655F8"/>
    <w:rsid w:val="00371885"/>
    <w:rsid w:val="003B04B8"/>
    <w:rsid w:val="003B7A1E"/>
    <w:rsid w:val="003C57DB"/>
    <w:rsid w:val="003E72A0"/>
    <w:rsid w:val="00405895"/>
    <w:rsid w:val="004058DF"/>
    <w:rsid w:val="00427E87"/>
    <w:rsid w:val="004540ED"/>
    <w:rsid w:val="0046139B"/>
    <w:rsid w:val="00472E47"/>
    <w:rsid w:val="0047314B"/>
    <w:rsid w:val="004849BF"/>
    <w:rsid w:val="00486F1A"/>
    <w:rsid w:val="00490CB9"/>
    <w:rsid w:val="0049207D"/>
    <w:rsid w:val="004A2CE2"/>
    <w:rsid w:val="004A7D7F"/>
    <w:rsid w:val="004B0722"/>
    <w:rsid w:val="004C1979"/>
    <w:rsid w:val="004D0C78"/>
    <w:rsid w:val="004D6A71"/>
    <w:rsid w:val="004E3CDA"/>
    <w:rsid w:val="004E4295"/>
    <w:rsid w:val="004E6512"/>
    <w:rsid w:val="004F4B4D"/>
    <w:rsid w:val="00501A2C"/>
    <w:rsid w:val="0050216D"/>
    <w:rsid w:val="00502918"/>
    <w:rsid w:val="00503D7E"/>
    <w:rsid w:val="0050778F"/>
    <w:rsid w:val="00513123"/>
    <w:rsid w:val="005148C9"/>
    <w:rsid w:val="00515945"/>
    <w:rsid w:val="0052767F"/>
    <w:rsid w:val="00532368"/>
    <w:rsid w:val="00535E44"/>
    <w:rsid w:val="00535F31"/>
    <w:rsid w:val="00591365"/>
    <w:rsid w:val="00594C15"/>
    <w:rsid w:val="00595741"/>
    <w:rsid w:val="005B203D"/>
    <w:rsid w:val="005B31E4"/>
    <w:rsid w:val="005C10AE"/>
    <w:rsid w:val="005C1AE0"/>
    <w:rsid w:val="005C4E6B"/>
    <w:rsid w:val="005D63AC"/>
    <w:rsid w:val="006034F6"/>
    <w:rsid w:val="00607874"/>
    <w:rsid w:val="00607E77"/>
    <w:rsid w:val="00617A82"/>
    <w:rsid w:val="00617BB3"/>
    <w:rsid w:val="00627108"/>
    <w:rsid w:val="00634002"/>
    <w:rsid w:val="006422BE"/>
    <w:rsid w:val="00645CDD"/>
    <w:rsid w:val="0066007C"/>
    <w:rsid w:val="00672C8B"/>
    <w:rsid w:val="00681EFD"/>
    <w:rsid w:val="006823A7"/>
    <w:rsid w:val="00685485"/>
    <w:rsid w:val="00686D7F"/>
    <w:rsid w:val="0070347F"/>
    <w:rsid w:val="0070678E"/>
    <w:rsid w:val="007141FC"/>
    <w:rsid w:val="00715619"/>
    <w:rsid w:val="007158BB"/>
    <w:rsid w:val="007176FD"/>
    <w:rsid w:val="0074036F"/>
    <w:rsid w:val="007725E8"/>
    <w:rsid w:val="00787502"/>
    <w:rsid w:val="007A0118"/>
    <w:rsid w:val="007D2AB5"/>
    <w:rsid w:val="007F043F"/>
    <w:rsid w:val="007F46BE"/>
    <w:rsid w:val="00805D9A"/>
    <w:rsid w:val="00831A53"/>
    <w:rsid w:val="00831C11"/>
    <w:rsid w:val="00835002"/>
    <w:rsid w:val="00841164"/>
    <w:rsid w:val="008612DC"/>
    <w:rsid w:val="00862296"/>
    <w:rsid w:val="00866200"/>
    <w:rsid w:val="008A60B4"/>
    <w:rsid w:val="008B2D58"/>
    <w:rsid w:val="008B3C31"/>
    <w:rsid w:val="008D1E56"/>
    <w:rsid w:val="008D4ECD"/>
    <w:rsid w:val="008E322A"/>
    <w:rsid w:val="008F0AD7"/>
    <w:rsid w:val="00912804"/>
    <w:rsid w:val="009136CD"/>
    <w:rsid w:val="00925FE6"/>
    <w:rsid w:val="00927AEA"/>
    <w:rsid w:val="00935BF7"/>
    <w:rsid w:val="00947B97"/>
    <w:rsid w:val="0095442C"/>
    <w:rsid w:val="00961F09"/>
    <w:rsid w:val="00962BDF"/>
    <w:rsid w:val="00983942"/>
    <w:rsid w:val="009C37E0"/>
    <w:rsid w:val="009C4632"/>
    <w:rsid w:val="009D7A13"/>
    <w:rsid w:val="009E1F70"/>
    <w:rsid w:val="009F3085"/>
    <w:rsid w:val="00A13D6E"/>
    <w:rsid w:val="00A14B66"/>
    <w:rsid w:val="00A1539D"/>
    <w:rsid w:val="00A278B1"/>
    <w:rsid w:val="00A65CF7"/>
    <w:rsid w:val="00A7336E"/>
    <w:rsid w:val="00A821A8"/>
    <w:rsid w:val="00A851DA"/>
    <w:rsid w:val="00A91D4E"/>
    <w:rsid w:val="00AA7CB0"/>
    <w:rsid w:val="00AB3B7E"/>
    <w:rsid w:val="00AC6297"/>
    <w:rsid w:val="00AC7D5B"/>
    <w:rsid w:val="00AE1481"/>
    <w:rsid w:val="00AE3A54"/>
    <w:rsid w:val="00AF1181"/>
    <w:rsid w:val="00B0338A"/>
    <w:rsid w:val="00B0415E"/>
    <w:rsid w:val="00B04678"/>
    <w:rsid w:val="00B1705D"/>
    <w:rsid w:val="00B17F81"/>
    <w:rsid w:val="00B37A7D"/>
    <w:rsid w:val="00B45B4F"/>
    <w:rsid w:val="00B46C53"/>
    <w:rsid w:val="00B51255"/>
    <w:rsid w:val="00B66019"/>
    <w:rsid w:val="00BA447C"/>
    <w:rsid w:val="00BB3B3E"/>
    <w:rsid w:val="00BC2562"/>
    <w:rsid w:val="00BC3947"/>
    <w:rsid w:val="00BD715F"/>
    <w:rsid w:val="00BE4EB3"/>
    <w:rsid w:val="00BF4C2B"/>
    <w:rsid w:val="00C02BE0"/>
    <w:rsid w:val="00C03577"/>
    <w:rsid w:val="00C264B2"/>
    <w:rsid w:val="00C3091D"/>
    <w:rsid w:val="00C37E24"/>
    <w:rsid w:val="00C65FEA"/>
    <w:rsid w:val="00C660DF"/>
    <w:rsid w:val="00C91F78"/>
    <w:rsid w:val="00C93D06"/>
    <w:rsid w:val="00CA0AC2"/>
    <w:rsid w:val="00CA257F"/>
    <w:rsid w:val="00CB4D0A"/>
    <w:rsid w:val="00CC575A"/>
    <w:rsid w:val="00CD7733"/>
    <w:rsid w:val="00CD7F46"/>
    <w:rsid w:val="00CF5604"/>
    <w:rsid w:val="00D039AC"/>
    <w:rsid w:val="00D03B5A"/>
    <w:rsid w:val="00D06D80"/>
    <w:rsid w:val="00D24BBB"/>
    <w:rsid w:val="00D427DE"/>
    <w:rsid w:val="00D4431D"/>
    <w:rsid w:val="00D47362"/>
    <w:rsid w:val="00D5587D"/>
    <w:rsid w:val="00D707CC"/>
    <w:rsid w:val="00D76F6B"/>
    <w:rsid w:val="00D821FE"/>
    <w:rsid w:val="00D860D9"/>
    <w:rsid w:val="00D90959"/>
    <w:rsid w:val="00DA71EA"/>
    <w:rsid w:val="00DB0793"/>
    <w:rsid w:val="00DB1F53"/>
    <w:rsid w:val="00DC4F43"/>
    <w:rsid w:val="00DE4EF6"/>
    <w:rsid w:val="00E00821"/>
    <w:rsid w:val="00E04DB4"/>
    <w:rsid w:val="00E0651A"/>
    <w:rsid w:val="00E15108"/>
    <w:rsid w:val="00E30679"/>
    <w:rsid w:val="00E4597D"/>
    <w:rsid w:val="00E54832"/>
    <w:rsid w:val="00E54B67"/>
    <w:rsid w:val="00E56A90"/>
    <w:rsid w:val="00E57DF4"/>
    <w:rsid w:val="00E641CC"/>
    <w:rsid w:val="00EA04FB"/>
    <w:rsid w:val="00EA1474"/>
    <w:rsid w:val="00EA30AB"/>
    <w:rsid w:val="00EB0823"/>
    <w:rsid w:val="00EB3925"/>
    <w:rsid w:val="00EC2A66"/>
    <w:rsid w:val="00EC4AC8"/>
    <w:rsid w:val="00ED099E"/>
    <w:rsid w:val="00EE6365"/>
    <w:rsid w:val="00EF695B"/>
    <w:rsid w:val="00F018D2"/>
    <w:rsid w:val="00F05569"/>
    <w:rsid w:val="00F131A4"/>
    <w:rsid w:val="00F43ECF"/>
    <w:rsid w:val="00F47887"/>
    <w:rsid w:val="00F51F08"/>
    <w:rsid w:val="00F56CCD"/>
    <w:rsid w:val="00F65F6A"/>
    <w:rsid w:val="00F7002F"/>
    <w:rsid w:val="00F70CDD"/>
    <w:rsid w:val="00F7663F"/>
    <w:rsid w:val="00FA7213"/>
    <w:rsid w:val="00FB1E20"/>
    <w:rsid w:val="00FC32E4"/>
    <w:rsid w:val="00FC76FE"/>
    <w:rsid w:val="00FC7E43"/>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B2D5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8B2D5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835002"/>
    <w:rPr>
      <w:color w:val="0000FF"/>
      <w:u w:val="single"/>
    </w:rPr>
  </w:style>
  <w:style w:type="paragraph" w:styleId="NormalWeb">
    <w:name w:val="Normal (Web)"/>
    <w:basedOn w:val="Normal"/>
    <w:uiPriority w:val="99"/>
    <w:unhideWhenUsed/>
    <w:rsid w:val="0083500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35002"/>
    <w:rPr>
      <w:b/>
      <w:bCs/>
      <w:i w:val="0"/>
      <w:iCs w:val="0"/>
    </w:rPr>
  </w:style>
  <w:style w:type="character" w:customStyle="1" w:styleId="st1">
    <w:name w:val="st1"/>
    <w:basedOn w:val="DefaultParagraphFont"/>
    <w:rsid w:val="00835002"/>
  </w:style>
  <w:style w:type="character" w:customStyle="1" w:styleId="yshortcuts1">
    <w:name w:val="yshortcuts1"/>
    <w:basedOn w:val="DefaultParagraphFont"/>
    <w:rsid w:val="00F47887"/>
    <w:rPr>
      <w:color w:val="366388"/>
    </w:rPr>
  </w:style>
  <w:style w:type="paragraph" w:customStyle="1" w:styleId="Pa2">
    <w:name w:val="Pa2"/>
    <w:basedOn w:val="Default"/>
    <w:next w:val="Default"/>
    <w:uiPriority w:val="99"/>
    <w:rsid w:val="00A278B1"/>
    <w:pPr>
      <w:spacing w:line="197" w:lineRule="atLeast"/>
    </w:pPr>
    <w:rPr>
      <w:rFonts w:ascii="Zine Sans Dis" w:eastAsiaTheme="minorHAnsi" w:hAnsi="Zine Sans Dis" w:cstheme="minorBidi"/>
      <w:color w:val="auto"/>
    </w:rPr>
  </w:style>
  <w:style w:type="paragraph" w:customStyle="1" w:styleId="Pa3">
    <w:name w:val="Pa3"/>
    <w:basedOn w:val="Default"/>
    <w:next w:val="Default"/>
    <w:uiPriority w:val="99"/>
    <w:rsid w:val="00A278B1"/>
    <w:pPr>
      <w:spacing w:line="197" w:lineRule="atLeast"/>
    </w:pPr>
    <w:rPr>
      <w:rFonts w:ascii="Zine Sans Dis" w:eastAsiaTheme="minorHAnsi" w:hAnsi="Zine Sans Dis" w:cstheme="minorBidi"/>
      <w:color w:val="auto"/>
    </w:rPr>
  </w:style>
  <w:style w:type="character" w:styleId="Strong">
    <w:name w:val="Strong"/>
    <w:basedOn w:val="DefaultParagraphFont"/>
    <w:uiPriority w:val="22"/>
    <w:qFormat/>
    <w:rsid w:val="00360CA9"/>
    <w:rPr>
      <w:b/>
      <w:bCs/>
    </w:rPr>
  </w:style>
  <w:style w:type="character" w:customStyle="1" w:styleId="style9">
    <w:name w:val="style9"/>
    <w:basedOn w:val="DefaultParagraphFont"/>
    <w:rsid w:val="00CF5604"/>
  </w:style>
  <w:style w:type="character" w:customStyle="1" w:styleId="style10">
    <w:name w:val="style10"/>
    <w:basedOn w:val="DefaultParagraphFont"/>
    <w:rsid w:val="00CF5604"/>
  </w:style>
  <w:style w:type="character" w:customStyle="1" w:styleId="Heading1Char">
    <w:name w:val="Heading 1 Char"/>
    <w:basedOn w:val="DefaultParagraphFont"/>
    <w:link w:val="Heading1"/>
    <w:uiPriority w:val="9"/>
    <w:rsid w:val="008B2D58"/>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B2D58"/>
    <w:rPr>
      <w:rFonts w:ascii="Times New Roman" w:eastAsia="Times New Roman" w:hAnsi="Times New Roman" w:cs="Times New Roman"/>
      <w:b/>
      <w:bCs/>
      <w:sz w:val="36"/>
      <w:szCs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B2D5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8B2D5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835002"/>
    <w:rPr>
      <w:color w:val="0000FF"/>
      <w:u w:val="single"/>
    </w:rPr>
  </w:style>
  <w:style w:type="paragraph" w:styleId="NormalWeb">
    <w:name w:val="Normal (Web)"/>
    <w:basedOn w:val="Normal"/>
    <w:uiPriority w:val="99"/>
    <w:unhideWhenUsed/>
    <w:rsid w:val="0083500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35002"/>
    <w:rPr>
      <w:b/>
      <w:bCs/>
      <w:i w:val="0"/>
      <w:iCs w:val="0"/>
    </w:rPr>
  </w:style>
  <w:style w:type="character" w:customStyle="1" w:styleId="st1">
    <w:name w:val="st1"/>
    <w:basedOn w:val="DefaultParagraphFont"/>
    <w:rsid w:val="00835002"/>
  </w:style>
  <w:style w:type="character" w:customStyle="1" w:styleId="yshortcuts1">
    <w:name w:val="yshortcuts1"/>
    <w:basedOn w:val="DefaultParagraphFont"/>
    <w:rsid w:val="00F47887"/>
    <w:rPr>
      <w:color w:val="366388"/>
    </w:rPr>
  </w:style>
  <w:style w:type="paragraph" w:customStyle="1" w:styleId="Pa2">
    <w:name w:val="Pa2"/>
    <w:basedOn w:val="Default"/>
    <w:next w:val="Default"/>
    <w:uiPriority w:val="99"/>
    <w:rsid w:val="00A278B1"/>
    <w:pPr>
      <w:spacing w:line="197" w:lineRule="atLeast"/>
    </w:pPr>
    <w:rPr>
      <w:rFonts w:ascii="Zine Sans Dis" w:eastAsiaTheme="minorHAnsi" w:hAnsi="Zine Sans Dis" w:cstheme="minorBidi"/>
      <w:color w:val="auto"/>
    </w:rPr>
  </w:style>
  <w:style w:type="paragraph" w:customStyle="1" w:styleId="Pa3">
    <w:name w:val="Pa3"/>
    <w:basedOn w:val="Default"/>
    <w:next w:val="Default"/>
    <w:uiPriority w:val="99"/>
    <w:rsid w:val="00A278B1"/>
    <w:pPr>
      <w:spacing w:line="197" w:lineRule="atLeast"/>
    </w:pPr>
    <w:rPr>
      <w:rFonts w:ascii="Zine Sans Dis" w:eastAsiaTheme="minorHAnsi" w:hAnsi="Zine Sans Dis" w:cstheme="minorBidi"/>
      <w:color w:val="auto"/>
    </w:rPr>
  </w:style>
  <w:style w:type="character" w:styleId="Strong">
    <w:name w:val="Strong"/>
    <w:basedOn w:val="DefaultParagraphFont"/>
    <w:uiPriority w:val="22"/>
    <w:qFormat/>
    <w:rsid w:val="00360CA9"/>
    <w:rPr>
      <w:b/>
      <w:bCs/>
    </w:rPr>
  </w:style>
  <w:style w:type="character" w:customStyle="1" w:styleId="style9">
    <w:name w:val="style9"/>
    <w:basedOn w:val="DefaultParagraphFont"/>
    <w:rsid w:val="00CF5604"/>
  </w:style>
  <w:style w:type="character" w:customStyle="1" w:styleId="style10">
    <w:name w:val="style10"/>
    <w:basedOn w:val="DefaultParagraphFont"/>
    <w:rsid w:val="00CF5604"/>
  </w:style>
  <w:style w:type="character" w:customStyle="1" w:styleId="Heading1Char">
    <w:name w:val="Heading 1 Char"/>
    <w:basedOn w:val="DefaultParagraphFont"/>
    <w:link w:val="Heading1"/>
    <w:uiPriority w:val="9"/>
    <w:rsid w:val="008B2D58"/>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B2D58"/>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493743">
      <w:bodyDiv w:val="1"/>
      <w:marLeft w:val="0"/>
      <w:marRight w:val="0"/>
      <w:marTop w:val="0"/>
      <w:marBottom w:val="0"/>
      <w:divBdr>
        <w:top w:val="none" w:sz="0" w:space="0" w:color="auto"/>
        <w:left w:val="none" w:sz="0" w:space="0" w:color="auto"/>
        <w:bottom w:val="none" w:sz="0" w:space="0" w:color="auto"/>
        <w:right w:val="none" w:sz="0" w:space="0" w:color="auto"/>
      </w:divBdr>
    </w:div>
    <w:div w:id="336805911">
      <w:bodyDiv w:val="1"/>
      <w:marLeft w:val="0"/>
      <w:marRight w:val="0"/>
      <w:marTop w:val="0"/>
      <w:marBottom w:val="0"/>
      <w:divBdr>
        <w:top w:val="none" w:sz="0" w:space="0" w:color="auto"/>
        <w:left w:val="none" w:sz="0" w:space="0" w:color="auto"/>
        <w:bottom w:val="none" w:sz="0" w:space="0" w:color="auto"/>
        <w:right w:val="none" w:sz="0" w:space="0" w:color="auto"/>
      </w:divBdr>
      <w:divsChild>
        <w:div w:id="943339124">
          <w:marLeft w:val="0"/>
          <w:marRight w:val="0"/>
          <w:marTop w:val="0"/>
          <w:marBottom w:val="0"/>
          <w:divBdr>
            <w:top w:val="none" w:sz="0" w:space="0" w:color="auto"/>
            <w:left w:val="none" w:sz="0" w:space="0" w:color="auto"/>
            <w:bottom w:val="none" w:sz="0" w:space="0" w:color="auto"/>
            <w:right w:val="none" w:sz="0" w:space="0" w:color="auto"/>
          </w:divBdr>
          <w:divsChild>
            <w:div w:id="144856038">
              <w:marLeft w:val="0"/>
              <w:marRight w:val="0"/>
              <w:marTop w:val="0"/>
              <w:marBottom w:val="0"/>
              <w:divBdr>
                <w:top w:val="none" w:sz="0" w:space="0" w:color="auto"/>
                <w:left w:val="none" w:sz="0" w:space="0" w:color="auto"/>
                <w:bottom w:val="none" w:sz="0" w:space="0" w:color="auto"/>
                <w:right w:val="none" w:sz="0" w:space="0" w:color="auto"/>
              </w:divBdr>
              <w:divsChild>
                <w:div w:id="243032458">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 w:id="346248422">
      <w:bodyDiv w:val="1"/>
      <w:marLeft w:val="0"/>
      <w:marRight w:val="0"/>
      <w:marTop w:val="0"/>
      <w:marBottom w:val="0"/>
      <w:divBdr>
        <w:top w:val="none" w:sz="0" w:space="0" w:color="auto"/>
        <w:left w:val="none" w:sz="0" w:space="0" w:color="auto"/>
        <w:bottom w:val="none" w:sz="0" w:space="0" w:color="auto"/>
        <w:right w:val="none" w:sz="0" w:space="0" w:color="auto"/>
      </w:divBdr>
    </w:div>
    <w:div w:id="389036426">
      <w:bodyDiv w:val="1"/>
      <w:marLeft w:val="0"/>
      <w:marRight w:val="0"/>
      <w:marTop w:val="45"/>
      <w:marBottom w:val="0"/>
      <w:divBdr>
        <w:top w:val="none" w:sz="0" w:space="0" w:color="auto"/>
        <w:left w:val="none" w:sz="0" w:space="0" w:color="auto"/>
        <w:bottom w:val="none" w:sz="0" w:space="0" w:color="auto"/>
        <w:right w:val="none" w:sz="0" w:space="0" w:color="auto"/>
      </w:divBdr>
      <w:divsChild>
        <w:div w:id="278462648">
          <w:marLeft w:val="0"/>
          <w:marRight w:val="0"/>
          <w:marTop w:val="0"/>
          <w:marBottom w:val="0"/>
          <w:divBdr>
            <w:top w:val="none" w:sz="0" w:space="0" w:color="auto"/>
            <w:left w:val="none" w:sz="0" w:space="0" w:color="auto"/>
            <w:bottom w:val="none" w:sz="0" w:space="0" w:color="auto"/>
            <w:right w:val="none" w:sz="0" w:space="0" w:color="auto"/>
          </w:divBdr>
          <w:divsChild>
            <w:div w:id="1204516582">
              <w:marLeft w:val="0"/>
              <w:marRight w:val="0"/>
              <w:marTop w:val="0"/>
              <w:marBottom w:val="0"/>
              <w:divBdr>
                <w:top w:val="none" w:sz="0" w:space="0" w:color="auto"/>
                <w:left w:val="none" w:sz="0" w:space="0" w:color="auto"/>
                <w:bottom w:val="none" w:sz="0" w:space="0" w:color="auto"/>
                <w:right w:val="none" w:sz="0" w:space="0" w:color="auto"/>
              </w:divBdr>
              <w:divsChild>
                <w:div w:id="94907046">
                  <w:marLeft w:val="0"/>
                  <w:marRight w:val="0"/>
                  <w:marTop w:val="0"/>
                  <w:marBottom w:val="0"/>
                  <w:divBdr>
                    <w:top w:val="none" w:sz="0" w:space="0" w:color="auto"/>
                    <w:left w:val="none" w:sz="0" w:space="0" w:color="auto"/>
                    <w:bottom w:val="none" w:sz="0" w:space="0" w:color="auto"/>
                    <w:right w:val="none" w:sz="0" w:space="0" w:color="auto"/>
                  </w:divBdr>
                  <w:divsChild>
                    <w:div w:id="1984194367">
                      <w:marLeft w:val="0"/>
                      <w:marRight w:val="0"/>
                      <w:marTop w:val="0"/>
                      <w:marBottom w:val="0"/>
                      <w:divBdr>
                        <w:top w:val="none" w:sz="0" w:space="0" w:color="auto"/>
                        <w:left w:val="none" w:sz="0" w:space="0" w:color="auto"/>
                        <w:bottom w:val="none" w:sz="0" w:space="0" w:color="auto"/>
                        <w:right w:val="none" w:sz="0" w:space="0" w:color="auto"/>
                      </w:divBdr>
                      <w:divsChild>
                        <w:div w:id="870845874">
                          <w:marLeft w:val="0"/>
                          <w:marRight w:val="0"/>
                          <w:marTop w:val="45"/>
                          <w:marBottom w:val="0"/>
                          <w:divBdr>
                            <w:top w:val="none" w:sz="0" w:space="0" w:color="auto"/>
                            <w:left w:val="none" w:sz="0" w:space="0" w:color="auto"/>
                            <w:bottom w:val="none" w:sz="0" w:space="0" w:color="auto"/>
                            <w:right w:val="none" w:sz="0" w:space="0" w:color="auto"/>
                          </w:divBdr>
                          <w:divsChild>
                            <w:div w:id="2079596477">
                              <w:marLeft w:val="0"/>
                              <w:marRight w:val="0"/>
                              <w:marTop w:val="0"/>
                              <w:marBottom w:val="0"/>
                              <w:divBdr>
                                <w:top w:val="none" w:sz="0" w:space="0" w:color="auto"/>
                                <w:left w:val="none" w:sz="0" w:space="0" w:color="auto"/>
                                <w:bottom w:val="none" w:sz="0" w:space="0" w:color="auto"/>
                                <w:right w:val="none" w:sz="0" w:space="0" w:color="auto"/>
                              </w:divBdr>
                              <w:divsChild>
                                <w:div w:id="796879245">
                                  <w:marLeft w:val="1800"/>
                                  <w:marRight w:val="3960"/>
                                  <w:marTop w:val="0"/>
                                  <w:marBottom w:val="0"/>
                                  <w:divBdr>
                                    <w:top w:val="none" w:sz="0" w:space="0" w:color="auto"/>
                                    <w:left w:val="none" w:sz="0" w:space="0" w:color="auto"/>
                                    <w:bottom w:val="none" w:sz="0" w:space="0" w:color="auto"/>
                                    <w:right w:val="none" w:sz="0" w:space="0" w:color="auto"/>
                                  </w:divBdr>
                                  <w:divsChild>
                                    <w:div w:id="1970699127">
                                      <w:marLeft w:val="0"/>
                                      <w:marRight w:val="0"/>
                                      <w:marTop w:val="0"/>
                                      <w:marBottom w:val="0"/>
                                      <w:divBdr>
                                        <w:top w:val="none" w:sz="0" w:space="0" w:color="auto"/>
                                        <w:left w:val="none" w:sz="0" w:space="0" w:color="auto"/>
                                        <w:bottom w:val="none" w:sz="0" w:space="0" w:color="auto"/>
                                        <w:right w:val="none" w:sz="0" w:space="0" w:color="auto"/>
                                      </w:divBdr>
                                      <w:divsChild>
                                        <w:div w:id="1341199147">
                                          <w:marLeft w:val="0"/>
                                          <w:marRight w:val="0"/>
                                          <w:marTop w:val="0"/>
                                          <w:marBottom w:val="0"/>
                                          <w:divBdr>
                                            <w:top w:val="none" w:sz="0" w:space="0" w:color="auto"/>
                                            <w:left w:val="none" w:sz="0" w:space="0" w:color="auto"/>
                                            <w:bottom w:val="none" w:sz="0" w:space="0" w:color="auto"/>
                                            <w:right w:val="none" w:sz="0" w:space="0" w:color="auto"/>
                                          </w:divBdr>
                                          <w:divsChild>
                                            <w:div w:id="1281032684">
                                              <w:marLeft w:val="0"/>
                                              <w:marRight w:val="0"/>
                                              <w:marTop w:val="0"/>
                                              <w:marBottom w:val="0"/>
                                              <w:divBdr>
                                                <w:top w:val="none" w:sz="0" w:space="0" w:color="auto"/>
                                                <w:left w:val="none" w:sz="0" w:space="0" w:color="auto"/>
                                                <w:bottom w:val="none" w:sz="0" w:space="0" w:color="auto"/>
                                                <w:right w:val="none" w:sz="0" w:space="0" w:color="auto"/>
                                              </w:divBdr>
                                              <w:divsChild>
                                                <w:div w:id="1380784198">
                                                  <w:marLeft w:val="0"/>
                                                  <w:marRight w:val="0"/>
                                                  <w:marTop w:val="0"/>
                                                  <w:marBottom w:val="0"/>
                                                  <w:divBdr>
                                                    <w:top w:val="none" w:sz="0" w:space="0" w:color="auto"/>
                                                    <w:left w:val="none" w:sz="0" w:space="0" w:color="auto"/>
                                                    <w:bottom w:val="none" w:sz="0" w:space="0" w:color="auto"/>
                                                    <w:right w:val="none" w:sz="0" w:space="0" w:color="auto"/>
                                                  </w:divBdr>
                                                  <w:divsChild>
                                                    <w:div w:id="1471442684">
                                                      <w:marLeft w:val="0"/>
                                                      <w:marRight w:val="0"/>
                                                      <w:marTop w:val="0"/>
                                                      <w:marBottom w:val="0"/>
                                                      <w:divBdr>
                                                        <w:top w:val="none" w:sz="0" w:space="0" w:color="auto"/>
                                                        <w:left w:val="none" w:sz="0" w:space="0" w:color="auto"/>
                                                        <w:bottom w:val="none" w:sz="0" w:space="0" w:color="auto"/>
                                                        <w:right w:val="none" w:sz="0" w:space="0" w:color="auto"/>
                                                      </w:divBdr>
                                                      <w:divsChild>
                                                        <w:div w:id="867715756">
                                                          <w:marLeft w:val="0"/>
                                                          <w:marRight w:val="0"/>
                                                          <w:marTop w:val="0"/>
                                                          <w:marBottom w:val="0"/>
                                                          <w:divBdr>
                                                            <w:top w:val="none" w:sz="0" w:space="0" w:color="auto"/>
                                                            <w:left w:val="none" w:sz="0" w:space="0" w:color="auto"/>
                                                            <w:bottom w:val="none" w:sz="0" w:space="0" w:color="auto"/>
                                                            <w:right w:val="none" w:sz="0" w:space="0" w:color="auto"/>
                                                          </w:divBdr>
                                                          <w:divsChild>
                                                            <w:div w:id="1397627814">
                                                              <w:marLeft w:val="0"/>
                                                              <w:marRight w:val="0"/>
                                                              <w:marTop w:val="0"/>
                                                              <w:marBottom w:val="0"/>
                                                              <w:divBdr>
                                                                <w:top w:val="none" w:sz="0" w:space="0" w:color="auto"/>
                                                                <w:left w:val="none" w:sz="0" w:space="0" w:color="auto"/>
                                                                <w:bottom w:val="none" w:sz="0" w:space="0" w:color="auto"/>
                                                                <w:right w:val="none" w:sz="0" w:space="0" w:color="auto"/>
                                                              </w:divBdr>
                                                              <w:divsChild>
                                                                <w:div w:id="1045254459">
                                                                  <w:marLeft w:val="0"/>
                                                                  <w:marRight w:val="0"/>
                                                                  <w:marTop w:val="0"/>
                                                                  <w:marBottom w:val="0"/>
                                                                  <w:divBdr>
                                                                    <w:top w:val="none" w:sz="0" w:space="0" w:color="auto"/>
                                                                    <w:left w:val="none" w:sz="0" w:space="0" w:color="auto"/>
                                                                    <w:bottom w:val="none" w:sz="0" w:space="0" w:color="auto"/>
                                                                    <w:right w:val="none" w:sz="0" w:space="0" w:color="auto"/>
                                                                  </w:divBdr>
                                                                  <w:divsChild>
                                                                    <w:div w:id="200167414">
                                                                      <w:marLeft w:val="0"/>
                                                                      <w:marRight w:val="0"/>
                                                                      <w:marTop w:val="0"/>
                                                                      <w:marBottom w:val="0"/>
                                                                      <w:divBdr>
                                                                        <w:top w:val="none" w:sz="0" w:space="0" w:color="auto"/>
                                                                        <w:left w:val="none" w:sz="0" w:space="0" w:color="auto"/>
                                                                        <w:bottom w:val="none" w:sz="0" w:space="0" w:color="auto"/>
                                                                        <w:right w:val="none" w:sz="0" w:space="0" w:color="auto"/>
                                                                      </w:divBdr>
                                                                      <w:divsChild>
                                                                        <w:div w:id="1496192035">
                                                                          <w:marLeft w:val="300"/>
                                                                          <w:marRight w:val="0"/>
                                                                          <w:marTop w:val="0"/>
                                                                          <w:marBottom w:val="0"/>
                                                                          <w:divBdr>
                                                                            <w:top w:val="none" w:sz="0" w:space="0" w:color="auto"/>
                                                                            <w:left w:val="none" w:sz="0" w:space="0" w:color="auto"/>
                                                                            <w:bottom w:val="none" w:sz="0" w:space="0" w:color="auto"/>
                                                                            <w:right w:val="none" w:sz="0" w:space="0" w:color="auto"/>
                                                                          </w:divBdr>
                                                                          <w:divsChild>
                                                                            <w:div w:id="682098787">
                                                                              <w:marLeft w:val="0"/>
                                                                              <w:marRight w:val="0"/>
                                                                              <w:marTop w:val="0"/>
                                                                              <w:marBottom w:val="0"/>
                                                                              <w:divBdr>
                                                                                <w:top w:val="none" w:sz="0" w:space="0" w:color="auto"/>
                                                                                <w:left w:val="none" w:sz="0" w:space="0" w:color="auto"/>
                                                                                <w:bottom w:val="none" w:sz="0" w:space="0" w:color="auto"/>
                                                                                <w:right w:val="none" w:sz="0" w:space="0" w:color="auto"/>
                                                                              </w:divBdr>
                                                                              <w:divsChild>
                                                                                <w:div w:id="182755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3405486">
      <w:bodyDiv w:val="1"/>
      <w:marLeft w:val="0"/>
      <w:marRight w:val="0"/>
      <w:marTop w:val="0"/>
      <w:marBottom w:val="0"/>
      <w:divBdr>
        <w:top w:val="none" w:sz="0" w:space="0" w:color="auto"/>
        <w:left w:val="none" w:sz="0" w:space="0" w:color="auto"/>
        <w:bottom w:val="none" w:sz="0" w:space="0" w:color="auto"/>
        <w:right w:val="none" w:sz="0" w:space="0" w:color="auto"/>
      </w:divBdr>
      <w:divsChild>
        <w:div w:id="557085197">
          <w:marLeft w:val="0"/>
          <w:marRight w:val="0"/>
          <w:marTop w:val="0"/>
          <w:marBottom w:val="0"/>
          <w:divBdr>
            <w:top w:val="none" w:sz="0" w:space="0" w:color="auto"/>
            <w:left w:val="none" w:sz="0" w:space="0" w:color="auto"/>
            <w:bottom w:val="none" w:sz="0" w:space="0" w:color="auto"/>
            <w:right w:val="none" w:sz="0" w:space="0" w:color="auto"/>
          </w:divBdr>
          <w:divsChild>
            <w:div w:id="2032101484">
              <w:marLeft w:val="0"/>
              <w:marRight w:val="0"/>
              <w:marTop w:val="0"/>
              <w:marBottom w:val="750"/>
              <w:divBdr>
                <w:top w:val="none" w:sz="0" w:space="0" w:color="auto"/>
                <w:left w:val="none" w:sz="0" w:space="0" w:color="auto"/>
                <w:bottom w:val="none" w:sz="0" w:space="0" w:color="auto"/>
                <w:right w:val="none" w:sz="0" w:space="0" w:color="auto"/>
              </w:divBdr>
              <w:divsChild>
                <w:div w:id="130565191">
                  <w:marLeft w:val="0"/>
                  <w:marRight w:val="0"/>
                  <w:marTop w:val="0"/>
                  <w:marBottom w:val="0"/>
                  <w:divBdr>
                    <w:top w:val="none" w:sz="0" w:space="0" w:color="auto"/>
                    <w:left w:val="none" w:sz="0" w:space="0" w:color="auto"/>
                    <w:bottom w:val="none" w:sz="0" w:space="0" w:color="auto"/>
                    <w:right w:val="none" w:sz="0" w:space="0" w:color="auto"/>
                  </w:divBdr>
                  <w:divsChild>
                    <w:div w:id="1648901545">
                      <w:marLeft w:val="0"/>
                      <w:marRight w:val="0"/>
                      <w:marTop w:val="0"/>
                      <w:marBottom w:val="0"/>
                      <w:divBdr>
                        <w:top w:val="none" w:sz="0" w:space="0" w:color="auto"/>
                        <w:left w:val="none" w:sz="0" w:space="0" w:color="auto"/>
                        <w:bottom w:val="none" w:sz="0" w:space="0" w:color="auto"/>
                        <w:right w:val="none" w:sz="0" w:space="0" w:color="auto"/>
                      </w:divBdr>
                      <w:divsChild>
                        <w:div w:id="5454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5178998">
      <w:bodyDiv w:val="1"/>
      <w:marLeft w:val="0"/>
      <w:marRight w:val="0"/>
      <w:marTop w:val="0"/>
      <w:marBottom w:val="0"/>
      <w:divBdr>
        <w:top w:val="none" w:sz="0" w:space="0" w:color="auto"/>
        <w:left w:val="none" w:sz="0" w:space="0" w:color="auto"/>
        <w:bottom w:val="none" w:sz="0" w:space="0" w:color="auto"/>
        <w:right w:val="none" w:sz="0" w:space="0" w:color="auto"/>
      </w:divBdr>
      <w:divsChild>
        <w:div w:id="29961001">
          <w:marLeft w:val="0"/>
          <w:marRight w:val="0"/>
          <w:marTop w:val="0"/>
          <w:marBottom w:val="0"/>
          <w:divBdr>
            <w:top w:val="none" w:sz="0" w:space="0" w:color="auto"/>
            <w:left w:val="none" w:sz="0" w:space="0" w:color="auto"/>
            <w:bottom w:val="none" w:sz="0" w:space="0" w:color="auto"/>
            <w:right w:val="none" w:sz="0" w:space="0" w:color="auto"/>
          </w:divBdr>
        </w:div>
        <w:div w:id="1483233363">
          <w:marLeft w:val="0"/>
          <w:marRight w:val="0"/>
          <w:marTop w:val="0"/>
          <w:marBottom w:val="0"/>
          <w:divBdr>
            <w:top w:val="none" w:sz="0" w:space="0" w:color="auto"/>
            <w:left w:val="none" w:sz="0" w:space="0" w:color="auto"/>
            <w:bottom w:val="none" w:sz="0" w:space="0" w:color="auto"/>
            <w:right w:val="none" w:sz="0" w:space="0" w:color="auto"/>
          </w:divBdr>
        </w:div>
        <w:div w:id="138807666">
          <w:marLeft w:val="0"/>
          <w:marRight w:val="0"/>
          <w:marTop w:val="0"/>
          <w:marBottom w:val="0"/>
          <w:divBdr>
            <w:top w:val="none" w:sz="0" w:space="0" w:color="auto"/>
            <w:left w:val="none" w:sz="0" w:space="0" w:color="auto"/>
            <w:bottom w:val="none" w:sz="0" w:space="0" w:color="auto"/>
            <w:right w:val="none" w:sz="0" w:space="0" w:color="auto"/>
          </w:divBdr>
        </w:div>
        <w:div w:id="1965890623">
          <w:marLeft w:val="0"/>
          <w:marRight w:val="0"/>
          <w:marTop w:val="0"/>
          <w:marBottom w:val="0"/>
          <w:divBdr>
            <w:top w:val="none" w:sz="0" w:space="0" w:color="auto"/>
            <w:left w:val="none" w:sz="0" w:space="0" w:color="auto"/>
            <w:bottom w:val="none" w:sz="0" w:space="0" w:color="auto"/>
            <w:right w:val="none" w:sz="0" w:space="0" w:color="auto"/>
          </w:divBdr>
        </w:div>
      </w:divsChild>
    </w:div>
    <w:div w:id="528294835">
      <w:bodyDiv w:val="1"/>
      <w:marLeft w:val="0"/>
      <w:marRight w:val="0"/>
      <w:marTop w:val="0"/>
      <w:marBottom w:val="0"/>
      <w:divBdr>
        <w:top w:val="none" w:sz="0" w:space="0" w:color="auto"/>
        <w:left w:val="none" w:sz="0" w:space="0" w:color="auto"/>
        <w:bottom w:val="none" w:sz="0" w:space="0" w:color="auto"/>
        <w:right w:val="none" w:sz="0" w:space="0" w:color="auto"/>
      </w:divBdr>
    </w:div>
    <w:div w:id="713845149">
      <w:bodyDiv w:val="1"/>
      <w:marLeft w:val="0"/>
      <w:marRight w:val="0"/>
      <w:marTop w:val="0"/>
      <w:marBottom w:val="0"/>
      <w:divBdr>
        <w:top w:val="none" w:sz="0" w:space="0" w:color="auto"/>
        <w:left w:val="none" w:sz="0" w:space="0" w:color="auto"/>
        <w:bottom w:val="none" w:sz="0" w:space="0" w:color="auto"/>
        <w:right w:val="none" w:sz="0" w:space="0" w:color="auto"/>
      </w:divBdr>
      <w:divsChild>
        <w:div w:id="1395660032">
          <w:marLeft w:val="0"/>
          <w:marRight w:val="0"/>
          <w:marTop w:val="0"/>
          <w:marBottom w:val="0"/>
          <w:divBdr>
            <w:top w:val="none" w:sz="0" w:space="0" w:color="auto"/>
            <w:left w:val="none" w:sz="0" w:space="0" w:color="auto"/>
            <w:bottom w:val="none" w:sz="0" w:space="0" w:color="auto"/>
            <w:right w:val="none" w:sz="0" w:space="0" w:color="auto"/>
          </w:divBdr>
          <w:divsChild>
            <w:div w:id="2005544538">
              <w:marLeft w:val="0"/>
              <w:marRight w:val="0"/>
              <w:marTop w:val="0"/>
              <w:marBottom w:val="0"/>
              <w:divBdr>
                <w:top w:val="none" w:sz="0" w:space="0" w:color="auto"/>
                <w:left w:val="none" w:sz="0" w:space="0" w:color="auto"/>
                <w:bottom w:val="none" w:sz="0" w:space="0" w:color="auto"/>
                <w:right w:val="none" w:sz="0" w:space="0" w:color="auto"/>
              </w:divBdr>
              <w:divsChild>
                <w:div w:id="1812748921">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 w:id="810097774">
      <w:bodyDiv w:val="1"/>
      <w:marLeft w:val="0"/>
      <w:marRight w:val="0"/>
      <w:marTop w:val="0"/>
      <w:marBottom w:val="0"/>
      <w:divBdr>
        <w:top w:val="none" w:sz="0" w:space="0" w:color="auto"/>
        <w:left w:val="none" w:sz="0" w:space="0" w:color="auto"/>
        <w:bottom w:val="none" w:sz="0" w:space="0" w:color="auto"/>
        <w:right w:val="none" w:sz="0" w:space="0" w:color="auto"/>
      </w:divBdr>
      <w:divsChild>
        <w:div w:id="935212254">
          <w:marLeft w:val="0"/>
          <w:marRight w:val="0"/>
          <w:marTop w:val="0"/>
          <w:marBottom w:val="0"/>
          <w:divBdr>
            <w:top w:val="none" w:sz="0" w:space="0" w:color="auto"/>
            <w:left w:val="none" w:sz="0" w:space="0" w:color="auto"/>
            <w:bottom w:val="none" w:sz="0" w:space="0" w:color="auto"/>
            <w:right w:val="none" w:sz="0" w:space="0" w:color="auto"/>
          </w:divBdr>
          <w:divsChild>
            <w:div w:id="393358681">
              <w:marLeft w:val="0"/>
              <w:marRight w:val="0"/>
              <w:marTop w:val="0"/>
              <w:marBottom w:val="0"/>
              <w:divBdr>
                <w:top w:val="none" w:sz="0" w:space="0" w:color="auto"/>
                <w:left w:val="none" w:sz="0" w:space="0" w:color="auto"/>
                <w:bottom w:val="none" w:sz="0" w:space="0" w:color="auto"/>
                <w:right w:val="none" w:sz="0" w:space="0" w:color="auto"/>
              </w:divBdr>
            </w:div>
            <w:div w:id="1318605010">
              <w:marLeft w:val="0"/>
              <w:marRight w:val="0"/>
              <w:marTop w:val="0"/>
              <w:marBottom w:val="0"/>
              <w:divBdr>
                <w:top w:val="none" w:sz="0" w:space="0" w:color="auto"/>
                <w:left w:val="none" w:sz="0" w:space="0" w:color="auto"/>
                <w:bottom w:val="none" w:sz="0" w:space="0" w:color="auto"/>
                <w:right w:val="none" w:sz="0" w:space="0" w:color="auto"/>
              </w:divBdr>
            </w:div>
            <w:div w:id="599532377">
              <w:marLeft w:val="0"/>
              <w:marRight w:val="0"/>
              <w:marTop w:val="0"/>
              <w:marBottom w:val="0"/>
              <w:divBdr>
                <w:top w:val="none" w:sz="0" w:space="0" w:color="auto"/>
                <w:left w:val="none" w:sz="0" w:space="0" w:color="auto"/>
                <w:bottom w:val="none" w:sz="0" w:space="0" w:color="auto"/>
                <w:right w:val="none" w:sz="0" w:space="0" w:color="auto"/>
              </w:divBdr>
            </w:div>
            <w:div w:id="354235718">
              <w:marLeft w:val="0"/>
              <w:marRight w:val="0"/>
              <w:marTop w:val="0"/>
              <w:marBottom w:val="0"/>
              <w:divBdr>
                <w:top w:val="none" w:sz="0" w:space="0" w:color="auto"/>
                <w:left w:val="none" w:sz="0" w:space="0" w:color="auto"/>
                <w:bottom w:val="none" w:sz="0" w:space="0" w:color="auto"/>
                <w:right w:val="none" w:sz="0" w:space="0" w:color="auto"/>
              </w:divBdr>
            </w:div>
            <w:div w:id="1566912339">
              <w:marLeft w:val="0"/>
              <w:marRight w:val="0"/>
              <w:marTop w:val="0"/>
              <w:marBottom w:val="0"/>
              <w:divBdr>
                <w:top w:val="none" w:sz="0" w:space="0" w:color="auto"/>
                <w:left w:val="none" w:sz="0" w:space="0" w:color="auto"/>
                <w:bottom w:val="none" w:sz="0" w:space="0" w:color="auto"/>
                <w:right w:val="none" w:sz="0" w:space="0" w:color="auto"/>
              </w:divBdr>
            </w:div>
            <w:div w:id="323163543">
              <w:marLeft w:val="0"/>
              <w:marRight w:val="0"/>
              <w:marTop w:val="0"/>
              <w:marBottom w:val="0"/>
              <w:divBdr>
                <w:top w:val="none" w:sz="0" w:space="0" w:color="auto"/>
                <w:left w:val="none" w:sz="0" w:space="0" w:color="auto"/>
                <w:bottom w:val="none" w:sz="0" w:space="0" w:color="auto"/>
                <w:right w:val="none" w:sz="0" w:space="0" w:color="auto"/>
              </w:divBdr>
            </w:div>
            <w:div w:id="1453672877">
              <w:marLeft w:val="0"/>
              <w:marRight w:val="0"/>
              <w:marTop w:val="0"/>
              <w:marBottom w:val="0"/>
              <w:divBdr>
                <w:top w:val="none" w:sz="0" w:space="0" w:color="auto"/>
                <w:left w:val="none" w:sz="0" w:space="0" w:color="auto"/>
                <w:bottom w:val="none" w:sz="0" w:space="0" w:color="auto"/>
                <w:right w:val="none" w:sz="0" w:space="0" w:color="auto"/>
              </w:divBdr>
            </w:div>
            <w:div w:id="86466841">
              <w:marLeft w:val="0"/>
              <w:marRight w:val="0"/>
              <w:marTop w:val="0"/>
              <w:marBottom w:val="0"/>
              <w:divBdr>
                <w:top w:val="none" w:sz="0" w:space="0" w:color="auto"/>
                <w:left w:val="none" w:sz="0" w:space="0" w:color="auto"/>
                <w:bottom w:val="none" w:sz="0" w:space="0" w:color="auto"/>
                <w:right w:val="none" w:sz="0" w:space="0" w:color="auto"/>
              </w:divBdr>
            </w:div>
            <w:div w:id="766003706">
              <w:marLeft w:val="0"/>
              <w:marRight w:val="0"/>
              <w:marTop w:val="0"/>
              <w:marBottom w:val="0"/>
              <w:divBdr>
                <w:top w:val="none" w:sz="0" w:space="0" w:color="auto"/>
                <w:left w:val="none" w:sz="0" w:space="0" w:color="auto"/>
                <w:bottom w:val="none" w:sz="0" w:space="0" w:color="auto"/>
                <w:right w:val="none" w:sz="0" w:space="0" w:color="auto"/>
              </w:divBdr>
            </w:div>
            <w:div w:id="421682718">
              <w:marLeft w:val="0"/>
              <w:marRight w:val="0"/>
              <w:marTop w:val="0"/>
              <w:marBottom w:val="0"/>
              <w:divBdr>
                <w:top w:val="none" w:sz="0" w:space="0" w:color="auto"/>
                <w:left w:val="none" w:sz="0" w:space="0" w:color="auto"/>
                <w:bottom w:val="none" w:sz="0" w:space="0" w:color="auto"/>
                <w:right w:val="none" w:sz="0" w:space="0" w:color="auto"/>
              </w:divBdr>
            </w:div>
            <w:div w:id="1336422092">
              <w:marLeft w:val="0"/>
              <w:marRight w:val="0"/>
              <w:marTop w:val="0"/>
              <w:marBottom w:val="0"/>
              <w:divBdr>
                <w:top w:val="none" w:sz="0" w:space="0" w:color="auto"/>
                <w:left w:val="none" w:sz="0" w:space="0" w:color="auto"/>
                <w:bottom w:val="none" w:sz="0" w:space="0" w:color="auto"/>
                <w:right w:val="none" w:sz="0" w:space="0" w:color="auto"/>
              </w:divBdr>
            </w:div>
            <w:div w:id="1621108244">
              <w:marLeft w:val="0"/>
              <w:marRight w:val="0"/>
              <w:marTop w:val="0"/>
              <w:marBottom w:val="0"/>
              <w:divBdr>
                <w:top w:val="none" w:sz="0" w:space="0" w:color="auto"/>
                <w:left w:val="none" w:sz="0" w:space="0" w:color="auto"/>
                <w:bottom w:val="none" w:sz="0" w:space="0" w:color="auto"/>
                <w:right w:val="none" w:sz="0" w:space="0" w:color="auto"/>
              </w:divBdr>
            </w:div>
            <w:div w:id="1884364569">
              <w:marLeft w:val="0"/>
              <w:marRight w:val="0"/>
              <w:marTop w:val="0"/>
              <w:marBottom w:val="0"/>
              <w:divBdr>
                <w:top w:val="none" w:sz="0" w:space="0" w:color="auto"/>
                <w:left w:val="none" w:sz="0" w:space="0" w:color="auto"/>
                <w:bottom w:val="none" w:sz="0" w:space="0" w:color="auto"/>
                <w:right w:val="none" w:sz="0" w:space="0" w:color="auto"/>
              </w:divBdr>
            </w:div>
            <w:div w:id="464276472">
              <w:marLeft w:val="0"/>
              <w:marRight w:val="0"/>
              <w:marTop w:val="0"/>
              <w:marBottom w:val="0"/>
              <w:divBdr>
                <w:top w:val="none" w:sz="0" w:space="0" w:color="auto"/>
                <w:left w:val="none" w:sz="0" w:space="0" w:color="auto"/>
                <w:bottom w:val="none" w:sz="0" w:space="0" w:color="auto"/>
                <w:right w:val="none" w:sz="0" w:space="0" w:color="auto"/>
              </w:divBdr>
            </w:div>
            <w:div w:id="5718321">
              <w:marLeft w:val="0"/>
              <w:marRight w:val="0"/>
              <w:marTop w:val="0"/>
              <w:marBottom w:val="0"/>
              <w:divBdr>
                <w:top w:val="none" w:sz="0" w:space="0" w:color="auto"/>
                <w:left w:val="none" w:sz="0" w:space="0" w:color="auto"/>
                <w:bottom w:val="none" w:sz="0" w:space="0" w:color="auto"/>
                <w:right w:val="none" w:sz="0" w:space="0" w:color="auto"/>
              </w:divBdr>
            </w:div>
            <w:div w:id="393696475">
              <w:marLeft w:val="0"/>
              <w:marRight w:val="0"/>
              <w:marTop w:val="0"/>
              <w:marBottom w:val="0"/>
              <w:divBdr>
                <w:top w:val="none" w:sz="0" w:space="0" w:color="auto"/>
                <w:left w:val="none" w:sz="0" w:space="0" w:color="auto"/>
                <w:bottom w:val="none" w:sz="0" w:space="0" w:color="auto"/>
                <w:right w:val="none" w:sz="0" w:space="0" w:color="auto"/>
              </w:divBdr>
            </w:div>
            <w:div w:id="1743411411">
              <w:marLeft w:val="0"/>
              <w:marRight w:val="0"/>
              <w:marTop w:val="0"/>
              <w:marBottom w:val="0"/>
              <w:divBdr>
                <w:top w:val="none" w:sz="0" w:space="0" w:color="auto"/>
                <w:left w:val="none" w:sz="0" w:space="0" w:color="auto"/>
                <w:bottom w:val="none" w:sz="0" w:space="0" w:color="auto"/>
                <w:right w:val="none" w:sz="0" w:space="0" w:color="auto"/>
              </w:divBdr>
            </w:div>
            <w:div w:id="814296328">
              <w:marLeft w:val="0"/>
              <w:marRight w:val="0"/>
              <w:marTop w:val="0"/>
              <w:marBottom w:val="0"/>
              <w:divBdr>
                <w:top w:val="none" w:sz="0" w:space="0" w:color="auto"/>
                <w:left w:val="none" w:sz="0" w:space="0" w:color="auto"/>
                <w:bottom w:val="none" w:sz="0" w:space="0" w:color="auto"/>
                <w:right w:val="none" w:sz="0" w:space="0" w:color="auto"/>
              </w:divBdr>
            </w:div>
            <w:div w:id="335811041">
              <w:marLeft w:val="0"/>
              <w:marRight w:val="0"/>
              <w:marTop w:val="0"/>
              <w:marBottom w:val="0"/>
              <w:divBdr>
                <w:top w:val="none" w:sz="0" w:space="0" w:color="auto"/>
                <w:left w:val="none" w:sz="0" w:space="0" w:color="auto"/>
                <w:bottom w:val="none" w:sz="0" w:space="0" w:color="auto"/>
                <w:right w:val="none" w:sz="0" w:space="0" w:color="auto"/>
              </w:divBdr>
            </w:div>
            <w:div w:id="1868759987">
              <w:marLeft w:val="0"/>
              <w:marRight w:val="0"/>
              <w:marTop w:val="0"/>
              <w:marBottom w:val="0"/>
              <w:divBdr>
                <w:top w:val="none" w:sz="0" w:space="0" w:color="auto"/>
                <w:left w:val="none" w:sz="0" w:space="0" w:color="auto"/>
                <w:bottom w:val="none" w:sz="0" w:space="0" w:color="auto"/>
                <w:right w:val="none" w:sz="0" w:space="0" w:color="auto"/>
              </w:divBdr>
            </w:div>
            <w:div w:id="2040888786">
              <w:marLeft w:val="0"/>
              <w:marRight w:val="0"/>
              <w:marTop w:val="0"/>
              <w:marBottom w:val="0"/>
              <w:divBdr>
                <w:top w:val="none" w:sz="0" w:space="0" w:color="auto"/>
                <w:left w:val="none" w:sz="0" w:space="0" w:color="auto"/>
                <w:bottom w:val="none" w:sz="0" w:space="0" w:color="auto"/>
                <w:right w:val="none" w:sz="0" w:space="0" w:color="auto"/>
              </w:divBdr>
            </w:div>
            <w:div w:id="111942095">
              <w:marLeft w:val="0"/>
              <w:marRight w:val="0"/>
              <w:marTop w:val="0"/>
              <w:marBottom w:val="0"/>
              <w:divBdr>
                <w:top w:val="none" w:sz="0" w:space="0" w:color="auto"/>
                <w:left w:val="none" w:sz="0" w:space="0" w:color="auto"/>
                <w:bottom w:val="none" w:sz="0" w:space="0" w:color="auto"/>
                <w:right w:val="none" w:sz="0" w:space="0" w:color="auto"/>
              </w:divBdr>
            </w:div>
            <w:div w:id="503008368">
              <w:marLeft w:val="0"/>
              <w:marRight w:val="0"/>
              <w:marTop w:val="0"/>
              <w:marBottom w:val="0"/>
              <w:divBdr>
                <w:top w:val="none" w:sz="0" w:space="0" w:color="auto"/>
                <w:left w:val="none" w:sz="0" w:space="0" w:color="auto"/>
                <w:bottom w:val="none" w:sz="0" w:space="0" w:color="auto"/>
                <w:right w:val="none" w:sz="0" w:space="0" w:color="auto"/>
              </w:divBdr>
            </w:div>
            <w:div w:id="309597502">
              <w:marLeft w:val="0"/>
              <w:marRight w:val="0"/>
              <w:marTop w:val="0"/>
              <w:marBottom w:val="0"/>
              <w:divBdr>
                <w:top w:val="none" w:sz="0" w:space="0" w:color="auto"/>
                <w:left w:val="none" w:sz="0" w:space="0" w:color="auto"/>
                <w:bottom w:val="none" w:sz="0" w:space="0" w:color="auto"/>
                <w:right w:val="none" w:sz="0" w:space="0" w:color="auto"/>
              </w:divBdr>
            </w:div>
            <w:div w:id="182477350">
              <w:marLeft w:val="0"/>
              <w:marRight w:val="0"/>
              <w:marTop w:val="0"/>
              <w:marBottom w:val="0"/>
              <w:divBdr>
                <w:top w:val="none" w:sz="0" w:space="0" w:color="auto"/>
                <w:left w:val="none" w:sz="0" w:space="0" w:color="auto"/>
                <w:bottom w:val="none" w:sz="0" w:space="0" w:color="auto"/>
                <w:right w:val="none" w:sz="0" w:space="0" w:color="auto"/>
              </w:divBdr>
            </w:div>
            <w:div w:id="2066444626">
              <w:marLeft w:val="0"/>
              <w:marRight w:val="0"/>
              <w:marTop w:val="0"/>
              <w:marBottom w:val="0"/>
              <w:divBdr>
                <w:top w:val="none" w:sz="0" w:space="0" w:color="auto"/>
                <w:left w:val="none" w:sz="0" w:space="0" w:color="auto"/>
                <w:bottom w:val="none" w:sz="0" w:space="0" w:color="auto"/>
                <w:right w:val="none" w:sz="0" w:space="0" w:color="auto"/>
              </w:divBdr>
            </w:div>
            <w:div w:id="1844583712">
              <w:marLeft w:val="0"/>
              <w:marRight w:val="0"/>
              <w:marTop w:val="0"/>
              <w:marBottom w:val="0"/>
              <w:divBdr>
                <w:top w:val="none" w:sz="0" w:space="0" w:color="auto"/>
                <w:left w:val="none" w:sz="0" w:space="0" w:color="auto"/>
                <w:bottom w:val="none" w:sz="0" w:space="0" w:color="auto"/>
                <w:right w:val="none" w:sz="0" w:space="0" w:color="auto"/>
              </w:divBdr>
            </w:div>
            <w:div w:id="1396472155">
              <w:marLeft w:val="0"/>
              <w:marRight w:val="0"/>
              <w:marTop w:val="0"/>
              <w:marBottom w:val="0"/>
              <w:divBdr>
                <w:top w:val="none" w:sz="0" w:space="0" w:color="auto"/>
                <w:left w:val="none" w:sz="0" w:space="0" w:color="auto"/>
                <w:bottom w:val="none" w:sz="0" w:space="0" w:color="auto"/>
                <w:right w:val="none" w:sz="0" w:space="0" w:color="auto"/>
              </w:divBdr>
            </w:div>
            <w:div w:id="1177573446">
              <w:marLeft w:val="0"/>
              <w:marRight w:val="0"/>
              <w:marTop w:val="0"/>
              <w:marBottom w:val="0"/>
              <w:divBdr>
                <w:top w:val="none" w:sz="0" w:space="0" w:color="auto"/>
                <w:left w:val="none" w:sz="0" w:space="0" w:color="auto"/>
                <w:bottom w:val="none" w:sz="0" w:space="0" w:color="auto"/>
                <w:right w:val="none" w:sz="0" w:space="0" w:color="auto"/>
              </w:divBdr>
            </w:div>
            <w:div w:id="123348230">
              <w:marLeft w:val="0"/>
              <w:marRight w:val="0"/>
              <w:marTop w:val="0"/>
              <w:marBottom w:val="0"/>
              <w:divBdr>
                <w:top w:val="none" w:sz="0" w:space="0" w:color="auto"/>
                <w:left w:val="none" w:sz="0" w:space="0" w:color="auto"/>
                <w:bottom w:val="none" w:sz="0" w:space="0" w:color="auto"/>
                <w:right w:val="none" w:sz="0" w:space="0" w:color="auto"/>
              </w:divBdr>
            </w:div>
            <w:div w:id="1618104333">
              <w:marLeft w:val="0"/>
              <w:marRight w:val="0"/>
              <w:marTop w:val="0"/>
              <w:marBottom w:val="0"/>
              <w:divBdr>
                <w:top w:val="none" w:sz="0" w:space="0" w:color="auto"/>
                <w:left w:val="none" w:sz="0" w:space="0" w:color="auto"/>
                <w:bottom w:val="none" w:sz="0" w:space="0" w:color="auto"/>
                <w:right w:val="none" w:sz="0" w:space="0" w:color="auto"/>
              </w:divBdr>
            </w:div>
            <w:div w:id="714307835">
              <w:marLeft w:val="0"/>
              <w:marRight w:val="0"/>
              <w:marTop w:val="0"/>
              <w:marBottom w:val="0"/>
              <w:divBdr>
                <w:top w:val="none" w:sz="0" w:space="0" w:color="auto"/>
                <w:left w:val="none" w:sz="0" w:space="0" w:color="auto"/>
                <w:bottom w:val="none" w:sz="0" w:space="0" w:color="auto"/>
                <w:right w:val="none" w:sz="0" w:space="0" w:color="auto"/>
              </w:divBdr>
            </w:div>
            <w:div w:id="1653413592">
              <w:marLeft w:val="0"/>
              <w:marRight w:val="0"/>
              <w:marTop w:val="0"/>
              <w:marBottom w:val="0"/>
              <w:divBdr>
                <w:top w:val="none" w:sz="0" w:space="0" w:color="auto"/>
                <w:left w:val="none" w:sz="0" w:space="0" w:color="auto"/>
                <w:bottom w:val="none" w:sz="0" w:space="0" w:color="auto"/>
                <w:right w:val="none" w:sz="0" w:space="0" w:color="auto"/>
              </w:divBdr>
            </w:div>
            <w:div w:id="209612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56905">
      <w:bodyDiv w:val="1"/>
      <w:marLeft w:val="0"/>
      <w:marRight w:val="0"/>
      <w:marTop w:val="0"/>
      <w:marBottom w:val="0"/>
      <w:divBdr>
        <w:top w:val="none" w:sz="0" w:space="0" w:color="auto"/>
        <w:left w:val="none" w:sz="0" w:space="0" w:color="auto"/>
        <w:bottom w:val="none" w:sz="0" w:space="0" w:color="auto"/>
        <w:right w:val="none" w:sz="0" w:space="0" w:color="auto"/>
      </w:divBdr>
    </w:div>
    <w:div w:id="861896227">
      <w:bodyDiv w:val="1"/>
      <w:marLeft w:val="0"/>
      <w:marRight w:val="0"/>
      <w:marTop w:val="0"/>
      <w:marBottom w:val="0"/>
      <w:divBdr>
        <w:top w:val="none" w:sz="0" w:space="0" w:color="auto"/>
        <w:left w:val="none" w:sz="0" w:space="0" w:color="auto"/>
        <w:bottom w:val="none" w:sz="0" w:space="0" w:color="auto"/>
        <w:right w:val="none" w:sz="0" w:space="0" w:color="auto"/>
      </w:divBdr>
      <w:divsChild>
        <w:div w:id="890267426">
          <w:marLeft w:val="0"/>
          <w:marRight w:val="0"/>
          <w:marTop w:val="0"/>
          <w:marBottom w:val="0"/>
          <w:divBdr>
            <w:top w:val="none" w:sz="0" w:space="0" w:color="auto"/>
            <w:left w:val="none" w:sz="0" w:space="0" w:color="auto"/>
            <w:bottom w:val="none" w:sz="0" w:space="0" w:color="auto"/>
            <w:right w:val="none" w:sz="0" w:space="0" w:color="auto"/>
          </w:divBdr>
          <w:divsChild>
            <w:div w:id="1908299546">
              <w:marLeft w:val="0"/>
              <w:marRight w:val="0"/>
              <w:marTop w:val="0"/>
              <w:marBottom w:val="0"/>
              <w:divBdr>
                <w:top w:val="none" w:sz="0" w:space="0" w:color="auto"/>
                <w:left w:val="none" w:sz="0" w:space="0" w:color="auto"/>
                <w:bottom w:val="none" w:sz="0" w:space="0" w:color="auto"/>
                <w:right w:val="none" w:sz="0" w:space="0" w:color="auto"/>
              </w:divBdr>
              <w:divsChild>
                <w:div w:id="882327422">
                  <w:marLeft w:val="0"/>
                  <w:marRight w:val="0"/>
                  <w:marTop w:val="0"/>
                  <w:marBottom w:val="0"/>
                  <w:divBdr>
                    <w:top w:val="none" w:sz="0" w:space="0" w:color="auto"/>
                    <w:left w:val="none" w:sz="0" w:space="0" w:color="auto"/>
                    <w:bottom w:val="none" w:sz="0" w:space="0" w:color="auto"/>
                    <w:right w:val="none" w:sz="0" w:space="0" w:color="auto"/>
                  </w:divBdr>
                  <w:divsChild>
                    <w:div w:id="1567840717">
                      <w:marLeft w:val="0"/>
                      <w:marRight w:val="0"/>
                      <w:marTop w:val="0"/>
                      <w:marBottom w:val="0"/>
                      <w:divBdr>
                        <w:top w:val="none" w:sz="0" w:space="0" w:color="auto"/>
                        <w:left w:val="none" w:sz="0" w:space="0" w:color="auto"/>
                        <w:bottom w:val="none" w:sz="0" w:space="0" w:color="auto"/>
                        <w:right w:val="none" w:sz="0" w:space="0" w:color="auto"/>
                      </w:divBdr>
                      <w:divsChild>
                        <w:div w:id="708528069">
                          <w:marLeft w:val="0"/>
                          <w:marRight w:val="0"/>
                          <w:marTop w:val="0"/>
                          <w:marBottom w:val="0"/>
                          <w:divBdr>
                            <w:top w:val="none" w:sz="0" w:space="0" w:color="auto"/>
                            <w:left w:val="none" w:sz="0" w:space="0" w:color="auto"/>
                            <w:bottom w:val="none" w:sz="0" w:space="0" w:color="auto"/>
                            <w:right w:val="none" w:sz="0" w:space="0" w:color="auto"/>
                          </w:divBdr>
                          <w:divsChild>
                            <w:div w:id="651445551">
                              <w:marLeft w:val="0"/>
                              <w:marRight w:val="0"/>
                              <w:marTop w:val="0"/>
                              <w:marBottom w:val="0"/>
                              <w:divBdr>
                                <w:top w:val="none" w:sz="0" w:space="0" w:color="auto"/>
                                <w:left w:val="none" w:sz="0" w:space="0" w:color="auto"/>
                                <w:bottom w:val="none" w:sz="0" w:space="0" w:color="auto"/>
                                <w:right w:val="none" w:sz="0" w:space="0" w:color="auto"/>
                              </w:divBdr>
                              <w:divsChild>
                                <w:div w:id="89347082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3263974">
      <w:bodyDiv w:val="1"/>
      <w:marLeft w:val="0"/>
      <w:marRight w:val="0"/>
      <w:marTop w:val="0"/>
      <w:marBottom w:val="0"/>
      <w:divBdr>
        <w:top w:val="none" w:sz="0" w:space="0" w:color="auto"/>
        <w:left w:val="none" w:sz="0" w:space="0" w:color="auto"/>
        <w:bottom w:val="none" w:sz="0" w:space="0" w:color="auto"/>
        <w:right w:val="none" w:sz="0" w:space="0" w:color="auto"/>
      </w:divBdr>
      <w:divsChild>
        <w:div w:id="772745987">
          <w:marLeft w:val="0"/>
          <w:marRight w:val="0"/>
          <w:marTop w:val="0"/>
          <w:marBottom w:val="0"/>
          <w:divBdr>
            <w:top w:val="none" w:sz="0" w:space="0" w:color="auto"/>
            <w:left w:val="none" w:sz="0" w:space="0" w:color="auto"/>
            <w:bottom w:val="none" w:sz="0" w:space="0" w:color="auto"/>
            <w:right w:val="none" w:sz="0" w:space="0" w:color="auto"/>
          </w:divBdr>
          <w:divsChild>
            <w:div w:id="1859584745">
              <w:marLeft w:val="0"/>
              <w:marRight w:val="0"/>
              <w:marTop w:val="0"/>
              <w:marBottom w:val="0"/>
              <w:divBdr>
                <w:top w:val="none" w:sz="0" w:space="0" w:color="auto"/>
                <w:left w:val="none" w:sz="0" w:space="0" w:color="auto"/>
                <w:bottom w:val="none" w:sz="0" w:space="0" w:color="auto"/>
                <w:right w:val="none" w:sz="0" w:space="0" w:color="auto"/>
              </w:divBdr>
              <w:divsChild>
                <w:div w:id="110769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452165">
      <w:bodyDiv w:val="1"/>
      <w:marLeft w:val="0"/>
      <w:marRight w:val="0"/>
      <w:marTop w:val="0"/>
      <w:marBottom w:val="0"/>
      <w:divBdr>
        <w:top w:val="none" w:sz="0" w:space="0" w:color="auto"/>
        <w:left w:val="none" w:sz="0" w:space="0" w:color="auto"/>
        <w:bottom w:val="none" w:sz="0" w:space="0" w:color="auto"/>
        <w:right w:val="none" w:sz="0" w:space="0" w:color="auto"/>
      </w:divBdr>
      <w:divsChild>
        <w:div w:id="7291153">
          <w:marLeft w:val="0"/>
          <w:marRight w:val="0"/>
          <w:marTop w:val="0"/>
          <w:marBottom w:val="0"/>
          <w:divBdr>
            <w:top w:val="none" w:sz="0" w:space="0" w:color="auto"/>
            <w:left w:val="none" w:sz="0" w:space="0" w:color="auto"/>
            <w:bottom w:val="none" w:sz="0" w:space="0" w:color="auto"/>
            <w:right w:val="none" w:sz="0" w:space="0" w:color="auto"/>
          </w:divBdr>
        </w:div>
        <w:div w:id="1107769609">
          <w:marLeft w:val="0"/>
          <w:marRight w:val="0"/>
          <w:marTop w:val="0"/>
          <w:marBottom w:val="0"/>
          <w:divBdr>
            <w:top w:val="none" w:sz="0" w:space="0" w:color="auto"/>
            <w:left w:val="none" w:sz="0" w:space="0" w:color="auto"/>
            <w:bottom w:val="none" w:sz="0" w:space="0" w:color="auto"/>
            <w:right w:val="none" w:sz="0" w:space="0" w:color="auto"/>
          </w:divBdr>
        </w:div>
        <w:div w:id="496312614">
          <w:marLeft w:val="0"/>
          <w:marRight w:val="0"/>
          <w:marTop w:val="0"/>
          <w:marBottom w:val="0"/>
          <w:divBdr>
            <w:top w:val="none" w:sz="0" w:space="0" w:color="auto"/>
            <w:left w:val="none" w:sz="0" w:space="0" w:color="auto"/>
            <w:bottom w:val="none" w:sz="0" w:space="0" w:color="auto"/>
            <w:right w:val="none" w:sz="0" w:space="0" w:color="auto"/>
          </w:divBdr>
        </w:div>
        <w:div w:id="1326283492">
          <w:marLeft w:val="0"/>
          <w:marRight w:val="0"/>
          <w:marTop w:val="0"/>
          <w:marBottom w:val="0"/>
          <w:divBdr>
            <w:top w:val="none" w:sz="0" w:space="0" w:color="auto"/>
            <w:left w:val="none" w:sz="0" w:space="0" w:color="auto"/>
            <w:bottom w:val="none" w:sz="0" w:space="0" w:color="auto"/>
            <w:right w:val="none" w:sz="0" w:space="0" w:color="auto"/>
          </w:divBdr>
        </w:div>
      </w:divsChild>
    </w:div>
    <w:div w:id="1065837906">
      <w:bodyDiv w:val="1"/>
      <w:marLeft w:val="0"/>
      <w:marRight w:val="0"/>
      <w:marTop w:val="0"/>
      <w:marBottom w:val="0"/>
      <w:divBdr>
        <w:top w:val="none" w:sz="0" w:space="0" w:color="auto"/>
        <w:left w:val="none" w:sz="0" w:space="0" w:color="auto"/>
        <w:bottom w:val="none" w:sz="0" w:space="0" w:color="auto"/>
        <w:right w:val="none" w:sz="0" w:space="0" w:color="auto"/>
      </w:divBdr>
      <w:divsChild>
        <w:div w:id="574433635">
          <w:marLeft w:val="0"/>
          <w:marRight w:val="0"/>
          <w:marTop w:val="0"/>
          <w:marBottom w:val="0"/>
          <w:divBdr>
            <w:top w:val="none" w:sz="0" w:space="0" w:color="auto"/>
            <w:left w:val="none" w:sz="0" w:space="0" w:color="auto"/>
            <w:bottom w:val="none" w:sz="0" w:space="0" w:color="auto"/>
            <w:right w:val="none" w:sz="0" w:space="0" w:color="auto"/>
          </w:divBdr>
          <w:divsChild>
            <w:div w:id="2070109182">
              <w:marLeft w:val="0"/>
              <w:marRight w:val="0"/>
              <w:marTop w:val="0"/>
              <w:marBottom w:val="0"/>
              <w:divBdr>
                <w:top w:val="none" w:sz="0" w:space="0" w:color="auto"/>
                <w:left w:val="none" w:sz="0" w:space="0" w:color="auto"/>
                <w:bottom w:val="none" w:sz="0" w:space="0" w:color="auto"/>
                <w:right w:val="none" w:sz="0" w:space="0" w:color="auto"/>
              </w:divBdr>
            </w:div>
            <w:div w:id="1374967489">
              <w:marLeft w:val="0"/>
              <w:marRight w:val="0"/>
              <w:marTop w:val="0"/>
              <w:marBottom w:val="0"/>
              <w:divBdr>
                <w:top w:val="none" w:sz="0" w:space="0" w:color="auto"/>
                <w:left w:val="none" w:sz="0" w:space="0" w:color="auto"/>
                <w:bottom w:val="none" w:sz="0" w:space="0" w:color="auto"/>
                <w:right w:val="none" w:sz="0" w:space="0" w:color="auto"/>
              </w:divBdr>
            </w:div>
            <w:div w:id="1015569439">
              <w:marLeft w:val="0"/>
              <w:marRight w:val="0"/>
              <w:marTop w:val="0"/>
              <w:marBottom w:val="0"/>
              <w:divBdr>
                <w:top w:val="none" w:sz="0" w:space="0" w:color="auto"/>
                <w:left w:val="none" w:sz="0" w:space="0" w:color="auto"/>
                <w:bottom w:val="none" w:sz="0" w:space="0" w:color="auto"/>
                <w:right w:val="none" w:sz="0" w:space="0" w:color="auto"/>
              </w:divBdr>
            </w:div>
            <w:div w:id="1018700718">
              <w:marLeft w:val="0"/>
              <w:marRight w:val="0"/>
              <w:marTop w:val="0"/>
              <w:marBottom w:val="0"/>
              <w:divBdr>
                <w:top w:val="none" w:sz="0" w:space="0" w:color="auto"/>
                <w:left w:val="none" w:sz="0" w:space="0" w:color="auto"/>
                <w:bottom w:val="none" w:sz="0" w:space="0" w:color="auto"/>
                <w:right w:val="none" w:sz="0" w:space="0" w:color="auto"/>
              </w:divBdr>
            </w:div>
            <w:div w:id="1410926069">
              <w:marLeft w:val="0"/>
              <w:marRight w:val="0"/>
              <w:marTop w:val="0"/>
              <w:marBottom w:val="0"/>
              <w:divBdr>
                <w:top w:val="none" w:sz="0" w:space="0" w:color="auto"/>
                <w:left w:val="none" w:sz="0" w:space="0" w:color="auto"/>
                <w:bottom w:val="none" w:sz="0" w:space="0" w:color="auto"/>
                <w:right w:val="none" w:sz="0" w:space="0" w:color="auto"/>
              </w:divBdr>
            </w:div>
            <w:div w:id="32724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781975">
      <w:bodyDiv w:val="1"/>
      <w:marLeft w:val="0"/>
      <w:marRight w:val="0"/>
      <w:marTop w:val="0"/>
      <w:marBottom w:val="0"/>
      <w:divBdr>
        <w:top w:val="none" w:sz="0" w:space="0" w:color="auto"/>
        <w:left w:val="none" w:sz="0" w:space="0" w:color="auto"/>
        <w:bottom w:val="none" w:sz="0" w:space="0" w:color="auto"/>
        <w:right w:val="none" w:sz="0" w:space="0" w:color="auto"/>
      </w:divBdr>
      <w:divsChild>
        <w:div w:id="1347247486">
          <w:marLeft w:val="0"/>
          <w:marRight w:val="0"/>
          <w:marTop w:val="0"/>
          <w:marBottom w:val="0"/>
          <w:divBdr>
            <w:top w:val="none" w:sz="0" w:space="0" w:color="auto"/>
            <w:left w:val="none" w:sz="0" w:space="0" w:color="auto"/>
            <w:bottom w:val="none" w:sz="0" w:space="0" w:color="auto"/>
            <w:right w:val="none" w:sz="0" w:space="0" w:color="auto"/>
          </w:divBdr>
          <w:divsChild>
            <w:div w:id="1081560919">
              <w:marLeft w:val="0"/>
              <w:marRight w:val="0"/>
              <w:marTop w:val="0"/>
              <w:marBottom w:val="0"/>
              <w:divBdr>
                <w:top w:val="single" w:sz="6" w:space="8" w:color="000000"/>
                <w:left w:val="single" w:sz="6" w:space="8" w:color="000000"/>
                <w:bottom w:val="single" w:sz="6" w:space="8" w:color="000000"/>
                <w:right w:val="single" w:sz="6" w:space="8" w:color="000000"/>
              </w:divBdr>
            </w:div>
          </w:divsChild>
        </w:div>
      </w:divsChild>
    </w:div>
    <w:div w:id="1162240545">
      <w:bodyDiv w:val="1"/>
      <w:marLeft w:val="0"/>
      <w:marRight w:val="0"/>
      <w:marTop w:val="0"/>
      <w:marBottom w:val="0"/>
      <w:divBdr>
        <w:top w:val="none" w:sz="0" w:space="0" w:color="auto"/>
        <w:left w:val="none" w:sz="0" w:space="0" w:color="auto"/>
        <w:bottom w:val="none" w:sz="0" w:space="0" w:color="auto"/>
        <w:right w:val="none" w:sz="0" w:space="0" w:color="auto"/>
      </w:divBdr>
    </w:div>
    <w:div w:id="1167793466">
      <w:bodyDiv w:val="1"/>
      <w:marLeft w:val="0"/>
      <w:marRight w:val="0"/>
      <w:marTop w:val="0"/>
      <w:marBottom w:val="0"/>
      <w:divBdr>
        <w:top w:val="none" w:sz="0" w:space="0" w:color="auto"/>
        <w:left w:val="none" w:sz="0" w:space="0" w:color="auto"/>
        <w:bottom w:val="none" w:sz="0" w:space="0" w:color="auto"/>
        <w:right w:val="none" w:sz="0" w:space="0" w:color="auto"/>
      </w:divBdr>
      <w:divsChild>
        <w:div w:id="1866165526">
          <w:marLeft w:val="0"/>
          <w:marRight w:val="0"/>
          <w:marTop w:val="0"/>
          <w:marBottom w:val="0"/>
          <w:divBdr>
            <w:top w:val="none" w:sz="0" w:space="0" w:color="auto"/>
            <w:left w:val="none" w:sz="0" w:space="0" w:color="auto"/>
            <w:bottom w:val="none" w:sz="0" w:space="0" w:color="auto"/>
            <w:right w:val="none" w:sz="0" w:space="0" w:color="auto"/>
          </w:divBdr>
        </w:div>
        <w:div w:id="74404841">
          <w:marLeft w:val="0"/>
          <w:marRight w:val="0"/>
          <w:marTop w:val="0"/>
          <w:marBottom w:val="0"/>
          <w:divBdr>
            <w:top w:val="none" w:sz="0" w:space="0" w:color="auto"/>
            <w:left w:val="none" w:sz="0" w:space="0" w:color="auto"/>
            <w:bottom w:val="none" w:sz="0" w:space="0" w:color="auto"/>
            <w:right w:val="none" w:sz="0" w:space="0" w:color="auto"/>
          </w:divBdr>
        </w:div>
        <w:div w:id="1097752660">
          <w:marLeft w:val="0"/>
          <w:marRight w:val="0"/>
          <w:marTop w:val="0"/>
          <w:marBottom w:val="0"/>
          <w:divBdr>
            <w:top w:val="none" w:sz="0" w:space="0" w:color="auto"/>
            <w:left w:val="none" w:sz="0" w:space="0" w:color="auto"/>
            <w:bottom w:val="none" w:sz="0" w:space="0" w:color="auto"/>
            <w:right w:val="none" w:sz="0" w:space="0" w:color="auto"/>
          </w:divBdr>
        </w:div>
        <w:div w:id="719981814">
          <w:marLeft w:val="0"/>
          <w:marRight w:val="0"/>
          <w:marTop w:val="0"/>
          <w:marBottom w:val="0"/>
          <w:divBdr>
            <w:top w:val="none" w:sz="0" w:space="0" w:color="auto"/>
            <w:left w:val="none" w:sz="0" w:space="0" w:color="auto"/>
            <w:bottom w:val="none" w:sz="0" w:space="0" w:color="auto"/>
            <w:right w:val="none" w:sz="0" w:space="0" w:color="auto"/>
          </w:divBdr>
        </w:div>
      </w:divsChild>
    </w:div>
    <w:div w:id="1189179979">
      <w:bodyDiv w:val="1"/>
      <w:marLeft w:val="0"/>
      <w:marRight w:val="0"/>
      <w:marTop w:val="0"/>
      <w:marBottom w:val="0"/>
      <w:divBdr>
        <w:top w:val="none" w:sz="0" w:space="0" w:color="auto"/>
        <w:left w:val="none" w:sz="0" w:space="0" w:color="auto"/>
        <w:bottom w:val="none" w:sz="0" w:space="0" w:color="auto"/>
        <w:right w:val="none" w:sz="0" w:space="0" w:color="auto"/>
      </w:divBdr>
      <w:divsChild>
        <w:div w:id="182132353">
          <w:marLeft w:val="0"/>
          <w:marRight w:val="0"/>
          <w:marTop w:val="0"/>
          <w:marBottom w:val="0"/>
          <w:divBdr>
            <w:top w:val="none" w:sz="0" w:space="0" w:color="auto"/>
            <w:left w:val="none" w:sz="0" w:space="0" w:color="auto"/>
            <w:bottom w:val="none" w:sz="0" w:space="0" w:color="auto"/>
            <w:right w:val="none" w:sz="0" w:space="0" w:color="auto"/>
          </w:divBdr>
        </w:div>
        <w:div w:id="1005208726">
          <w:marLeft w:val="0"/>
          <w:marRight w:val="0"/>
          <w:marTop w:val="0"/>
          <w:marBottom w:val="0"/>
          <w:divBdr>
            <w:top w:val="none" w:sz="0" w:space="0" w:color="auto"/>
            <w:left w:val="none" w:sz="0" w:space="0" w:color="auto"/>
            <w:bottom w:val="none" w:sz="0" w:space="0" w:color="auto"/>
            <w:right w:val="none" w:sz="0" w:space="0" w:color="auto"/>
          </w:divBdr>
        </w:div>
        <w:div w:id="1535844349">
          <w:marLeft w:val="0"/>
          <w:marRight w:val="0"/>
          <w:marTop w:val="0"/>
          <w:marBottom w:val="0"/>
          <w:divBdr>
            <w:top w:val="none" w:sz="0" w:space="0" w:color="auto"/>
            <w:left w:val="none" w:sz="0" w:space="0" w:color="auto"/>
            <w:bottom w:val="none" w:sz="0" w:space="0" w:color="auto"/>
            <w:right w:val="none" w:sz="0" w:space="0" w:color="auto"/>
          </w:divBdr>
        </w:div>
      </w:divsChild>
    </w:div>
    <w:div w:id="1436442108">
      <w:bodyDiv w:val="1"/>
      <w:marLeft w:val="0"/>
      <w:marRight w:val="0"/>
      <w:marTop w:val="0"/>
      <w:marBottom w:val="0"/>
      <w:divBdr>
        <w:top w:val="none" w:sz="0" w:space="0" w:color="auto"/>
        <w:left w:val="none" w:sz="0" w:space="0" w:color="auto"/>
        <w:bottom w:val="none" w:sz="0" w:space="0" w:color="auto"/>
        <w:right w:val="none" w:sz="0" w:space="0" w:color="auto"/>
      </w:divBdr>
      <w:divsChild>
        <w:div w:id="1616212518">
          <w:marLeft w:val="0"/>
          <w:marRight w:val="0"/>
          <w:marTop w:val="0"/>
          <w:marBottom w:val="0"/>
          <w:divBdr>
            <w:top w:val="none" w:sz="0" w:space="0" w:color="auto"/>
            <w:left w:val="none" w:sz="0" w:space="0" w:color="auto"/>
            <w:bottom w:val="none" w:sz="0" w:space="0" w:color="auto"/>
            <w:right w:val="none" w:sz="0" w:space="0" w:color="auto"/>
          </w:divBdr>
          <w:divsChild>
            <w:div w:id="1187988007">
              <w:marLeft w:val="0"/>
              <w:marRight w:val="0"/>
              <w:marTop w:val="0"/>
              <w:marBottom w:val="0"/>
              <w:divBdr>
                <w:top w:val="none" w:sz="0" w:space="0" w:color="auto"/>
                <w:left w:val="none" w:sz="0" w:space="0" w:color="auto"/>
                <w:bottom w:val="none" w:sz="0" w:space="0" w:color="auto"/>
                <w:right w:val="none" w:sz="0" w:space="0" w:color="auto"/>
              </w:divBdr>
              <w:divsChild>
                <w:div w:id="158927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224094">
      <w:bodyDiv w:val="1"/>
      <w:marLeft w:val="0"/>
      <w:marRight w:val="0"/>
      <w:marTop w:val="0"/>
      <w:marBottom w:val="0"/>
      <w:divBdr>
        <w:top w:val="none" w:sz="0" w:space="0" w:color="auto"/>
        <w:left w:val="none" w:sz="0" w:space="0" w:color="auto"/>
        <w:bottom w:val="none" w:sz="0" w:space="0" w:color="auto"/>
        <w:right w:val="none" w:sz="0" w:space="0" w:color="auto"/>
      </w:divBdr>
    </w:div>
    <w:div w:id="1569532810">
      <w:bodyDiv w:val="1"/>
      <w:marLeft w:val="0"/>
      <w:marRight w:val="0"/>
      <w:marTop w:val="0"/>
      <w:marBottom w:val="0"/>
      <w:divBdr>
        <w:top w:val="none" w:sz="0" w:space="0" w:color="auto"/>
        <w:left w:val="none" w:sz="0" w:space="0" w:color="auto"/>
        <w:bottom w:val="none" w:sz="0" w:space="0" w:color="auto"/>
        <w:right w:val="none" w:sz="0" w:space="0" w:color="auto"/>
      </w:divBdr>
      <w:divsChild>
        <w:div w:id="475726023">
          <w:marLeft w:val="0"/>
          <w:marRight w:val="0"/>
          <w:marTop w:val="0"/>
          <w:marBottom w:val="0"/>
          <w:divBdr>
            <w:top w:val="none" w:sz="0" w:space="0" w:color="auto"/>
            <w:left w:val="none" w:sz="0" w:space="0" w:color="auto"/>
            <w:bottom w:val="none" w:sz="0" w:space="0" w:color="auto"/>
            <w:right w:val="none" w:sz="0" w:space="0" w:color="auto"/>
          </w:divBdr>
          <w:divsChild>
            <w:div w:id="274293511">
              <w:marLeft w:val="0"/>
              <w:marRight w:val="0"/>
              <w:marTop w:val="0"/>
              <w:marBottom w:val="0"/>
              <w:divBdr>
                <w:top w:val="none" w:sz="0" w:space="0" w:color="auto"/>
                <w:left w:val="none" w:sz="0" w:space="0" w:color="auto"/>
                <w:bottom w:val="none" w:sz="0" w:space="0" w:color="auto"/>
                <w:right w:val="none" w:sz="0" w:space="0" w:color="auto"/>
              </w:divBdr>
              <w:divsChild>
                <w:div w:id="953290695">
                  <w:marLeft w:val="0"/>
                  <w:marRight w:val="0"/>
                  <w:marTop w:val="0"/>
                  <w:marBottom w:val="0"/>
                  <w:divBdr>
                    <w:top w:val="none" w:sz="0" w:space="0" w:color="auto"/>
                    <w:left w:val="none" w:sz="0" w:space="0" w:color="auto"/>
                    <w:bottom w:val="none" w:sz="0" w:space="0" w:color="auto"/>
                    <w:right w:val="none" w:sz="0" w:space="0" w:color="auto"/>
                  </w:divBdr>
                  <w:divsChild>
                    <w:div w:id="1224415859">
                      <w:marLeft w:val="0"/>
                      <w:marRight w:val="0"/>
                      <w:marTop w:val="0"/>
                      <w:marBottom w:val="0"/>
                      <w:divBdr>
                        <w:top w:val="none" w:sz="0" w:space="0" w:color="auto"/>
                        <w:left w:val="none" w:sz="0" w:space="0" w:color="auto"/>
                        <w:bottom w:val="none" w:sz="0" w:space="0" w:color="auto"/>
                        <w:right w:val="none" w:sz="0" w:space="0" w:color="auto"/>
                      </w:divBdr>
                      <w:divsChild>
                        <w:div w:id="1892500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629531">
                  <w:marLeft w:val="0"/>
                  <w:marRight w:val="0"/>
                  <w:marTop w:val="0"/>
                  <w:marBottom w:val="0"/>
                  <w:divBdr>
                    <w:top w:val="none" w:sz="0" w:space="0" w:color="auto"/>
                    <w:left w:val="none" w:sz="0" w:space="0" w:color="auto"/>
                    <w:bottom w:val="none" w:sz="0" w:space="0" w:color="auto"/>
                    <w:right w:val="none" w:sz="0" w:space="0" w:color="auto"/>
                  </w:divBdr>
                  <w:divsChild>
                    <w:div w:id="1199515788">
                      <w:marLeft w:val="0"/>
                      <w:marRight w:val="0"/>
                      <w:marTop w:val="0"/>
                      <w:marBottom w:val="0"/>
                      <w:divBdr>
                        <w:top w:val="none" w:sz="0" w:space="0" w:color="auto"/>
                        <w:left w:val="none" w:sz="0" w:space="0" w:color="auto"/>
                        <w:bottom w:val="none" w:sz="0" w:space="0" w:color="auto"/>
                        <w:right w:val="none" w:sz="0" w:space="0" w:color="auto"/>
                      </w:divBdr>
                    </w:div>
                    <w:div w:id="529728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4852832">
      <w:bodyDiv w:val="1"/>
      <w:marLeft w:val="0"/>
      <w:marRight w:val="0"/>
      <w:marTop w:val="0"/>
      <w:marBottom w:val="0"/>
      <w:divBdr>
        <w:top w:val="none" w:sz="0" w:space="0" w:color="auto"/>
        <w:left w:val="none" w:sz="0" w:space="0" w:color="auto"/>
        <w:bottom w:val="none" w:sz="0" w:space="0" w:color="auto"/>
        <w:right w:val="none" w:sz="0" w:space="0" w:color="auto"/>
      </w:divBdr>
      <w:divsChild>
        <w:div w:id="592205312">
          <w:marLeft w:val="0"/>
          <w:marRight w:val="0"/>
          <w:marTop w:val="0"/>
          <w:marBottom w:val="0"/>
          <w:divBdr>
            <w:top w:val="none" w:sz="0" w:space="0" w:color="auto"/>
            <w:left w:val="none" w:sz="0" w:space="0" w:color="auto"/>
            <w:bottom w:val="none" w:sz="0" w:space="0" w:color="auto"/>
            <w:right w:val="none" w:sz="0" w:space="0" w:color="auto"/>
          </w:divBdr>
          <w:divsChild>
            <w:div w:id="711730613">
              <w:marLeft w:val="0"/>
              <w:marRight w:val="0"/>
              <w:marTop w:val="0"/>
              <w:marBottom w:val="0"/>
              <w:divBdr>
                <w:top w:val="none" w:sz="0" w:space="0" w:color="auto"/>
                <w:left w:val="none" w:sz="0" w:space="0" w:color="auto"/>
                <w:bottom w:val="none" w:sz="0" w:space="0" w:color="auto"/>
                <w:right w:val="none" w:sz="0" w:space="0" w:color="auto"/>
              </w:divBdr>
              <w:divsChild>
                <w:div w:id="279382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995241">
      <w:bodyDiv w:val="1"/>
      <w:marLeft w:val="0"/>
      <w:marRight w:val="0"/>
      <w:marTop w:val="0"/>
      <w:marBottom w:val="0"/>
      <w:divBdr>
        <w:top w:val="none" w:sz="0" w:space="0" w:color="auto"/>
        <w:left w:val="none" w:sz="0" w:space="0" w:color="auto"/>
        <w:bottom w:val="none" w:sz="0" w:space="0" w:color="auto"/>
        <w:right w:val="none" w:sz="0" w:space="0" w:color="auto"/>
      </w:divBdr>
      <w:divsChild>
        <w:div w:id="1871650170">
          <w:marLeft w:val="0"/>
          <w:marRight w:val="0"/>
          <w:marTop w:val="0"/>
          <w:marBottom w:val="0"/>
          <w:divBdr>
            <w:top w:val="none" w:sz="0" w:space="0" w:color="auto"/>
            <w:left w:val="none" w:sz="0" w:space="0" w:color="auto"/>
            <w:bottom w:val="none" w:sz="0" w:space="0" w:color="auto"/>
            <w:right w:val="none" w:sz="0" w:space="0" w:color="auto"/>
          </w:divBdr>
          <w:divsChild>
            <w:div w:id="240263226">
              <w:marLeft w:val="0"/>
              <w:marRight w:val="0"/>
              <w:marTop w:val="0"/>
              <w:marBottom w:val="0"/>
              <w:divBdr>
                <w:top w:val="single" w:sz="6" w:space="8" w:color="000000"/>
                <w:left w:val="single" w:sz="6" w:space="8" w:color="000000"/>
                <w:bottom w:val="single" w:sz="6" w:space="8" w:color="000000"/>
                <w:right w:val="single" w:sz="6" w:space="8" w:color="000000"/>
              </w:divBdr>
            </w:div>
          </w:divsChild>
        </w:div>
      </w:divsChild>
    </w:div>
    <w:div w:id="1930697858">
      <w:bodyDiv w:val="1"/>
      <w:marLeft w:val="0"/>
      <w:marRight w:val="0"/>
      <w:marTop w:val="0"/>
      <w:marBottom w:val="0"/>
      <w:divBdr>
        <w:top w:val="none" w:sz="0" w:space="0" w:color="auto"/>
        <w:left w:val="none" w:sz="0" w:space="0" w:color="auto"/>
        <w:bottom w:val="none" w:sz="0" w:space="0" w:color="auto"/>
        <w:right w:val="none" w:sz="0" w:space="0" w:color="auto"/>
      </w:divBdr>
      <w:divsChild>
        <w:div w:id="2053768982">
          <w:marLeft w:val="0"/>
          <w:marRight w:val="0"/>
          <w:marTop w:val="0"/>
          <w:marBottom w:val="0"/>
          <w:divBdr>
            <w:top w:val="none" w:sz="0" w:space="0" w:color="auto"/>
            <w:left w:val="none" w:sz="0" w:space="0" w:color="auto"/>
            <w:bottom w:val="none" w:sz="0" w:space="0" w:color="auto"/>
            <w:right w:val="none" w:sz="0" w:space="0" w:color="auto"/>
          </w:divBdr>
          <w:divsChild>
            <w:div w:id="1366826089">
              <w:marLeft w:val="0"/>
              <w:marRight w:val="0"/>
              <w:marTop w:val="0"/>
              <w:marBottom w:val="0"/>
              <w:divBdr>
                <w:top w:val="none" w:sz="0" w:space="0" w:color="auto"/>
                <w:left w:val="none" w:sz="0" w:space="0" w:color="auto"/>
                <w:bottom w:val="none" w:sz="0" w:space="0" w:color="auto"/>
                <w:right w:val="none" w:sz="0" w:space="0" w:color="auto"/>
              </w:divBdr>
              <w:divsChild>
                <w:div w:id="1347514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businessdictionary.com/definition/measures.html" TargetMode="External"/><Relationship Id="rId18" Type="http://schemas.openxmlformats.org/officeDocument/2006/relationships/hyperlink" Target="http://www.businessdictionary.com/definition/organization.html" TargetMode="External"/><Relationship Id="rId26" Type="http://schemas.openxmlformats.org/officeDocument/2006/relationships/hyperlink" Target="http://www.businessdictionary.com/definition/theft.html" TargetMode="External"/><Relationship Id="rId3" Type="http://schemas.openxmlformats.org/officeDocument/2006/relationships/styles" Target="styles.xml"/><Relationship Id="rId21" Type="http://schemas.openxmlformats.org/officeDocument/2006/relationships/hyperlink" Target="http://www.businessdictionary.com/definition/safeguard.html" TargetMode="External"/><Relationship Id="rId34" Type="http://schemas.openxmlformats.org/officeDocument/2006/relationships/hyperlink" Target="http://www.businessdictionary.com/definition/policy.html" TargetMode="External"/><Relationship Id="rId7" Type="http://schemas.openxmlformats.org/officeDocument/2006/relationships/footnotes" Target="footnotes.xml"/><Relationship Id="rId12" Type="http://schemas.openxmlformats.org/officeDocument/2006/relationships/hyperlink" Target="http://www.businessdictionary.com/definition/systematic.html" TargetMode="External"/><Relationship Id="rId17" Type="http://schemas.openxmlformats.org/officeDocument/2006/relationships/hyperlink" Target="http://www.businessdictionary.com/definition/procedure.html" TargetMode="External"/><Relationship Id="rId25" Type="http://schemas.openxmlformats.org/officeDocument/2006/relationships/hyperlink" Target="http://www.businessdictionary.com/definition/fraud.html" TargetMode="External"/><Relationship Id="rId33" Type="http://schemas.openxmlformats.org/officeDocument/2006/relationships/hyperlink" Target="http://www.businessdictionary.com/definition/information.html"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businessdictionary.com/definition/method.html" TargetMode="External"/><Relationship Id="rId20" Type="http://schemas.openxmlformats.org/officeDocument/2006/relationships/hyperlink" Target="http://www.businessdictionary.com/definition/business.html" TargetMode="External"/><Relationship Id="rId29" Type="http://schemas.openxmlformats.org/officeDocument/2006/relationships/hyperlink" Target="http://www.businessdictionary.com/definition/data.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qfinance.com/dictionary/internal-control" TargetMode="External"/><Relationship Id="rId24" Type="http://schemas.openxmlformats.org/officeDocument/2006/relationships/hyperlink" Target="http://www.businessdictionary.com/definition/error.html" TargetMode="External"/><Relationship Id="rId32" Type="http://schemas.openxmlformats.org/officeDocument/2006/relationships/hyperlink" Target="http://www.businessdictionary.com/definition/management.html"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businessdictionary.com/definition/checks-and-balances.html" TargetMode="External"/><Relationship Id="rId23" Type="http://schemas.openxmlformats.org/officeDocument/2006/relationships/hyperlink" Target="http://www.businessdictionary.com/definition/resource.html" TargetMode="External"/><Relationship Id="rId28" Type="http://schemas.openxmlformats.org/officeDocument/2006/relationships/hyperlink" Target="http://www.businessdictionary.com/definition/accounting.html" TargetMode="External"/><Relationship Id="rId36" Type="http://schemas.openxmlformats.org/officeDocument/2006/relationships/header" Target="header1.xml"/><Relationship Id="rId10" Type="http://schemas.openxmlformats.org/officeDocument/2006/relationships/hyperlink" Target="http://www.qfinance.com/dictionary/internal-audit" TargetMode="External"/><Relationship Id="rId19" Type="http://schemas.openxmlformats.org/officeDocument/2006/relationships/hyperlink" Target="http://www.businessdictionary.com/definition/conduct.html" TargetMode="External"/><Relationship Id="rId31" Type="http://schemas.openxmlformats.org/officeDocument/2006/relationships/hyperlink" Target="http://www.businessdictionary.com/definition/financial.html"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businessdictionary.com/definition/review.html" TargetMode="External"/><Relationship Id="rId22" Type="http://schemas.openxmlformats.org/officeDocument/2006/relationships/hyperlink" Target="http://www.businessdictionary.com/definition/asset.html" TargetMode="External"/><Relationship Id="rId27" Type="http://schemas.openxmlformats.org/officeDocument/2006/relationships/hyperlink" Target="http://www.businessdictionary.com/definition/accuracy.html" TargetMode="External"/><Relationship Id="rId30" Type="http://schemas.openxmlformats.org/officeDocument/2006/relationships/hyperlink" Target="http://www.businessdictionary.com/definition/produce.html" TargetMode="External"/><Relationship Id="rId35" Type="http://schemas.openxmlformats.org/officeDocument/2006/relationships/hyperlink" Target="http://www.businessdictionary.com/definition/pla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AD2C6E-2C71-4684-A590-C9ED4CF10D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2054</Words>
  <Characters>11713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Christopher KAMINJOLO</cp:lastModifiedBy>
  <cp:revision>3</cp:revision>
  <dcterms:created xsi:type="dcterms:W3CDTF">2014-06-11T15:59:00Z</dcterms:created>
  <dcterms:modified xsi:type="dcterms:W3CDTF">2014-06-17T06:46:00Z</dcterms:modified>
</cp:coreProperties>
</file>