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511A" w:rsidRPr="00C73CB4" w:rsidRDefault="00C73CB4" w:rsidP="00C73CB4">
      <w:pPr>
        <w:pStyle w:val="NoSpacing"/>
        <w:rPr>
          <w:b/>
          <w:u w:val="single"/>
        </w:rPr>
      </w:pPr>
      <w:r w:rsidRPr="00C73CB4">
        <w:rPr>
          <w:b/>
          <w:u w:val="single"/>
        </w:rPr>
        <w:t>Assessment 1</w:t>
      </w:r>
    </w:p>
    <w:p w:rsidR="00C73CB4" w:rsidRDefault="00C73CB4" w:rsidP="00C73CB4">
      <w:pPr>
        <w:pStyle w:val="NoSpacing"/>
      </w:pPr>
    </w:p>
    <w:p w:rsidR="00C73CB4" w:rsidRDefault="00C73CB4" w:rsidP="00C73CB4">
      <w:pPr>
        <w:pStyle w:val="NoSpacing"/>
        <w:rPr>
          <w:b/>
        </w:rPr>
      </w:pPr>
      <w:r w:rsidRPr="00C73CB4">
        <w:rPr>
          <w:b/>
        </w:rPr>
        <w:t>Q1. Short Questions</w:t>
      </w:r>
    </w:p>
    <w:p w:rsidR="00D90706" w:rsidRPr="00C73CB4" w:rsidRDefault="00D90706" w:rsidP="00C73CB4">
      <w:pPr>
        <w:pStyle w:val="NoSpacing"/>
        <w:rPr>
          <w:b/>
        </w:rPr>
      </w:pPr>
    </w:p>
    <w:p w:rsidR="00C73CB4" w:rsidRPr="00C73CB4" w:rsidRDefault="00C73CB4" w:rsidP="00C73CB4">
      <w:pPr>
        <w:pStyle w:val="NoSpacing"/>
        <w:numPr>
          <w:ilvl w:val="0"/>
          <w:numId w:val="1"/>
        </w:numPr>
        <w:ind w:left="709" w:hanging="425"/>
        <w:rPr>
          <w:b/>
        </w:rPr>
      </w:pPr>
      <w:r w:rsidRPr="00C73CB4">
        <w:rPr>
          <w:b/>
        </w:rPr>
        <w:t>What is Fraud?</w:t>
      </w:r>
    </w:p>
    <w:p w:rsidR="00C73CB4" w:rsidRDefault="00C73CB4" w:rsidP="00C73CB4">
      <w:pPr>
        <w:pStyle w:val="NoSpacing"/>
        <w:ind w:left="709"/>
      </w:pPr>
      <w:r>
        <w:t xml:space="preserve">According to the serious fraud office (SFO) “fraud is a criminal activity defined as abuse of position, or false representation, or </w:t>
      </w:r>
      <w:bookmarkStart w:id="0" w:name="_GoBack"/>
      <w:bookmarkEnd w:id="0"/>
      <w:r>
        <w:t>prejudicing someone’s rights for personal gain.</w:t>
      </w:r>
    </w:p>
    <w:p w:rsidR="00C73CB4" w:rsidRDefault="00C73CB4" w:rsidP="00C73CB4">
      <w:pPr>
        <w:pStyle w:val="NoSpacing"/>
        <w:ind w:left="709"/>
      </w:pPr>
    </w:p>
    <w:p w:rsidR="00C73CB4" w:rsidRDefault="00C73CB4" w:rsidP="00C73CB4">
      <w:pPr>
        <w:pStyle w:val="NoSpacing"/>
        <w:ind w:left="709"/>
      </w:pPr>
      <w:r>
        <w:t>Fraud is a broad concept that refers generally to any intentional act committed to secure an unlawful or unfair gain.</w:t>
      </w:r>
    </w:p>
    <w:p w:rsidR="00C73CB4" w:rsidRDefault="00C73CB4" w:rsidP="00C73CB4">
      <w:pPr>
        <w:pStyle w:val="NoSpacing"/>
        <w:ind w:left="709"/>
      </w:pPr>
    </w:p>
    <w:p w:rsidR="00C73CB4" w:rsidRDefault="00C73CB4" w:rsidP="00C73CB4">
      <w:pPr>
        <w:pStyle w:val="NoSpacing"/>
        <w:ind w:left="709"/>
      </w:pPr>
      <w:r>
        <w:t>The origin of fraud lies in greed and the opportunity for deception. It has severe negative repercussions on the economy, society, organisations and individuals.</w:t>
      </w:r>
    </w:p>
    <w:p w:rsidR="00C73CB4" w:rsidRDefault="00C73CB4" w:rsidP="00C73CB4">
      <w:pPr>
        <w:pStyle w:val="NoSpacing"/>
        <w:ind w:left="709"/>
      </w:pPr>
    </w:p>
    <w:p w:rsidR="00C73CB4" w:rsidRPr="00C73CB4" w:rsidRDefault="00C73CB4" w:rsidP="00C73CB4">
      <w:pPr>
        <w:pStyle w:val="NoSpacing"/>
        <w:numPr>
          <w:ilvl w:val="0"/>
          <w:numId w:val="1"/>
        </w:numPr>
        <w:ind w:left="709" w:hanging="425"/>
        <w:rPr>
          <w:b/>
        </w:rPr>
      </w:pPr>
      <w:r w:rsidRPr="00C73CB4">
        <w:rPr>
          <w:b/>
        </w:rPr>
        <w:t>What skills are most important to the successful practice of forensic accounting?</w:t>
      </w:r>
    </w:p>
    <w:p w:rsidR="00C73CB4" w:rsidRDefault="00C73CB4" w:rsidP="00C73CB4">
      <w:pPr>
        <w:pStyle w:val="NoSpacing"/>
        <w:ind w:left="709"/>
      </w:pPr>
      <w:r>
        <w:t>The need to be analytical in a forensic accounting practice is usually the most important overall characteristic, without which other traits and abilities would be difficult to develop.</w:t>
      </w:r>
    </w:p>
    <w:p w:rsidR="00C73CB4" w:rsidRDefault="00C73CB4" w:rsidP="00C73CB4">
      <w:pPr>
        <w:pStyle w:val="NoSpacing"/>
        <w:ind w:left="709"/>
      </w:pPr>
    </w:p>
    <w:p w:rsidR="00C73CB4" w:rsidRDefault="00C73CB4" w:rsidP="00C73CB4">
      <w:pPr>
        <w:pStyle w:val="NoSpacing"/>
        <w:ind w:left="709"/>
      </w:pPr>
      <w:r>
        <w:t>A forensic accountant also needs to be detail oriented as the role of a forensic accountant will involve looking at large quantity of data specifically numbers. In addition a forensic accountant must have the ability to identify fraud with minimal information. This includes knowledge of investigation techniques, investigative skills, having the correct mind-set and mentality along with presentation skills.</w:t>
      </w:r>
    </w:p>
    <w:p w:rsidR="00C73CB4" w:rsidRDefault="00C73CB4" w:rsidP="00C73CB4">
      <w:pPr>
        <w:pStyle w:val="NoSpacing"/>
        <w:ind w:left="709"/>
      </w:pPr>
    </w:p>
    <w:p w:rsidR="00C73CB4" w:rsidRDefault="00C73CB4" w:rsidP="00C73CB4">
      <w:pPr>
        <w:pStyle w:val="NoSpacing"/>
        <w:ind w:left="709"/>
      </w:pPr>
      <w:r>
        <w:t>A forensic accountant must also be persistent and inquisitive as these are important skills to carry out his/her task accurately.</w:t>
      </w:r>
    </w:p>
    <w:p w:rsidR="00C73CB4" w:rsidRDefault="00C73CB4" w:rsidP="00C73CB4">
      <w:pPr>
        <w:pStyle w:val="NoSpacing"/>
        <w:ind w:left="709"/>
      </w:pPr>
    </w:p>
    <w:p w:rsidR="00C73CB4" w:rsidRPr="00C73CB4" w:rsidRDefault="00C73CB4" w:rsidP="00C73CB4">
      <w:pPr>
        <w:pStyle w:val="NoSpacing"/>
        <w:numPr>
          <w:ilvl w:val="0"/>
          <w:numId w:val="1"/>
        </w:numPr>
        <w:ind w:left="709" w:hanging="425"/>
        <w:rPr>
          <w:b/>
        </w:rPr>
      </w:pPr>
      <w:r>
        <w:rPr>
          <w:b/>
        </w:rPr>
        <w:t>What qualities of mind / and or body should a forensic accountant possess?</w:t>
      </w:r>
    </w:p>
    <w:p w:rsidR="0038668D" w:rsidRDefault="0038668D" w:rsidP="0038668D">
      <w:pPr>
        <w:pStyle w:val="NoSpacing"/>
        <w:ind w:left="709"/>
      </w:pPr>
      <w:r>
        <w:t>The key qualities a forensic accountant should possess are as follows:</w:t>
      </w:r>
    </w:p>
    <w:p w:rsidR="0038668D" w:rsidRDefault="0038668D" w:rsidP="0038668D">
      <w:pPr>
        <w:pStyle w:val="NoSpacing"/>
        <w:ind w:left="709"/>
      </w:pPr>
    </w:p>
    <w:p w:rsidR="00C73CB4" w:rsidRDefault="0038668D" w:rsidP="0038668D">
      <w:pPr>
        <w:pStyle w:val="NoSpacing"/>
        <w:ind w:left="709"/>
      </w:pPr>
      <w:r w:rsidRPr="0038668D">
        <w:rPr>
          <w:i/>
        </w:rPr>
        <w:t>Intelligence</w:t>
      </w:r>
      <w:r>
        <w:t xml:space="preserve"> – the ability to acquire and apply knowledge and skills</w:t>
      </w:r>
    </w:p>
    <w:p w:rsidR="0038668D" w:rsidRDefault="0038668D" w:rsidP="0038668D">
      <w:pPr>
        <w:pStyle w:val="NoSpacing"/>
        <w:ind w:left="709"/>
      </w:pPr>
      <w:r w:rsidRPr="0038668D">
        <w:rPr>
          <w:i/>
        </w:rPr>
        <w:t>Persistence</w:t>
      </w:r>
      <w:r>
        <w:t xml:space="preserve"> – the capability to continue a course of action repeatedly in spite of difficulty or opposition</w:t>
      </w:r>
    </w:p>
    <w:p w:rsidR="0038668D" w:rsidRDefault="0038668D" w:rsidP="0038668D">
      <w:pPr>
        <w:pStyle w:val="NoSpacing"/>
        <w:ind w:left="709"/>
      </w:pPr>
      <w:r w:rsidRPr="0038668D">
        <w:rPr>
          <w:i/>
        </w:rPr>
        <w:t>Creativity</w:t>
      </w:r>
      <w:r>
        <w:t xml:space="preserve"> – the ability to step out of a normal course of business and consider alternative interpretations</w:t>
      </w:r>
    </w:p>
    <w:p w:rsidR="0038668D" w:rsidRDefault="0038668D" w:rsidP="0038668D">
      <w:pPr>
        <w:pStyle w:val="NoSpacing"/>
        <w:ind w:left="709"/>
      </w:pPr>
      <w:r w:rsidRPr="0038668D">
        <w:rPr>
          <w:i/>
        </w:rPr>
        <w:t>Curiosity and inquisitiveness</w:t>
      </w:r>
      <w:r>
        <w:t xml:space="preserve"> – the desire to find out what has actually taken place given the circumstances</w:t>
      </w:r>
    </w:p>
    <w:p w:rsidR="0038668D" w:rsidRDefault="0038668D" w:rsidP="0038668D">
      <w:pPr>
        <w:pStyle w:val="NoSpacing"/>
        <w:ind w:left="709"/>
      </w:pPr>
      <w:r w:rsidRPr="0038668D">
        <w:rPr>
          <w:i/>
        </w:rPr>
        <w:t>Perseverance and determination</w:t>
      </w:r>
      <w:r>
        <w:t xml:space="preserve"> – the ability to push forward even if the circumstances don’t appear to the particular instance being investigated</w:t>
      </w:r>
    </w:p>
    <w:p w:rsidR="0038668D" w:rsidRDefault="0038668D" w:rsidP="0038668D">
      <w:pPr>
        <w:pStyle w:val="NoSpacing"/>
        <w:ind w:left="709"/>
      </w:pPr>
      <w:r w:rsidRPr="0038668D">
        <w:rPr>
          <w:i/>
        </w:rPr>
        <w:t>Business sense</w:t>
      </w:r>
      <w:r>
        <w:t xml:space="preserve"> – the ability to understand how businesses operate</w:t>
      </w:r>
    </w:p>
    <w:p w:rsidR="0038668D" w:rsidRDefault="0038668D" w:rsidP="0038668D">
      <w:pPr>
        <w:pStyle w:val="NoSpacing"/>
        <w:ind w:left="709"/>
      </w:pPr>
      <w:r w:rsidRPr="0038668D">
        <w:rPr>
          <w:i/>
        </w:rPr>
        <w:t xml:space="preserve">Independence </w:t>
      </w:r>
      <w:r>
        <w:t>– the foremost quality of the forensic accountant – free from outside control</w:t>
      </w:r>
    </w:p>
    <w:p w:rsidR="0038668D" w:rsidRDefault="0038668D" w:rsidP="0038668D">
      <w:pPr>
        <w:pStyle w:val="NoSpacing"/>
        <w:ind w:left="709"/>
      </w:pPr>
      <w:r w:rsidRPr="0038668D">
        <w:rPr>
          <w:i/>
        </w:rPr>
        <w:t>Calm, cool and collective</w:t>
      </w:r>
      <w:r>
        <w:t xml:space="preserve"> and have good business judgement.</w:t>
      </w:r>
    </w:p>
    <w:p w:rsidR="0038668D" w:rsidRDefault="0038668D" w:rsidP="00C73CB4">
      <w:pPr>
        <w:pStyle w:val="NoSpacing"/>
        <w:ind w:left="709"/>
      </w:pPr>
    </w:p>
    <w:p w:rsidR="00C73CB4" w:rsidRPr="0038668D" w:rsidRDefault="0038668D" w:rsidP="00C73CB4">
      <w:pPr>
        <w:pStyle w:val="NoSpacing"/>
        <w:numPr>
          <w:ilvl w:val="0"/>
          <w:numId w:val="1"/>
        </w:numPr>
        <w:ind w:left="709" w:hanging="425"/>
        <w:rPr>
          <w:b/>
        </w:rPr>
      </w:pPr>
      <w:r>
        <w:rPr>
          <w:b/>
        </w:rPr>
        <w:t>Outline the basic steps involved in fraud investigation.</w:t>
      </w:r>
    </w:p>
    <w:p w:rsidR="0038668D" w:rsidRDefault="00B00395" w:rsidP="0038668D">
      <w:pPr>
        <w:pStyle w:val="NoSpacing"/>
        <w:ind w:left="709"/>
      </w:pPr>
      <w:r>
        <w:t>The six basic steps involved in fraud investigation are as follows:</w:t>
      </w:r>
    </w:p>
    <w:p w:rsidR="00B00395" w:rsidRDefault="00B00395" w:rsidP="00B00395">
      <w:pPr>
        <w:pStyle w:val="NoSpacing"/>
        <w:numPr>
          <w:ilvl w:val="0"/>
          <w:numId w:val="2"/>
        </w:numPr>
      </w:pPr>
      <w:r>
        <w:t>Acquire all available details and documents relating to the allegation</w:t>
      </w:r>
    </w:p>
    <w:p w:rsidR="00B00395" w:rsidRDefault="00B00395" w:rsidP="00B00395">
      <w:pPr>
        <w:pStyle w:val="NoSpacing"/>
        <w:numPr>
          <w:ilvl w:val="0"/>
          <w:numId w:val="2"/>
        </w:numPr>
      </w:pPr>
      <w:r>
        <w:t>Assess the allegation against the available documents</w:t>
      </w:r>
    </w:p>
    <w:p w:rsidR="00B00395" w:rsidRDefault="00B00395" w:rsidP="00B00395">
      <w:pPr>
        <w:pStyle w:val="NoSpacing"/>
        <w:numPr>
          <w:ilvl w:val="0"/>
          <w:numId w:val="2"/>
        </w:numPr>
      </w:pPr>
      <w:r>
        <w:t>Assess the corporate environment and relate it to the person in question</w:t>
      </w:r>
    </w:p>
    <w:p w:rsidR="00B00395" w:rsidRDefault="00B00395" w:rsidP="00B00395">
      <w:pPr>
        <w:pStyle w:val="NoSpacing"/>
        <w:numPr>
          <w:ilvl w:val="0"/>
          <w:numId w:val="2"/>
        </w:numPr>
      </w:pPr>
      <w:r>
        <w:t>Ask whether a theory of fraud can be developed at this stage</w:t>
      </w:r>
    </w:p>
    <w:p w:rsidR="00B00395" w:rsidRDefault="00B00395" w:rsidP="00B00395">
      <w:pPr>
        <w:pStyle w:val="NoSpacing"/>
        <w:numPr>
          <w:ilvl w:val="0"/>
          <w:numId w:val="2"/>
        </w:numPr>
      </w:pPr>
      <w:r>
        <w:t>Determine whether the available evidence makes sense</w:t>
      </w:r>
    </w:p>
    <w:p w:rsidR="00B00395" w:rsidRDefault="00B00395" w:rsidP="00B00395">
      <w:pPr>
        <w:pStyle w:val="NoSpacing"/>
        <w:numPr>
          <w:ilvl w:val="0"/>
          <w:numId w:val="2"/>
        </w:numPr>
      </w:pPr>
      <w:r>
        <w:t>Communicate with appropriate parties on the detail and status of fraud.</w:t>
      </w:r>
    </w:p>
    <w:p w:rsidR="00B00395" w:rsidRDefault="00B00395" w:rsidP="00B00395">
      <w:pPr>
        <w:pStyle w:val="NoSpacing"/>
        <w:ind w:left="720"/>
      </w:pPr>
    </w:p>
    <w:p w:rsidR="0038668D" w:rsidRPr="00B00395" w:rsidRDefault="00B00395" w:rsidP="00C73CB4">
      <w:pPr>
        <w:pStyle w:val="NoSpacing"/>
        <w:numPr>
          <w:ilvl w:val="0"/>
          <w:numId w:val="1"/>
        </w:numPr>
        <w:ind w:left="709" w:hanging="425"/>
        <w:rPr>
          <w:b/>
        </w:rPr>
      </w:pPr>
      <w:r w:rsidRPr="00B00395">
        <w:rPr>
          <w:b/>
        </w:rPr>
        <w:t>How would you distinguish forensic accounting, fraud accounting and investigative auditing from financial auditing?</w:t>
      </w:r>
    </w:p>
    <w:p w:rsidR="00B00395" w:rsidRDefault="00B00395" w:rsidP="00B00395">
      <w:pPr>
        <w:pStyle w:val="NoSpacing"/>
        <w:ind w:left="709"/>
      </w:pPr>
      <w:r>
        <w:t>Forensic accounting involves the use of accounting skills to investigate fraud or embezzlement and to analyse financial information for use in legal proceedings.</w:t>
      </w:r>
    </w:p>
    <w:p w:rsidR="00B00395" w:rsidRDefault="00B00395" w:rsidP="00B00395">
      <w:pPr>
        <w:pStyle w:val="NoSpacing"/>
        <w:ind w:left="709"/>
      </w:pPr>
    </w:p>
    <w:p w:rsidR="00B00395" w:rsidRDefault="00B00395" w:rsidP="00B00395">
      <w:pPr>
        <w:pStyle w:val="NoSpacing"/>
        <w:ind w:left="709"/>
      </w:pPr>
      <w:r>
        <w:t>Fraud auditing is a specialised discipline within forensic accounting which investigates a particular criminal activity namely fraud.</w:t>
      </w:r>
    </w:p>
    <w:p w:rsidR="00B00395" w:rsidRDefault="00B00395" w:rsidP="00B00395">
      <w:pPr>
        <w:pStyle w:val="NoSpacing"/>
        <w:ind w:left="709"/>
      </w:pPr>
    </w:p>
    <w:p w:rsidR="00B00395" w:rsidRDefault="00B00395" w:rsidP="00B00395">
      <w:pPr>
        <w:pStyle w:val="NoSpacing"/>
        <w:ind w:left="709"/>
      </w:pPr>
      <w:r>
        <w:t>Investigative auditing involves reviewing financial documentation for a specific purpose, which would relate to litigation support and insurance claims as well as criminal matters.</w:t>
      </w:r>
    </w:p>
    <w:p w:rsidR="00B00395" w:rsidRDefault="00B00395" w:rsidP="00B00395">
      <w:pPr>
        <w:pStyle w:val="NoSpacing"/>
        <w:ind w:left="709"/>
      </w:pPr>
    </w:p>
    <w:p w:rsidR="00B00395" w:rsidRDefault="00B00395" w:rsidP="00B00395">
      <w:pPr>
        <w:pStyle w:val="NoSpacing"/>
        <w:ind w:left="709"/>
      </w:pPr>
      <w:r>
        <w:t xml:space="preserve">Financial auditing attempts to enable the auditor to render an opinion as to whether a set of accounts </w:t>
      </w:r>
      <w:r w:rsidR="00FF75C0">
        <w:t xml:space="preserve">are free from material misstatement and </w:t>
      </w:r>
      <w:r>
        <w:t>present a true and fair view</w:t>
      </w:r>
      <w:r w:rsidR="00FF75C0">
        <w:t>.</w:t>
      </w:r>
    </w:p>
    <w:p w:rsidR="00C73CB4" w:rsidRDefault="00C73CB4" w:rsidP="00C73CB4">
      <w:pPr>
        <w:pStyle w:val="NoSpacing"/>
      </w:pPr>
    </w:p>
    <w:p w:rsidR="00B00395" w:rsidRDefault="00B00395" w:rsidP="00C73CB4">
      <w:pPr>
        <w:pStyle w:val="NoSpacing"/>
        <w:rPr>
          <w:b/>
        </w:rPr>
      </w:pPr>
      <w:r w:rsidRPr="00B00395">
        <w:rPr>
          <w:b/>
        </w:rPr>
        <w:t>Case Study</w:t>
      </w:r>
    </w:p>
    <w:p w:rsidR="00B00395" w:rsidRDefault="00B00395" w:rsidP="00C73CB4">
      <w:pPr>
        <w:pStyle w:val="NoSpacing"/>
      </w:pPr>
    </w:p>
    <w:p w:rsidR="000B7C11" w:rsidRDefault="000B7C11" w:rsidP="00C73CB4">
      <w:pPr>
        <w:pStyle w:val="NoSpacing"/>
      </w:pPr>
      <w:r>
        <w:t>The first stage of the investigation would involve identifying whether fraud has actually taken place. According to the Association of Certified Fraud Examiners (ACFE) occupational fraud is defined as “the use of one’s occupation for personal enrichment through deliberate misuse or misapplication of the employing organisations resources or assets”.</w:t>
      </w:r>
    </w:p>
    <w:p w:rsidR="000B7C11" w:rsidRDefault="000B7C11" w:rsidP="00C73CB4">
      <w:pPr>
        <w:pStyle w:val="NoSpacing"/>
      </w:pPr>
    </w:p>
    <w:p w:rsidR="000B7C11" w:rsidRDefault="000B7C11" w:rsidP="00C73CB4">
      <w:pPr>
        <w:pStyle w:val="NoSpacing"/>
      </w:pPr>
      <w:r>
        <w:t xml:space="preserve">In the case of the school administrator, all three components of the fraud triangle are also present. The administrator had </w:t>
      </w:r>
      <w:r w:rsidRPr="000B7C11">
        <w:rPr>
          <w:b/>
        </w:rPr>
        <w:t>work related pressure</w:t>
      </w:r>
      <w:r>
        <w:t xml:space="preserve"> due to his prickly personality not enduring him to the board for his proposal approvals. In addition he has the </w:t>
      </w:r>
      <w:r w:rsidRPr="000B7C11">
        <w:rPr>
          <w:b/>
        </w:rPr>
        <w:t>opportunity</w:t>
      </w:r>
      <w:r>
        <w:t xml:space="preserve"> as there was a high level of trust the administrator had in the school. Finally he had a </w:t>
      </w:r>
      <w:r w:rsidRPr="000B7C11">
        <w:rPr>
          <w:b/>
        </w:rPr>
        <w:t>rationalisation</w:t>
      </w:r>
      <w:r>
        <w:t xml:space="preserve"> for his acts as he saw a way to get back to the board by using his authority.</w:t>
      </w:r>
    </w:p>
    <w:p w:rsidR="000B7C11" w:rsidRDefault="000B7C11" w:rsidP="00C73CB4">
      <w:pPr>
        <w:pStyle w:val="NoSpacing"/>
      </w:pPr>
    </w:p>
    <w:p w:rsidR="000B7C11" w:rsidRDefault="000B7C11" w:rsidP="00C73CB4">
      <w:pPr>
        <w:pStyle w:val="NoSpacing"/>
      </w:pPr>
      <w:r>
        <w:t>Taking the circumstances of the school into account, it is clear that the ad</w:t>
      </w:r>
      <w:r w:rsidR="00785BA4">
        <w:t>ministrator has committed fraud by asset misappropriation by means of fraudulent disbursements and misuse of assets.</w:t>
      </w:r>
    </w:p>
    <w:p w:rsidR="00785BA4" w:rsidRDefault="00785BA4" w:rsidP="00C73CB4">
      <w:pPr>
        <w:pStyle w:val="NoSpacing"/>
      </w:pPr>
    </w:p>
    <w:p w:rsidR="00785BA4" w:rsidRDefault="00785BA4" w:rsidP="00C73CB4">
      <w:pPr>
        <w:pStyle w:val="NoSpacing"/>
      </w:pPr>
      <w:r>
        <w:t>The next stage should involve hiring a forensic accountant to assist with understanding the magnitude of the fraud and consequently the financial implications. In choosing a forensic accountant, the board need to ensure that the forensic accountant has the relevant experience and skills to undertake the job. Forensic accounting is a specialise</w:t>
      </w:r>
      <w:r w:rsidR="00741F81">
        <w:t>d</w:t>
      </w:r>
      <w:r>
        <w:t xml:space="preserve"> field therefore accountants need to b</w:t>
      </w:r>
      <w:r w:rsidR="00741F81">
        <w:t>e</w:t>
      </w:r>
      <w:r>
        <w:t xml:space="preserve"> well acquainted with investigation techniques and legal requirements. They should be trained in handling evidence and keeping it safe in custody.</w:t>
      </w:r>
    </w:p>
    <w:p w:rsidR="00741F81" w:rsidRDefault="00741F81" w:rsidP="00C73CB4">
      <w:pPr>
        <w:pStyle w:val="NoSpacing"/>
      </w:pPr>
    </w:p>
    <w:p w:rsidR="00741F81" w:rsidRDefault="00741F81" w:rsidP="00741F81">
      <w:pPr>
        <w:pStyle w:val="NoSpacing"/>
      </w:pPr>
      <w:r>
        <w:t>The board will also need to consider other ethical issues for example the threat of familiarity between the existing auditors of the school with the administrator and ensure that they appoint someone who is independent and would not become bias towards the administrator. Other factors to consider would include fees and time required to evaluate all records and paperwork to completion.</w:t>
      </w:r>
    </w:p>
    <w:p w:rsidR="00741F81" w:rsidRDefault="00741F81" w:rsidP="00C73CB4">
      <w:pPr>
        <w:pStyle w:val="NoSpacing"/>
      </w:pPr>
    </w:p>
    <w:p w:rsidR="00741F81" w:rsidRDefault="00741F81" w:rsidP="00C73CB4">
      <w:pPr>
        <w:pStyle w:val="NoSpacing"/>
      </w:pPr>
    </w:p>
    <w:p w:rsidR="00741F81" w:rsidRDefault="00741F81" w:rsidP="00C73CB4">
      <w:pPr>
        <w:pStyle w:val="NoSpacing"/>
      </w:pPr>
      <w:r>
        <w:t>The following stage would involve planning the investigation which would include the following stages</w:t>
      </w:r>
    </w:p>
    <w:p w:rsidR="00741F81" w:rsidRDefault="00741F81" w:rsidP="00741F81">
      <w:pPr>
        <w:pStyle w:val="NoSpacing"/>
        <w:numPr>
          <w:ilvl w:val="0"/>
          <w:numId w:val="3"/>
        </w:numPr>
      </w:pPr>
      <w:r>
        <w:t>identifying the level of fraud that has been committed over a period of time</w:t>
      </w:r>
    </w:p>
    <w:p w:rsidR="00741F81" w:rsidRDefault="00741F81" w:rsidP="00741F81">
      <w:pPr>
        <w:pStyle w:val="NoSpacing"/>
        <w:numPr>
          <w:ilvl w:val="0"/>
          <w:numId w:val="3"/>
        </w:numPr>
      </w:pPr>
      <w:r>
        <w:t>revealing the people involved in the fraud</w:t>
      </w:r>
    </w:p>
    <w:p w:rsidR="00741F81" w:rsidRDefault="00741F81" w:rsidP="00741F81">
      <w:pPr>
        <w:pStyle w:val="NoSpacing"/>
        <w:numPr>
          <w:ilvl w:val="0"/>
          <w:numId w:val="3"/>
        </w:numPr>
      </w:pPr>
      <w:r>
        <w:t>determine the financial loss incurred as a result of the fraud</w:t>
      </w:r>
    </w:p>
    <w:p w:rsidR="00741F81" w:rsidRDefault="00741F81" w:rsidP="00741F81">
      <w:pPr>
        <w:pStyle w:val="NoSpacing"/>
        <w:numPr>
          <w:ilvl w:val="0"/>
          <w:numId w:val="3"/>
        </w:numPr>
      </w:pPr>
      <w:r>
        <w:t>gathering evidence of fraud</w:t>
      </w:r>
    </w:p>
    <w:p w:rsidR="00E12812" w:rsidRDefault="00E12812" w:rsidP="00E12812">
      <w:pPr>
        <w:pStyle w:val="NoSpacing"/>
        <w:ind w:left="720"/>
      </w:pPr>
    </w:p>
    <w:p w:rsidR="00741F81" w:rsidRDefault="00741F81" w:rsidP="00741F81">
      <w:pPr>
        <w:pStyle w:val="NoSpacing"/>
        <w:numPr>
          <w:ilvl w:val="0"/>
          <w:numId w:val="3"/>
        </w:numPr>
      </w:pPr>
      <w:proofErr w:type="gramStart"/>
      <w:r>
        <w:t>and</w:t>
      </w:r>
      <w:proofErr w:type="gramEnd"/>
      <w:r>
        <w:t xml:space="preserve"> to finally suggest ways to prevent fraud in the future.</w:t>
      </w:r>
    </w:p>
    <w:p w:rsidR="00741F81" w:rsidRDefault="00741F81" w:rsidP="00C73CB4">
      <w:pPr>
        <w:pStyle w:val="NoSpacing"/>
      </w:pPr>
      <w:r>
        <w:t>Obtaining documents relating to the school are imperative in determining the level of fraud, value of fraud, the period of time and the way in which the fraud has been committed.</w:t>
      </w:r>
      <w:r w:rsidR="00FF75C0">
        <w:t xml:space="preserve"> The investigation team must be very careful while gathering evidence as if the evidence proves to be inconclusive the evidence may be challenged in court. The following documents should be useful in the investigation:</w:t>
      </w:r>
    </w:p>
    <w:p w:rsidR="00FF75C0" w:rsidRDefault="00FF75C0" w:rsidP="00FF75C0">
      <w:pPr>
        <w:pStyle w:val="NoSpacing"/>
      </w:pPr>
    </w:p>
    <w:p w:rsidR="00FF75C0" w:rsidRDefault="00CC2122" w:rsidP="00FF75C0">
      <w:pPr>
        <w:pStyle w:val="NoSpacing"/>
        <w:numPr>
          <w:ilvl w:val="0"/>
          <w:numId w:val="3"/>
        </w:numPr>
      </w:pPr>
      <w:r>
        <w:t xml:space="preserve">Bank statements, </w:t>
      </w:r>
      <w:r w:rsidR="00FF75C0">
        <w:t>chequebooks</w:t>
      </w:r>
      <w:r>
        <w:t xml:space="preserve"> and cash accounts</w:t>
      </w:r>
    </w:p>
    <w:p w:rsidR="00FF75C0" w:rsidRDefault="00FF75C0" w:rsidP="00FF75C0">
      <w:pPr>
        <w:pStyle w:val="NoSpacing"/>
        <w:numPr>
          <w:ilvl w:val="0"/>
          <w:numId w:val="3"/>
        </w:numPr>
      </w:pPr>
      <w:r>
        <w:t>Car mileage records and personal reimbursement forms</w:t>
      </w:r>
    </w:p>
    <w:p w:rsidR="00FF75C0" w:rsidRDefault="00FF75C0" w:rsidP="00FF75C0">
      <w:pPr>
        <w:pStyle w:val="NoSpacing"/>
        <w:numPr>
          <w:ilvl w:val="0"/>
          <w:numId w:val="3"/>
        </w:numPr>
      </w:pPr>
      <w:r>
        <w:t>Credit card statements and any bills that can be found relating to personal transactions</w:t>
      </w:r>
    </w:p>
    <w:p w:rsidR="00FF75C0" w:rsidRDefault="00FF75C0" w:rsidP="00FF75C0">
      <w:pPr>
        <w:pStyle w:val="NoSpacing"/>
        <w:numPr>
          <w:ilvl w:val="0"/>
          <w:numId w:val="3"/>
        </w:numPr>
      </w:pPr>
      <w:r>
        <w:t>Financial statements for the last 5 years – review trends to ascertain any anomalies</w:t>
      </w:r>
    </w:p>
    <w:p w:rsidR="00CC2122" w:rsidRDefault="00CC2122" w:rsidP="00FF75C0">
      <w:pPr>
        <w:pStyle w:val="NoSpacing"/>
        <w:numPr>
          <w:ilvl w:val="0"/>
          <w:numId w:val="3"/>
        </w:numPr>
      </w:pPr>
      <w:r>
        <w:t>Aged accounts receivables and payables lists.</w:t>
      </w:r>
    </w:p>
    <w:p w:rsidR="00CC2122" w:rsidRDefault="00CC2122" w:rsidP="00CC2122">
      <w:pPr>
        <w:pStyle w:val="NoSpacing"/>
      </w:pPr>
    </w:p>
    <w:p w:rsidR="00FF75C0" w:rsidRDefault="00CC2122" w:rsidP="00CC2122">
      <w:pPr>
        <w:pStyle w:val="NoSpacing"/>
      </w:pPr>
      <w:r>
        <w:t>The administrator should be interviewed after the gathering evidence stage</w:t>
      </w:r>
      <w:r w:rsidR="0061280C">
        <w:t xml:space="preserve"> </w:t>
      </w:r>
      <w:r>
        <w:t>as the forensic accountant would have a better idea of the scope and magnitude of fraud that has taken place and should be in a position to back it up with the documents requested.</w:t>
      </w:r>
      <w:r w:rsidR="0061280C">
        <w:t xml:space="preserve"> The administrator should be interviewed at last (in the interview stage) – after all other parties have been interviewed.</w:t>
      </w:r>
    </w:p>
    <w:p w:rsidR="00CC2122" w:rsidRDefault="00CC2122" w:rsidP="00CC2122">
      <w:pPr>
        <w:pStyle w:val="NoSpacing"/>
      </w:pPr>
    </w:p>
    <w:p w:rsidR="00CC2122" w:rsidRPr="00B00395" w:rsidRDefault="00CC2122" w:rsidP="00CC2122">
      <w:pPr>
        <w:pStyle w:val="NoSpacing"/>
      </w:pPr>
      <w:r>
        <w:t>The forensic accountant must be prepared to handle a confession in such a way that the process ensures the evidence is admissible in a court of law.</w:t>
      </w:r>
    </w:p>
    <w:sectPr w:rsidR="00CC2122" w:rsidRPr="00B00395">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1130" w:rsidRDefault="00721130" w:rsidP="00D90706">
      <w:pPr>
        <w:spacing w:after="0" w:line="240" w:lineRule="auto"/>
      </w:pPr>
      <w:r>
        <w:separator/>
      </w:r>
    </w:p>
  </w:endnote>
  <w:endnote w:type="continuationSeparator" w:id="0">
    <w:p w:rsidR="00721130" w:rsidRDefault="00721130" w:rsidP="00D907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48270"/>
      <w:docPartObj>
        <w:docPartGallery w:val="Page Numbers (Bottom of Page)"/>
        <w:docPartUnique/>
      </w:docPartObj>
    </w:sdtPr>
    <w:sdtContent>
      <w:sdt>
        <w:sdtPr>
          <w:id w:val="860082579"/>
          <w:docPartObj>
            <w:docPartGallery w:val="Page Numbers (Top of Page)"/>
            <w:docPartUnique/>
          </w:docPartObj>
        </w:sdtPr>
        <w:sdtContent>
          <w:p w:rsidR="00E12812" w:rsidRDefault="00E12812">
            <w:pPr>
              <w:pStyle w:val="Footer"/>
              <w:jc w:val="right"/>
            </w:pPr>
            <w:r w:rsidRPr="00E12812">
              <w:t xml:space="preserve">Page </w:t>
            </w:r>
            <w:r w:rsidRPr="00E12812">
              <w:rPr>
                <w:bCs/>
                <w:sz w:val="24"/>
                <w:szCs w:val="24"/>
              </w:rPr>
              <w:fldChar w:fldCharType="begin"/>
            </w:r>
            <w:r w:rsidRPr="00E12812">
              <w:rPr>
                <w:bCs/>
              </w:rPr>
              <w:instrText xml:space="preserve"> PAGE </w:instrText>
            </w:r>
            <w:r w:rsidRPr="00E12812">
              <w:rPr>
                <w:bCs/>
                <w:sz w:val="24"/>
                <w:szCs w:val="24"/>
              </w:rPr>
              <w:fldChar w:fldCharType="separate"/>
            </w:r>
            <w:r>
              <w:rPr>
                <w:bCs/>
                <w:noProof/>
              </w:rPr>
              <w:t>1</w:t>
            </w:r>
            <w:r w:rsidRPr="00E12812">
              <w:rPr>
                <w:bCs/>
                <w:sz w:val="24"/>
                <w:szCs w:val="24"/>
              </w:rPr>
              <w:fldChar w:fldCharType="end"/>
            </w:r>
            <w:r w:rsidRPr="00E12812">
              <w:t xml:space="preserve"> of </w:t>
            </w:r>
            <w:r w:rsidRPr="00E12812">
              <w:rPr>
                <w:bCs/>
                <w:sz w:val="24"/>
                <w:szCs w:val="24"/>
              </w:rPr>
              <w:fldChar w:fldCharType="begin"/>
            </w:r>
            <w:r w:rsidRPr="00E12812">
              <w:rPr>
                <w:bCs/>
              </w:rPr>
              <w:instrText xml:space="preserve"> NUMPAGES  </w:instrText>
            </w:r>
            <w:r w:rsidRPr="00E12812">
              <w:rPr>
                <w:bCs/>
                <w:sz w:val="24"/>
                <w:szCs w:val="24"/>
              </w:rPr>
              <w:fldChar w:fldCharType="separate"/>
            </w:r>
            <w:r>
              <w:rPr>
                <w:bCs/>
                <w:noProof/>
              </w:rPr>
              <w:t>3</w:t>
            </w:r>
            <w:r w:rsidRPr="00E12812">
              <w:rPr>
                <w:bCs/>
                <w:sz w:val="24"/>
                <w:szCs w:val="24"/>
              </w:rPr>
              <w:fldChar w:fldCharType="end"/>
            </w:r>
          </w:p>
        </w:sdtContent>
      </w:sdt>
    </w:sdtContent>
  </w:sdt>
  <w:p w:rsidR="00D90706" w:rsidRDefault="00D907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1130" w:rsidRDefault="00721130" w:rsidP="00D90706">
      <w:pPr>
        <w:spacing w:after="0" w:line="240" w:lineRule="auto"/>
      </w:pPr>
      <w:r>
        <w:separator/>
      </w:r>
    </w:p>
  </w:footnote>
  <w:footnote w:type="continuationSeparator" w:id="0">
    <w:p w:rsidR="00721130" w:rsidRDefault="00721130" w:rsidP="00D907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2812" w:rsidRDefault="00E12812" w:rsidP="00E12812">
    <w:pPr>
      <w:pStyle w:val="Header"/>
      <w:jc w:val="right"/>
      <w:rPr>
        <w:b/>
      </w:rPr>
    </w:pPr>
    <w:r>
      <w:rPr>
        <w:b/>
      </w:rPr>
      <w:t>Mohammed Azeem</w:t>
    </w:r>
  </w:p>
  <w:p w:rsidR="00E12812" w:rsidRPr="00E12812" w:rsidRDefault="00E12812" w:rsidP="00E12812">
    <w:pPr>
      <w:pStyle w:val="Header"/>
      <w:jc w:val="right"/>
      <w:rPr>
        <w:b/>
      </w:rPr>
    </w:pPr>
    <w:r>
      <w:rPr>
        <w:b/>
      </w:rPr>
      <w:t>Student ID: 1370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E26C50"/>
    <w:multiLevelType w:val="hybridMultilevel"/>
    <w:tmpl w:val="03763F38"/>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1">
    <w:nsid w:val="2877239A"/>
    <w:multiLevelType w:val="hybridMultilevel"/>
    <w:tmpl w:val="010696C6"/>
    <w:lvl w:ilvl="0" w:tplc="764CB06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3030A30"/>
    <w:multiLevelType w:val="hybridMultilevel"/>
    <w:tmpl w:val="09ECE34C"/>
    <w:lvl w:ilvl="0" w:tplc="E2C6809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CB4"/>
    <w:rsid w:val="000B7C11"/>
    <w:rsid w:val="0033511A"/>
    <w:rsid w:val="0038668D"/>
    <w:rsid w:val="0061280C"/>
    <w:rsid w:val="00721130"/>
    <w:rsid w:val="00741F81"/>
    <w:rsid w:val="00785BA4"/>
    <w:rsid w:val="00B00395"/>
    <w:rsid w:val="00C73CB4"/>
    <w:rsid w:val="00CC2122"/>
    <w:rsid w:val="00D90706"/>
    <w:rsid w:val="00E12812"/>
    <w:rsid w:val="00FF7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3CB4"/>
    <w:pPr>
      <w:spacing w:after="0" w:line="240" w:lineRule="auto"/>
    </w:pPr>
  </w:style>
  <w:style w:type="paragraph" w:styleId="Header">
    <w:name w:val="header"/>
    <w:basedOn w:val="Normal"/>
    <w:link w:val="HeaderChar"/>
    <w:uiPriority w:val="99"/>
    <w:unhideWhenUsed/>
    <w:rsid w:val="00D90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706"/>
  </w:style>
  <w:style w:type="paragraph" w:styleId="Footer">
    <w:name w:val="footer"/>
    <w:basedOn w:val="Normal"/>
    <w:link w:val="FooterChar"/>
    <w:uiPriority w:val="99"/>
    <w:unhideWhenUsed/>
    <w:rsid w:val="00D90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7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3CB4"/>
    <w:pPr>
      <w:spacing w:after="0" w:line="240" w:lineRule="auto"/>
    </w:pPr>
  </w:style>
  <w:style w:type="paragraph" w:styleId="Header">
    <w:name w:val="header"/>
    <w:basedOn w:val="Normal"/>
    <w:link w:val="HeaderChar"/>
    <w:uiPriority w:val="99"/>
    <w:unhideWhenUsed/>
    <w:rsid w:val="00D90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90706"/>
  </w:style>
  <w:style w:type="paragraph" w:styleId="Footer">
    <w:name w:val="footer"/>
    <w:basedOn w:val="Normal"/>
    <w:link w:val="FooterChar"/>
    <w:uiPriority w:val="99"/>
    <w:unhideWhenUsed/>
    <w:rsid w:val="00D907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907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3</Pages>
  <Words>1054</Words>
  <Characters>6012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dc:creator>
  <cp:lastModifiedBy>Mohammed</cp:lastModifiedBy>
  <cp:revision>1</cp:revision>
  <dcterms:created xsi:type="dcterms:W3CDTF">2015-04-20T10:06:00Z</dcterms:created>
  <dcterms:modified xsi:type="dcterms:W3CDTF">2015-04-20T12:17:00Z</dcterms:modified>
</cp:coreProperties>
</file>