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2D3895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5312C2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312C2" w:rsidRPr="00B0415E" w:rsidRDefault="005312C2" w:rsidP="005312C2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2C2" w:rsidRPr="00B0415E" w:rsidRDefault="005312C2" w:rsidP="005312C2">
            <w:pPr>
              <w:pStyle w:val="Default"/>
              <w:rPr>
                <w:rFonts w:asciiTheme="minorHAnsi" w:hAnsiTheme="minorHAnsi"/>
              </w:rPr>
            </w:pPr>
            <w:r>
              <w:t>ASHRAF ABDUL NABY AHMED HAFEZ</w:t>
            </w:r>
          </w:p>
        </w:tc>
      </w:tr>
      <w:tr w:rsidR="005312C2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312C2" w:rsidRPr="00B0415E" w:rsidRDefault="005312C2" w:rsidP="005312C2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2C2" w:rsidRPr="00B0415E" w:rsidRDefault="005312C2" w:rsidP="005312C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1300</w:t>
            </w:r>
          </w:p>
        </w:tc>
      </w:tr>
      <w:tr w:rsidR="005312C2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312C2" w:rsidRPr="00B0415E" w:rsidRDefault="005312C2" w:rsidP="005312C2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2C2" w:rsidRPr="00B0415E" w:rsidRDefault="005312C2" w:rsidP="005312C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="Cambria" w:hAnsi="Cambria" w:cs="Cambria"/>
              </w:rPr>
              <w:t>Islamic Banking &amp; Finance</w:t>
            </w:r>
          </w:p>
        </w:tc>
      </w:tr>
      <w:tr w:rsidR="005312C2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312C2" w:rsidRPr="00B0415E" w:rsidRDefault="005312C2" w:rsidP="005312C2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12C2" w:rsidRPr="00B0415E" w:rsidRDefault="005312C2" w:rsidP="005312C2">
            <w:r>
              <w:t>14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BF1EBA" w:rsidRDefault="00BF1EBA" w:rsidP="00BF1EB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40"/>
                <w:szCs w:val="40"/>
                <w:rtl/>
              </w:rPr>
            </w:pPr>
            <w:r w:rsidRPr="00FE5C4A">
              <w:rPr>
                <w:rFonts w:ascii="Calibri" w:eastAsia="Calibri" w:hAnsi="Calibri" w:cs="Calibri"/>
                <w:b/>
                <w:bCs/>
                <w:sz w:val="40"/>
                <w:szCs w:val="40"/>
              </w:rPr>
              <w:t>Give short answers f</w:t>
            </w:r>
            <w:r w:rsidR="00FE5C4A">
              <w:rPr>
                <w:rFonts w:ascii="Calibri" w:eastAsia="Calibri" w:hAnsi="Calibri" w:cs="Calibri"/>
                <w:b/>
                <w:bCs/>
                <w:sz w:val="40"/>
                <w:szCs w:val="40"/>
              </w:rPr>
              <w:t xml:space="preserve">or the following questions: </w:t>
            </w:r>
          </w:p>
          <w:p w:rsidR="00FE5C4A" w:rsidRPr="00FE5C4A" w:rsidRDefault="00FE5C4A" w:rsidP="00BF1EB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40"/>
                <w:szCs w:val="40"/>
              </w:rPr>
            </w:pPr>
          </w:p>
          <w:p w:rsidR="00BF1EBA" w:rsidRPr="00931973" w:rsidRDefault="00BF1EBA" w:rsidP="00931973">
            <w:pPr>
              <w:pStyle w:val="a6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cs="Calibri"/>
                <w:b/>
                <w:bCs/>
                <w:sz w:val="40"/>
                <w:szCs w:val="40"/>
              </w:rPr>
            </w:pPr>
            <w:r w:rsidRPr="00931973">
              <w:rPr>
                <w:rFonts w:cs="Calibri"/>
                <w:b/>
                <w:bCs/>
                <w:sz w:val="40"/>
                <w:szCs w:val="40"/>
              </w:rPr>
              <w:t>Why do Islamic banks need supporting institutions?</w:t>
            </w:r>
          </w:p>
          <w:p w:rsidR="00931973" w:rsidRPr="00931973" w:rsidRDefault="00931973" w:rsidP="00931973">
            <w:pPr>
              <w:pStyle w:val="a6"/>
              <w:autoSpaceDE w:val="0"/>
              <w:autoSpaceDN w:val="0"/>
              <w:adjustRightInd w:val="0"/>
              <w:ind w:left="1080"/>
              <w:rPr>
                <w:rFonts w:cs="Calibri"/>
                <w:b/>
                <w:bCs/>
                <w:sz w:val="40"/>
                <w:szCs w:val="40"/>
              </w:rPr>
            </w:pPr>
          </w:p>
          <w:p w:rsidR="00931973" w:rsidRPr="00931973" w:rsidRDefault="00931973" w:rsidP="00931973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  <w:r w:rsidRPr="00931973">
              <w:rPr>
                <w:rFonts w:cs="Calibri"/>
                <w:sz w:val="32"/>
                <w:szCs w:val="32"/>
              </w:rPr>
              <w:t xml:space="preserve">They need </w:t>
            </w:r>
            <w:r w:rsidRPr="00931973">
              <w:rPr>
                <w:rFonts w:cs="Calibri"/>
                <w:sz w:val="32"/>
                <w:szCs w:val="32"/>
              </w:rPr>
              <w:t>supp</w:t>
            </w:r>
            <w:r w:rsidRPr="00931973">
              <w:rPr>
                <w:rFonts w:cs="Calibri"/>
                <w:sz w:val="32"/>
                <w:szCs w:val="32"/>
              </w:rPr>
              <w:t>orting institutions</w:t>
            </w:r>
            <w:r w:rsidRPr="00931973">
              <w:rPr>
                <w:rFonts w:cs="Calibri"/>
                <w:sz w:val="32"/>
                <w:szCs w:val="32"/>
              </w:rPr>
              <w:t xml:space="preserve"> t</w:t>
            </w:r>
            <w:r w:rsidRPr="00931973">
              <w:rPr>
                <w:rFonts w:cs="Calibri"/>
                <w:sz w:val="32"/>
                <w:szCs w:val="32"/>
              </w:rPr>
              <w:t xml:space="preserve">o perform various functions. </w:t>
            </w:r>
          </w:p>
          <w:p w:rsidR="00931973" w:rsidRDefault="00931973" w:rsidP="00931973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  <w:r w:rsidRPr="00931973">
              <w:rPr>
                <w:rFonts w:cs="Calibri"/>
                <w:sz w:val="32"/>
                <w:szCs w:val="32"/>
              </w:rPr>
              <w:t xml:space="preserve"> Islamic banking institutions all over the world</w:t>
            </w:r>
            <w:r>
              <w:rPr>
                <w:rFonts w:cs="Calibri"/>
                <w:sz w:val="32"/>
                <w:szCs w:val="32"/>
              </w:rPr>
              <w:t xml:space="preserve"> have tried to benefit from the </w:t>
            </w:r>
            <w:r w:rsidRPr="00931973">
              <w:rPr>
                <w:rFonts w:cs="Calibri"/>
                <w:sz w:val="32"/>
                <w:szCs w:val="32"/>
              </w:rPr>
              <w:t>institutional framework that supports conventional banking w</w:t>
            </w:r>
            <w:r>
              <w:rPr>
                <w:rFonts w:cs="Calibri"/>
                <w:sz w:val="32"/>
                <w:szCs w:val="32"/>
              </w:rPr>
              <w:t xml:space="preserve">hich is not generally geared to </w:t>
            </w:r>
            <w:r w:rsidRPr="00931973">
              <w:rPr>
                <w:rFonts w:cs="Calibri"/>
                <w:sz w:val="32"/>
                <w:szCs w:val="32"/>
              </w:rPr>
              <w:t>meet their specific needs</w:t>
            </w:r>
            <w:r>
              <w:rPr>
                <w:rFonts w:cs="Calibri"/>
                <w:sz w:val="32"/>
                <w:szCs w:val="32"/>
              </w:rPr>
              <w:t xml:space="preserve"> and shariea requirements. There is a lot of competitors and competition all over the world so there must be a unique support for those banks for innovation and various financial tools to attract funds.</w:t>
            </w:r>
          </w:p>
          <w:p w:rsidR="00931973" w:rsidRPr="00931973" w:rsidRDefault="00931973" w:rsidP="00931973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</w:p>
          <w:p w:rsidR="004C659C" w:rsidRDefault="00BF1EBA" w:rsidP="0093197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40"/>
                <w:szCs w:val="40"/>
              </w:rPr>
            </w:pPr>
            <w:r w:rsidRPr="00FE5C4A">
              <w:rPr>
                <w:rFonts w:ascii="Calibri" w:eastAsia="Calibri" w:hAnsi="Calibri" w:cs="Calibri"/>
                <w:b/>
                <w:bCs/>
                <w:sz w:val="40"/>
                <w:szCs w:val="40"/>
              </w:rPr>
              <w:t xml:space="preserve">ii. Outline the main objectives of the Islamic </w:t>
            </w:r>
            <w:r w:rsidR="004C659C">
              <w:rPr>
                <w:rFonts w:ascii="Calibri" w:eastAsia="Calibri" w:hAnsi="Calibri" w:cs="Calibri"/>
                <w:b/>
                <w:bCs/>
                <w:sz w:val="40"/>
                <w:szCs w:val="40"/>
              </w:rPr>
              <w:t xml:space="preserve"> </w:t>
            </w:r>
          </w:p>
          <w:p w:rsidR="00BF1EBA" w:rsidRDefault="004C659C" w:rsidP="00BF1EB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40"/>
                <w:szCs w:val="40"/>
              </w:rPr>
            </w:pPr>
            <w:r>
              <w:rPr>
                <w:rFonts w:ascii="Calibri" w:eastAsia="Calibri" w:hAnsi="Calibri" w:cs="Calibri"/>
                <w:b/>
                <w:bCs/>
                <w:sz w:val="40"/>
                <w:szCs w:val="40"/>
              </w:rPr>
              <w:t xml:space="preserve">     </w:t>
            </w:r>
            <w:r w:rsidR="00BF1EBA" w:rsidRPr="00FE5C4A">
              <w:rPr>
                <w:rFonts w:ascii="Calibri" w:eastAsia="Calibri" w:hAnsi="Calibri" w:cs="Calibri"/>
                <w:b/>
                <w:bCs/>
                <w:sz w:val="40"/>
                <w:szCs w:val="40"/>
              </w:rPr>
              <w:t>Development Bank.</w:t>
            </w:r>
          </w:p>
          <w:p w:rsidR="00B45EAB" w:rsidRDefault="004C659C" w:rsidP="004C659C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  <w:r w:rsidRPr="004C659C">
              <w:rPr>
                <w:rFonts w:cs="Calibri"/>
                <w:sz w:val="32"/>
                <w:szCs w:val="32"/>
              </w:rPr>
              <w:t xml:space="preserve"> </w:t>
            </w:r>
          </w:p>
          <w:p w:rsidR="004C659C" w:rsidRPr="004C659C" w:rsidRDefault="004C659C" w:rsidP="004C659C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  <w:r w:rsidRPr="004C659C">
              <w:rPr>
                <w:rFonts w:cs="Calibri"/>
                <w:sz w:val="32"/>
                <w:szCs w:val="32"/>
              </w:rPr>
              <w:t>T</w:t>
            </w:r>
            <w:r w:rsidRPr="004C659C">
              <w:rPr>
                <w:rFonts w:cs="Calibri"/>
                <w:sz w:val="32"/>
                <w:szCs w:val="32"/>
              </w:rPr>
              <w:t>o forest the economic development ,project finance</w:t>
            </w:r>
            <w:r w:rsidRPr="004C659C">
              <w:rPr>
                <w:rFonts w:cs="Calibri"/>
                <w:sz w:val="32"/>
                <w:szCs w:val="32"/>
              </w:rPr>
              <w:t xml:space="preserve"> , </w:t>
            </w:r>
            <w:r w:rsidRPr="004C659C">
              <w:rPr>
                <w:rFonts w:cs="Calibri"/>
                <w:sz w:val="32"/>
                <w:szCs w:val="32"/>
              </w:rPr>
              <w:t>It also</w:t>
            </w:r>
          </w:p>
          <w:p w:rsidR="004C659C" w:rsidRPr="004C659C" w:rsidRDefault="004C659C" w:rsidP="004C659C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  <w:r w:rsidRPr="004C659C">
              <w:rPr>
                <w:rFonts w:cs="Calibri"/>
                <w:sz w:val="32"/>
                <w:szCs w:val="32"/>
              </w:rPr>
              <w:t xml:space="preserve">establishes and operates special funds for specific purposes, </w:t>
            </w:r>
            <w:r>
              <w:rPr>
                <w:rFonts w:cs="Calibri"/>
                <w:sz w:val="32"/>
                <w:szCs w:val="32"/>
              </w:rPr>
              <w:t xml:space="preserve">including a fund for assistance </w:t>
            </w:r>
            <w:r w:rsidRPr="004C659C">
              <w:rPr>
                <w:rFonts w:cs="Calibri"/>
                <w:sz w:val="32"/>
                <w:szCs w:val="32"/>
              </w:rPr>
              <w:t>to the Muslim communities in non-member countries.</w:t>
            </w:r>
            <w:r w:rsidRPr="004C659C">
              <w:rPr>
                <w:rFonts w:cs="Calibri"/>
                <w:sz w:val="32"/>
                <w:szCs w:val="32"/>
              </w:rPr>
              <w:t xml:space="preserve"> </w:t>
            </w:r>
          </w:p>
          <w:p w:rsidR="00B45EAB" w:rsidRDefault="00B45EAB" w:rsidP="00BF1EB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40"/>
                <w:szCs w:val="40"/>
              </w:rPr>
            </w:pPr>
          </w:p>
          <w:p w:rsidR="00931973" w:rsidRDefault="00931973" w:rsidP="00BF1EB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40"/>
                <w:szCs w:val="40"/>
              </w:rPr>
            </w:pPr>
          </w:p>
          <w:p w:rsidR="00BF1EBA" w:rsidRDefault="00BF1EBA" w:rsidP="00BF1EB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40"/>
                <w:szCs w:val="40"/>
              </w:rPr>
            </w:pPr>
            <w:r w:rsidRPr="00FE5C4A">
              <w:rPr>
                <w:rFonts w:ascii="Calibri" w:eastAsia="Calibri" w:hAnsi="Calibri" w:cs="Calibri"/>
                <w:b/>
                <w:bCs/>
                <w:sz w:val="40"/>
                <w:szCs w:val="40"/>
              </w:rPr>
              <w:lastRenderedPageBreak/>
              <w:t>iii. What does ICIEC stand for?</w:t>
            </w:r>
          </w:p>
          <w:p w:rsidR="00B45EAB" w:rsidRDefault="00B45EAB" w:rsidP="00BF1EBA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</w:p>
          <w:p w:rsidR="00B45EAB" w:rsidRDefault="00B45EAB" w:rsidP="00BF1EBA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  <w:r w:rsidRPr="00B45EAB">
              <w:rPr>
                <w:rFonts w:cs="Calibri"/>
                <w:sz w:val="32"/>
                <w:szCs w:val="32"/>
              </w:rPr>
              <w:t>Islamic Corporation for the Insurance of Investment and Export Credit</w:t>
            </w:r>
            <w:r>
              <w:rPr>
                <w:rFonts w:cs="Calibri"/>
                <w:sz w:val="32"/>
                <w:szCs w:val="32"/>
              </w:rPr>
              <w:t>.</w:t>
            </w:r>
          </w:p>
          <w:p w:rsidR="00B45EAB" w:rsidRPr="00B45EAB" w:rsidRDefault="00B45EAB" w:rsidP="00BF1EBA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</w:p>
          <w:p w:rsidR="00BF1EBA" w:rsidRDefault="00BF1EBA" w:rsidP="00BF1EB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40"/>
                <w:szCs w:val="40"/>
              </w:rPr>
            </w:pPr>
            <w:r w:rsidRPr="00FE5C4A">
              <w:rPr>
                <w:rFonts w:ascii="Calibri" w:eastAsia="Calibri" w:hAnsi="Calibri" w:cs="Calibri"/>
                <w:b/>
                <w:bCs/>
                <w:sz w:val="40"/>
                <w:szCs w:val="40"/>
              </w:rPr>
              <w:t>iv. Outline the main objectives of AAOIFI?</w:t>
            </w:r>
          </w:p>
          <w:p w:rsidR="00AF114D" w:rsidRDefault="00AF114D" w:rsidP="00AF114D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</w:p>
          <w:p w:rsidR="00AF114D" w:rsidRPr="00AF114D" w:rsidRDefault="00AF114D" w:rsidP="00AF114D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  <w:r w:rsidRPr="00AF114D">
              <w:rPr>
                <w:rFonts w:cs="Calibri"/>
                <w:sz w:val="32"/>
                <w:szCs w:val="32"/>
              </w:rPr>
              <w:t>AAOIFI has the following objectives:</w:t>
            </w:r>
          </w:p>
          <w:p w:rsidR="00AF114D" w:rsidRPr="00AF114D" w:rsidRDefault="00AF114D" w:rsidP="00AF114D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  <w:r w:rsidRPr="00AF114D">
              <w:rPr>
                <w:rFonts w:cs="Calibri"/>
                <w:sz w:val="32"/>
                <w:szCs w:val="32"/>
              </w:rPr>
              <w:t></w:t>
            </w:r>
            <w:r w:rsidRPr="00AF114D">
              <w:rPr>
                <w:rFonts w:cs="Calibri"/>
                <w:sz w:val="32"/>
                <w:szCs w:val="32"/>
              </w:rPr>
              <w:t>Develop accounting, auditing, governance and ethical standards relating to the</w:t>
            </w:r>
            <w:r>
              <w:rPr>
                <w:rFonts w:cs="Calibri"/>
                <w:sz w:val="32"/>
                <w:szCs w:val="32"/>
              </w:rPr>
              <w:t xml:space="preserve"> </w:t>
            </w:r>
            <w:r w:rsidRPr="00AF114D">
              <w:rPr>
                <w:rFonts w:cs="Calibri"/>
                <w:sz w:val="32"/>
                <w:szCs w:val="32"/>
              </w:rPr>
              <w:t>activities of Islamic financial institutions which comply with Islamic shari</w:t>
            </w:r>
            <w:r w:rsidRPr="00AF114D">
              <w:rPr>
                <w:rFonts w:cs="Calibri" w:hint="cs"/>
                <w:sz w:val="32"/>
                <w:szCs w:val="32"/>
              </w:rPr>
              <w:t>’</w:t>
            </w:r>
            <w:r w:rsidRPr="00AF114D">
              <w:rPr>
                <w:rFonts w:cs="Calibri"/>
                <w:sz w:val="32"/>
                <w:szCs w:val="32"/>
              </w:rPr>
              <w:t>a taking into</w:t>
            </w:r>
            <w:r>
              <w:rPr>
                <w:rFonts w:cs="Calibri"/>
                <w:sz w:val="32"/>
                <w:szCs w:val="32"/>
              </w:rPr>
              <w:t xml:space="preserve"> </w:t>
            </w:r>
            <w:r w:rsidRPr="00AF114D">
              <w:rPr>
                <w:rFonts w:cs="Calibri"/>
                <w:sz w:val="32"/>
                <w:szCs w:val="32"/>
              </w:rPr>
              <w:t>consideration the international standards and practices.</w:t>
            </w:r>
          </w:p>
          <w:p w:rsidR="00AF114D" w:rsidRPr="00AF114D" w:rsidRDefault="00AF114D" w:rsidP="00AF114D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  <w:r w:rsidRPr="00AF114D">
              <w:rPr>
                <w:rFonts w:cs="Calibri"/>
                <w:sz w:val="32"/>
                <w:szCs w:val="32"/>
              </w:rPr>
              <w:t></w:t>
            </w:r>
            <w:r w:rsidRPr="00AF114D">
              <w:rPr>
                <w:rFonts w:cs="Calibri"/>
                <w:sz w:val="32"/>
                <w:szCs w:val="32"/>
              </w:rPr>
              <w:t>Disseminate the accounting, auditing, governance and ethical thoughts relating to</w:t>
            </w:r>
            <w:r>
              <w:rPr>
                <w:rFonts w:cs="Calibri"/>
                <w:sz w:val="32"/>
                <w:szCs w:val="32"/>
              </w:rPr>
              <w:t xml:space="preserve"> </w:t>
            </w:r>
            <w:r w:rsidRPr="00AF114D">
              <w:rPr>
                <w:rFonts w:cs="Calibri"/>
                <w:sz w:val="32"/>
                <w:szCs w:val="32"/>
              </w:rPr>
              <w:t>the activities of Islamic financial institutions and their application through training</w:t>
            </w:r>
            <w:r>
              <w:rPr>
                <w:rFonts w:cs="Calibri"/>
                <w:sz w:val="32"/>
                <w:szCs w:val="32"/>
              </w:rPr>
              <w:t xml:space="preserve"> </w:t>
            </w:r>
            <w:r w:rsidRPr="00AF114D">
              <w:rPr>
                <w:rFonts w:cs="Calibri"/>
                <w:sz w:val="32"/>
                <w:szCs w:val="32"/>
              </w:rPr>
              <w:t>seminars</w:t>
            </w:r>
          </w:p>
          <w:p w:rsidR="00AF114D" w:rsidRPr="00AF114D" w:rsidRDefault="00AF114D" w:rsidP="00AF114D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  <w:r w:rsidRPr="00AF114D">
              <w:rPr>
                <w:rFonts w:cs="Calibri"/>
                <w:sz w:val="32"/>
                <w:szCs w:val="32"/>
              </w:rPr>
              <w:t></w:t>
            </w:r>
            <w:r w:rsidRPr="00AF114D">
              <w:rPr>
                <w:rFonts w:cs="Calibri"/>
                <w:sz w:val="32"/>
                <w:szCs w:val="32"/>
              </w:rPr>
              <w:t>Harmonize the accounting policies and procedures adopted by Islamic financial</w:t>
            </w:r>
            <w:r>
              <w:rPr>
                <w:rFonts w:cs="Calibri"/>
                <w:sz w:val="32"/>
                <w:szCs w:val="32"/>
              </w:rPr>
              <w:t xml:space="preserve"> </w:t>
            </w:r>
            <w:r w:rsidRPr="00AF114D">
              <w:rPr>
                <w:rFonts w:cs="Calibri"/>
                <w:sz w:val="32"/>
                <w:szCs w:val="32"/>
              </w:rPr>
              <w:t>institutions through the preparation and issuance of accounting standards</w:t>
            </w:r>
          </w:p>
          <w:p w:rsidR="00AF114D" w:rsidRPr="00AF114D" w:rsidRDefault="00AF114D" w:rsidP="00AF114D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  <w:r w:rsidRPr="00AF114D">
              <w:rPr>
                <w:rFonts w:cs="Calibri"/>
                <w:sz w:val="32"/>
                <w:szCs w:val="32"/>
              </w:rPr>
              <w:t></w:t>
            </w:r>
            <w:r w:rsidRPr="00AF114D">
              <w:rPr>
                <w:rFonts w:cs="Calibri"/>
                <w:sz w:val="32"/>
                <w:szCs w:val="32"/>
              </w:rPr>
              <w:t>Improve the quality and uniformity of auditing and governance practices relating to</w:t>
            </w:r>
            <w:r>
              <w:rPr>
                <w:rFonts w:cs="Calibri"/>
                <w:sz w:val="32"/>
                <w:szCs w:val="32"/>
              </w:rPr>
              <w:t xml:space="preserve"> </w:t>
            </w:r>
            <w:r w:rsidRPr="00AF114D">
              <w:rPr>
                <w:rFonts w:cs="Calibri"/>
                <w:sz w:val="32"/>
                <w:szCs w:val="32"/>
              </w:rPr>
              <w:t>Islamic financial institutions through the preparation and issuance of auditing and</w:t>
            </w:r>
            <w:r>
              <w:rPr>
                <w:rFonts w:cs="Calibri"/>
                <w:sz w:val="32"/>
                <w:szCs w:val="32"/>
              </w:rPr>
              <w:t xml:space="preserve"> </w:t>
            </w:r>
            <w:r w:rsidRPr="00AF114D">
              <w:rPr>
                <w:rFonts w:cs="Calibri"/>
                <w:sz w:val="32"/>
                <w:szCs w:val="32"/>
              </w:rPr>
              <w:t>governance standards and the interpretation of the same to the said institutions.</w:t>
            </w:r>
          </w:p>
          <w:p w:rsidR="00AF114D" w:rsidRPr="00AF114D" w:rsidRDefault="00AF114D" w:rsidP="00AF114D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  <w:r w:rsidRPr="00AF114D">
              <w:rPr>
                <w:rFonts w:cs="Calibri"/>
                <w:sz w:val="32"/>
                <w:szCs w:val="32"/>
              </w:rPr>
              <w:t></w:t>
            </w:r>
            <w:r w:rsidRPr="00AF114D">
              <w:rPr>
                <w:rFonts w:cs="Calibri"/>
                <w:sz w:val="32"/>
                <w:szCs w:val="32"/>
              </w:rPr>
              <w:t>Promote good ethical practices relating to Islamic financial institutions through the</w:t>
            </w:r>
            <w:r>
              <w:rPr>
                <w:rFonts w:cs="Calibri"/>
                <w:sz w:val="32"/>
                <w:szCs w:val="32"/>
              </w:rPr>
              <w:t xml:space="preserve"> </w:t>
            </w:r>
            <w:r w:rsidRPr="00AF114D">
              <w:rPr>
                <w:rFonts w:cs="Calibri"/>
                <w:sz w:val="32"/>
                <w:szCs w:val="32"/>
              </w:rPr>
              <w:t>preparation and issuance of codes of ethics to these institutions.</w:t>
            </w:r>
          </w:p>
          <w:p w:rsidR="00B45EAB" w:rsidRPr="00FE5C4A" w:rsidRDefault="00B45EAB" w:rsidP="00BF1EB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40"/>
                <w:szCs w:val="40"/>
              </w:rPr>
            </w:pPr>
          </w:p>
          <w:p w:rsidR="00BF1EBA" w:rsidRDefault="00BF1EBA" w:rsidP="00BF1EB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40"/>
                <w:szCs w:val="40"/>
              </w:rPr>
            </w:pPr>
            <w:r w:rsidRPr="00FE5C4A">
              <w:rPr>
                <w:rFonts w:ascii="Calibri" w:eastAsia="Calibri" w:hAnsi="Calibri" w:cs="Calibri"/>
                <w:b/>
                <w:bCs/>
                <w:sz w:val="40"/>
                <w:szCs w:val="40"/>
              </w:rPr>
              <w:t>v. Briefly describe the aims of GCIBFI.</w:t>
            </w:r>
          </w:p>
          <w:p w:rsidR="00BA37A8" w:rsidRDefault="00BA37A8" w:rsidP="00BA37A8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</w:p>
          <w:p w:rsidR="00BA37A8" w:rsidRPr="00BA37A8" w:rsidRDefault="00BA37A8" w:rsidP="00BA37A8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  <w:r w:rsidRPr="00BA37A8">
              <w:rPr>
                <w:rFonts w:cs="Calibri"/>
                <w:sz w:val="32"/>
                <w:szCs w:val="32"/>
              </w:rPr>
              <w:t>Its mission is to support and promote the Islamic</w:t>
            </w:r>
          </w:p>
          <w:p w:rsidR="00BA37A8" w:rsidRPr="00BA37A8" w:rsidRDefault="00BA37A8" w:rsidP="00BA37A8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  <w:r w:rsidRPr="00BA37A8">
              <w:rPr>
                <w:rFonts w:cs="Calibri"/>
                <w:sz w:val="32"/>
                <w:szCs w:val="32"/>
              </w:rPr>
              <w:t>financial services industry by being the organizational umbrella for the Islamic Financial</w:t>
            </w:r>
            <w:r>
              <w:rPr>
                <w:rFonts w:cs="Calibri"/>
                <w:sz w:val="32"/>
                <w:szCs w:val="32"/>
              </w:rPr>
              <w:t xml:space="preserve"> </w:t>
            </w:r>
            <w:r w:rsidRPr="00BA37A8">
              <w:rPr>
                <w:rFonts w:cs="Calibri"/>
                <w:sz w:val="32"/>
                <w:szCs w:val="32"/>
              </w:rPr>
              <w:t>Institutions (IFIs). It serves the industry through information, media, research and</w:t>
            </w:r>
            <w:r>
              <w:rPr>
                <w:rFonts w:cs="Calibri"/>
                <w:sz w:val="32"/>
                <w:szCs w:val="32"/>
              </w:rPr>
              <w:t xml:space="preserve"> </w:t>
            </w:r>
            <w:r w:rsidRPr="00BA37A8">
              <w:rPr>
                <w:rFonts w:cs="Calibri"/>
                <w:sz w:val="32"/>
                <w:szCs w:val="32"/>
              </w:rPr>
              <w:t>development, consultancy, and human resources development.</w:t>
            </w:r>
          </w:p>
          <w:p w:rsidR="00BA37A8" w:rsidRDefault="00BA37A8" w:rsidP="00BF1EB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40"/>
                <w:szCs w:val="40"/>
              </w:rPr>
            </w:pPr>
          </w:p>
          <w:p w:rsidR="00D0317C" w:rsidRPr="00FE5C4A" w:rsidRDefault="00D0317C" w:rsidP="00BF1EB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40"/>
                <w:szCs w:val="40"/>
              </w:rPr>
            </w:pPr>
          </w:p>
          <w:p w:rsidR="00CC2FB3" w:rsidRDefault="00BF1EBA" w:rsidP="00BF1EBA">
            <w:pPr>
              <w:rPr>
                <w:rFonts w:ascii="Calibri" w:eastAsia="Calibri" w:hAnsi="Calibri" w:cs="Calibri"/>
                <w:b/>
                <w:bCs/>
                <w:sz w:val="40"/>
                <w:szCs w:val="40"/>
              </w:rPr>
            </w:pPr>
            <w:r w:rsidRPr="00FE5C4A">
              <w:rPr>
                <w:rFonts w:ascii="Calibri" w:eastAsia="Calibri" w:hAnsi="Calibri" w:cs="Calibri"/>
                <w:b/>
                <w:bCs/>
                <w:sz w:val="40"/>
                <w:szCs w:val="40"/>
              </w:rPr>
              <w:t>2. What are the different financial instruments offered by IDB?</w:t>
            </w:r>
          </w:p>
          <w:p w:rsidR="00D0317C" w:rsidRPr="00D0317C" w:rsidRDefault="00D0317C" w:rsidP="00D0317C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</w:p>
          <w:p w:rsidR="00D0317C" w:rsidRPr="00D0317C" w:rsidRDefault="00D0317C" w:rsidP="00D0317C">
            <w:pPr>
              <w:pStyle w:val="a6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  <w:r w:rsidRPr="00D0317C">
              <w:rPr>
                <w:rFonts w:cs="Calibri"/>
                <w:sz w:val="32"/>
                <w:szCs w:val="32"/>
              </w:rPr>
              <w:t>Loans :</w:t>
            </w:r>
          </w:p>
          <w:p w:rsidR="00D0317C" w:rsidRPr="00D0317C" w:rsidRDefault="00D0317C" w:rsidP="00D0317C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  <w:r w:rsidRPr="00D0317C">
              <w:rPr>
                <w:rFonts w:cs="Calibri"/>
                <w:sz w:val="32"/>
                <w:szCs w:val="32"/>
              </w:rPr>
              <w:t xml:space="preserve">      </w:t>
            </w:r>
          </w:p>
          <w:p w:rsidR="00D0317C" w:rsidRPr="00D0317C" w:rsidRDefault="00D0317C" w:rsidP="00D0317C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  <w:r w:rsidRPr="00D0317C">
              <w:rPr>
                <w:rFonts w:cs="Calibri"/>
                <w:sz w:val="32"/>
                <w:szCs w:val="32"/>
              </w:rPr>
              <w:t>1-long term of( agriculture ,roads ,hospitals)</w:t>
            </w:r>
          </w:p>
          <w:p w:rsidR="00D0317C" w:rsidRDefault="00D0317C" w:rsidP="00D0317C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  <w:r w:rsidRPr="00D0317C">
              <w:rPr>
                <w:rFonts w:cs="Calibri"/>
                <w:sz w:val="32"/>
                <w:szCs w:val="32"/>
              </w:rPr>
              <w:t xml:space="preserve">2-currently loans : interest free loans just admin fee ,payment at </w:t>
            </w:r>
            <w:r>
              <w:rPr>
                <w:rFonts w:cs="Calibri"/>
                <w:sz w:val="32"/>
                <w:szCs w:val="32"/>
              </w:rPr>
              <w:t xml:space="preserve">  </w:t>
            </w:r>
          </w:p>
          <w:p w:rsidR="00D0317C" w:rsidRPr="00D0317C" w:rsidRDefault="00D0317C" w:rsidP="00D0317C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  <w:r>
              <w:rPr>
                <w:rFonts w:cs="Calibri"/>
                <w:sz w:val="32"/>
                <w:szCs w:val="32"/>
              </w:rPr>
              <w:t xml:space="preserve">    </w:t>
            </w:r>
            <w:r w:rsidRPr="00D0317C">
              <w:rPr>
                <w:rFonts w:cs="Calibri"/>
                <w:sz w:val="32"/>
                <w:szCs w:val="32"/>
              </w:rPr>
              <w:t>semi-annual instalments  .</w:t>
            </w:r>
          </w:p>
          <w:p w:rsidR="00D0317C" w:rsidRDefault="00D0317C" w:rsidP="00D0317C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  <w:r w:rsidRPr="00D0317C">
              <w:rPr>
                <w:rFonts w:cs="Calibri"/>
                <w:sz w:val="32"/>
                <w:szCs w:val="32"/>
              </w:rPr>
              <w:t>3- IDB financing usually covers the foreign cost of specific</w:t>
            </w:r>
            <w:r>
              <w:rPr>
                <w:rFonts w:cs="Calibri"/>
                <w:sz w:val="32"/>
                <w:szCs w:val="32"/>
              </w:rPr>
              <w:t xml:space="preserve"> </w:t>
            </w:r>
          </w:p>
          <w:p w:rsidR="00D0317C" w:rsidRPr="00D0317C" w:rsidRDefault="00D0317C" w:rsidP="00D0317C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  <w:r>
              <w:rPr>
                <w:rFonts w:cs="Calibri"/>
                <w:sz w:val="32"/>
                <w:szCs w:val="32"/>
              </w:rPr>
              <w:t xml:space="preserve">     </w:t>
            </w:r>
            <w:r w:rsidRPr="00D0317C">
              <w:rPr>
                <w:rFonts w:cs="Calibri"/>
                <w:sz w:val="32"/>
                <w:szCs w:val="32"/>
              </w:rPr>
              <w:t>Components.</w:t>
            </w:r>
          </w:p>
          <w:p w:rsidR="00D0317C" w:rsidRDefault="00D0317C" w:rsidP="00D0317C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  <w:r w:rsidRPr="00D0317C">
              <w:rPr>
                <w:rFonts w:cs="Calibri"/>
                <w:sz w:val="32"/>
                <w:szCs w:val="32"/>
              </w:rPr>
              <w:t xml:space="preserve">4- Co-financing with other institutions is also possible under certain </w:t>
            </w:r>
            <w:r>
              <w:rPr>
                <w:rFonts w:cs="Calibri"/>
                <w:sz w:val="32"/>
                <w:szCs w:val="32"/>
              </w:rPr>
              <w:t xml:space="preserve">  </w:t>
            </w:r>
          </w:p>
          <w:p w:rsidR="00D0317C" w:rsidRPr="00D0317C" w:rsidRDefault="00D0317C" w:rsidP="00D0317C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  <w:r>
              <w:rPr>
                <w:rFonts w:cs="Calibri"/>
                <w:sz w:val="32"/>
                <w:szCs w:val="32"/>
              </w:rPr>
              <w:t xml:space="preserve">      </w:t>
            </w:r>
            <w:r w:rsidRPr="00D0317C">
              <w:rPr>
                <w:rFonts w:cs="Calibri"/>
                <w:sz w:val="32"/>
                <w:szCs w:val="32"/>
              </w:rPr>
              <w:t>conditions .</w:t>
            </w:r>
          </w:p>
          <w:p w:rsidR="00D0317C" w:rsidRDefault="00D0317C" w:rsidP="00D0317C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  <w:r w:rsidRPr="00D0317C">
              <w:rPr>
                <w:rFonts w:cs="Calibri"/>
                <w:sz w:val="32"/>
                <w:szCs w:val="32"/>
              </w:rPr>
              <w:t xml:space="preserve">5- Loans are  extended to governments , The private sector may </w:t>
            </w:r>
            <w:r>
              <w:rPr>
                <w:rFonts w:cs="Calibri"/>
                <w:sz w:val="32"/>
                <w:szCs w:val="32"/>
              </w:rPr>
              <w:t xml:space="preserve"> </w:t>
            </w:r>
          </w:p>
          <w:p w:rsidR="00D0317C" w:rsidRPr="00D0317C" w:rsidRDefault="00D0317C" w:rsidP="00D0317C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  <w:r>
              <w:rPr>
                <w:rFonts w:cs="Calibri"/>
                <w:sz w:val="32"/>
                <w:szCs w:val="32"/>
              </w:rPr>
              <w:t xml:space="preserve">     </w:t>
            </w:r>
            <w:r w:rsidRPr="00D0317C">
              <w:rPr>
                <w:rFonts w:cs="Calibri"/>
                <w:sz w:val="32"/>
                <w:szCs w:val="32"/>
              </w:rPr>
              <w:t>benefit from loans only in special cases.</w:t>
            </w:r>
          </w:p>
          <w:p w:rsidR="00D0317C" w:rsidRPr="00D0317C" w:rsidRDefault="00D0317C" w:rsidP="00D0317C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</w:p>
          <w:p w:rsidR="00D0317C" w:rsidRPr="00D0317C" w:rsidRDefault="00D0317C" w:rsidP="00D0317C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  <w:r>
              <w:rPr>
                <w:rFonts w:cs="Calibri"/>
                <w:sz w:val="32"/>
                <w:szCs w:val="32"/>
              </w:rPr>
              <w:t>B</w:t>
            </w:r>
            <w:r w:rsidRPr="00D0317C">
              <w:rPr>
                <w:rFonts w:cs="Calibri"/>
                <w:sz w:val="32"/>
                <w:szCs w:val="32"/>
              </w:rPr>
              <w:t xml:space="preserve">- Instalment sale : </w:t>
            </w:r>
          </w:p>
          <w:p w:rsidR="00D0317C" w:rsidRPr="00D0317C" w:rsidRDefault="00D0317C" w:rsidP="00D0317C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</w:p>
          <w:p w:rsidR="003030B7" w:rsidRPr="003030B7" w:rsidRDefault="00D0317C" w:rsidP="003030B7">
            <w:pPr>
              <w:pStyle w:val="a6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  <w:r w:rsidRPr="003030B7">
              <w:rPr>
                <w:rFonts w:cs="Calibri"/>
                <w:sz w:val="32"/>
                <w:szCs w:val="32"/>
              </w:rPr>
              <w:t xml:space="preserve">A request for financing by a government agency or a private </w:t>
            </w:r>
            <w:r w:rsidR="003030B7" w:rsidRPr="003030B7">
              <w:rPr>
                <w:rFonts w:cs="Calibri"/>
                <w:sz w:val="32"/>
                <w:szCs w:val="32"/>
              </w:rPr>
              <w:t xml:space="preserve"> </w:t>
            </w:r>
          </w:p>
          <w:p w:rsidR="003030B7" w:rsidRDefault="003030B7" w:rsidP="003030B7">
            <w:pPr>
              <w:autoSpaceDE w:val="0"/>
              <w:autoSpaceDN w:val="0"/>
              <w:adjustRightInd w:val="0"/>
              <w:ind w:left="360"/>
              <w:rPr>
                <w:rFonts w:cs="Calibri"/>
                <w:sz w:val="32"/>
                <w:szCs w:val="32"/>
              </w:rPr>
            </w:pPr>
            <w:r>
              <w:rPr>
                <w:rFonts w:cs="Calibri"/>
                <w:sz w:val="32"/>
                <w:szCs w:val="32"/>
              </w:rPr>
              <w:t xml:space="preserve">     </w:t>
            </w:r>
            <w:r w:rsidR="00D0317C" w:rsidRPr="003030B7">
              <w:rPr>
                <w:rFonts w:cs="Calibri"/>
                <w:sz w:val="32"/>
                <w:szCs w:val="32"/>
              </w:rPr>
              <w:t xml:space="preserve">entrepreneur </w:t>
            </w:r>
            <w:r w:rsidR="00D0317C" w:rsidRPr="00D0317C">
              <w:rPr>
                <w:rFonts w:cs="Calibri"/>
                <w:sz w:val="32"/>
                <w:szCs w:val="32"/>
              </w:rPr>
              <w:t xml:space="preserve">has to be made to the IDB through the office of </w:t>
            </w:r>
            <w:r>
              <w:rPr>
                <w:rFonts w:cs="Calibri"/>
                <w:sz w:val="32"/>
                <w:szCs w:val="32"/>
              </w:rPr>
              <w:t xml:space="preserve"> </w:t>
            </w:r>
          </w:p>
          <w:p w:rsidR="003030B7" w:rsidRDefault="003030B7" w:rsidP="003030B7">
            <w:pPr>
              <w:autoSpaceDE w:val="0"/>
              <w:autoSpaceDN w:val="0"/>
              <w:adjustRightInd w:val="0"/>
              <w:ind w:left="360"/>
              <w:rPr>
                <w:rFonts w:cs="Calibri"/>
                <w:sz w:val="32"/>
                <w:szCs w:val="32"/>
              </w:rPr>
            </w:pPr>
            <w:r>
              <w:rPr>
                <w:rFonts w:cs="Calibri"/>
                <w:sz w:val="32"/>
                <w:szCs w:val="32"/>
              </w:rPr>
              <w:t xml:space="preserve">     </w:t>
            </w:r>
            <w:r w:rsidR="00D0317C" w:rsidRPr="00D0317C">
              <w:rPr>
                <w:rFonts w:cs="Calibri"/>
                <w:sz w:val="32"/>
                <w:szCs w:val="32"/>
              </w:rPr>
              <w:t>the governor, IDB of the</w:t>
            </w:r>
            <w:r>
              <w:rPr>
                <w:rFonts w:cs="Calibri"/>
                <w:sz w:val="32"/>
                <w:szCs w:val="32"/>
              </w:rPr>
              <w:t xml:space="preserve"> </w:t>
            </w:r>
            <w:r w:rsidR="00D0317C" w:rsidRPr="00D0317C">
              <w:rPr>
                <w:rFonts w:cs="Calibri"/>
                <w:sz w:val="32"/>
                <w:szCs w:val="32"/>
              </w:rPr>
              <w:t xml:space="preserve">relevant member country. The official </w:t>
            </w:r>
            <w:r>
              <w:rPr>
                <w:rFonts w:cs="Calibri"/>
                <w:sz w:val="32"/>
                <w:szCs w:val="32"/>
              </w:rPr>
              <w:t xml:space="preserve"> </w:t>
            </w:r>
          </w:p>
          <w:p w:rsidR="003030B7" w:rsidRDefault="003030B7" w:rsidP="003030B7">
            <w:pPr>
              <w:autoSpaceDE w:val="0"/>
              <w:autoSpaceDN w:val="0"/>
              <w:adjustRightInd w:val="0"/>
              <w:ind w:left="360"/>
              <w:rPr>
                <w:rFonts w:cs="Calibri"/>
                <w:sz w:val="32"/>
                <w:szCs w:val="32"/>
              </w:rPr>
            </w:pPr>
            <w:r>
              <w:rPr>
                <w:rFonts w:cs="Calibri"/>
                <w:sz w:val="32"/>
                <w:szCs w:val="32"/>
              </w:rPr>
              <w:t xml:space="preserve">     </w:t>
            </w:r>
            <w:r w:rsidR="00D0317C" w:rsidRPr="00D0317C">
              <w:rPr>
                <w:rFonts w:cs="Calibri"/>
                <w:sz w:val="32"/>
                <w:szCs w:val="32"/>
              </w:rPr>
              <w:t>request must be accompanied by a feasibility</w:t>
            </w:r>
            <w:r>
              <w:rPr>
                <w:rFonts w:cs="Calibri"/>
                <w:sz w:val="32"/>
                <w:szCs w:val="32"/>
              </w:rPr>
              <w:t xml:space="preserve"> </w:t>
            </w:r>
            <w:r w:rsidR="00D0317C" w:rsidRPr="00D0317C">
              <w:rPr>
                <w:rFonts w:cs="Calibri"/>
                <w:sz w:val="32"/>
                <w:szCs w:val="32"/>
              </w:rPr>
              <w:t xml:space="preserve">study or an </w:t>
            </w:r>
            <w:r>
              <w:rPr>
                <w:rFonts w:cs="Calibri"/>
                <w:sz w:val="32"/>
                <w:szCs w:val="32"/>
              </w:rPr>
              <w:t xml:space="preserve"> </w:t>
            </w:r>
          </w:p>
          <w:p w:rsidR="00D0317C" w:rsidRPr="00D0317C" w:rsidRDefault="003030B7" w:rsidP="003030B7">
            <w:pPr>
              <w:autoSpaceDE w:val="0"/>
              <w:autoSpaceDN w:val="0"/>
              <w:adjustRightInd w:val="0"/>
              <w:ind w:left="360"/>
              <w:rPr>
                <w:rFonts w:cs="Calibri"/>
                <w:sz w:val="32"/>
                <w:szCs w:val="32"/>
              </w:rPr>
            </w:pPr>
            <w:r>
              <w:rPr>
                <w:rFonts w:cs="Calibri"/>
                <w:sz w:val="32"/>
                <w:szCs w:val="32"/>
              </w:rPr>
              <w:t xml:space="preserve">     </w:t>
            </w:r>
            <w:r w:rsidR="00D0317C" w:rsidRPr="00D0317C">
              <w:rPr>
                <w:rFonts w:cs="Calibri"/>
                <w:sz w:val="32"/>
                <w:szCs w:val="32"/>
              </w:rPr>
              <w:t>appropriate project document.</w:t>
            </w:r>
          </w:p>
          <w:p w:rsidR="003030B7" w:rsidRPr="003030B7" w:rsidRDefault="00D0317C" w:rsidP="003030B7">
            <w:pPr>
              <w:pStyle w:val="a6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  <w:r w:rsidRPr="003030B7">
              <w:rPr>
                <w:rFonts w:cs="Calibri"/>
                <w:sz w:val="32"/>
                <w:szCs w:val="32"/>
              </w:rPr>
              <w:t xml:space="preserve">This mode of financing calls for a contract between the IDB and </w:t>
            </w:r>
            <w:r w:rsidR="003030B7" w:rsidRPr="003030B7">
              <w:rPr>
                <w:rFonts w:cs="Calibri"/>
                <w:sz w:val="32"/>
                <w:szCs w:val="32"/>
              </w:rPr>
              <w:t xml:space="preserve"> </w:t>
            </w:r>
          </w:p>
          <w:p w:rsidR="00D0317C" w:rsidRPr="003030B7" w:rsidRDefault="00D0317C" w:rsidP="003030B7">
            <w:pPr>
              <w:pStyle w:val="a6"/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  <w:r w:rsidRPr="003030B7">
              <w:rPr>
                <w:rFonts w:cs="Calibri"/>
                <w:sz w:val="32"/>
                <w:szCs w:val="32"/>
              </w:rPr>
              <w:t>the beneficiary</w:t>
            </w:r>
            <w:r w:rsidR="003030B7">
              <w:rPr>
                <w:rFonts w:cs="Calibri"/>
                <w:sz w:val="32"/>
                <w:szCs w:val="32"/>
              </w:rPr>
              <w:t xml:space="preserve"> </w:t>
            </w:r>
            <w:r w:rsidRPr="00D0317C">
              <w:rPr>
                <w:rFonts w:asciiTheme="minorHAnsi" w:hAnsiTheme="minorHAnsi" w:cs="Calibri"/>
                <w:sz w:val="32"/>
                <w:szCs w:val="32"/>
              </w:rPr>
              <w:t>entity for whom the bank procures tangible asset(s) and sells it at a mark-up allowing</w:t>
            </w:r>
            <w:r w:rsidR="003030B7">
              <w:rPr>
                <w:rFonts w:asciiTheme="minorHAnsi" w:hAnsiTheme="minorHAnsi" w:cs="Calibri"/>
                <w:sz w:val="32"/>
                <w:szCs w:val="32"/>
              </w:rPr>
              <w:t xml:space="preserve"> </w:t>
            </w:r>
            <w:r w:rsidRPr="00D0317C">
              <w:rPr>
                <w:rFonts w:asciiTheme="minorHAnsi" w:hAnsiTheme="minorHAnsi" w:cs="Calibri"/>
                <w:sz w:val="32"/>
                <w:szCs w:val="32"/>
              </w:rPr>
              <w:t>him to make the payment on a deferred basis.</w:t>
            </w:r>
          </w:p>
          <w:p w:rsidR="00D0317C" w:rsidRPr="007B2F93" w:rsidRDefault="00D0317C" w:rsidP="007B2F93">
            <w:pPr>
              <w:pStyle w:val="a6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  <w:r w:rsidRPr="007B2F93">
              <w:rPr>
                <w:rFonts w:cs="Calibri"/>
                <w:sz w:val="32"/>
                <w:szCs w:val="32"/>
              </w:rPr>
              <w:t xml:space="preserve">The main criterion for determining the eligibility of an equipment </w:t>
            </w:r>
            <w:r w:rsidR="007B2F93">
              <w:rPr>
                <w:rFonts w:cs="Calibri"/>
                <w:sz w:val="32"/>
                <w:szCs w:val="32"/>
              </w:rPr>
              <w:t xml:space="preserve">for financing under this </w:t>
            </w:r>
            <w:r w:rsidRPr="007B2F93">
              <w:rPr>
                <w:rFonts w:asciiTheme="minorHAnsi" w:hAnsiTheme="minorHAnsi" w:cs="Calibri"/>
                <w:sz w:val="32"/>
                <w:szCs w:val="32"/>
              </w:rPr>
              <w:t>mode is that its useful life should not be less than the period</w:t>
            </w:r>
            <w:r w:rsidR="007B2F93">
              <w:rPr>
                <w:rFonts w:asciiTheme="minorHAnsi" w:hAnsiTheme="minorHAnsi" w:cs="Calibri"/>
                <w:sz w:val="32"/>
                <w:szCs w:val="32"/>
              </w:rPr>
              <w:t xml:space="preserve"> proposed for repayment of the </w:t>
            </w:r>
            <w:r w:rsidRPr="007B2F93">
              <w:rPr>
                <w:rFonts w:asciiTheme="minorHAnsi" w:hAnsiTheme="minorHAnsi" w:cs="Calibri"/>
                <w:sz w:val="32"/>
                <w:szCs w:val="32"/>
              </w:rPr>
              <w:t>IDB financing.</w:t>
            </w:r>
          </w:p>
          <w:p w:rsidR="007B2F93" w:rsidRPr="007B2F93" w:rsidRDefault="00D0317C" w:rsidP="007B2F93">
            <w:pPr>
              <w:pStyle w:val="a6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  <w:r w:rsidRPr="007B2F93">
              <w:rPr>
                <w:rFonts w:cs="Calibri"/>
                <w:sz w:val="32"/>
                <w:szCs w:val="32"/>
              </w:rPr>
              <w:t xml:space="preserve">Payment is usually made by the beneficiary in semi-annual </w:t>
            </w:r>
            <w:r w:rsidR="007B2F93" w:rsidRPr="007B2F93">
              <w:rPr>
                <w:rFonts w:cs="Calibri"/>
                <w:sz w:val="32"/>
                <w:szCs w:val="32"/>
              </w:rPr>
              <w:t xml:space="preserve"> </w:t>
            </w:r>
          </w:p>
          <w:p w:rsidR="00D0317C" w:rsidRDefault="00D0317C" w:rsidP="007B2F93">
            <w:pPr>
              <w:pStyle w:val="a6"/>
              <w:autoSpaceDE w:val="0"/>
              <w:autoSpaceDN w:val="0"/>
              <w:adjustRightInd w:val="0"/>
              <w:rPr>
                <w:rFonts w:asciiTheme="minorHAnsi" w:hAnsiTheme="minorHAnsi" w:cs="Calibri"/>
                <w:sz w:val="32"/>
                <w:szCs w:val="32"/>
              </w:rPr>
            </w:pPr>
            <w:r w:rsidRPr="007B2F93">
              <w:rPr>
                <w:rFonts w:cs="Calibri"/>
                <w:sz w:val="32"/>
                <w:szCs w:val="32"/>
              </w:rPr>
              <w:t>inst</w:t>
            </w:r>
            <w:r w:rsidR="007B2F93">
              <w:rPr>
                <w:rFonts w:cs="Calibri"/>
                <w:sz w:val="32"/>
                <w:szCs w:val="32"/>
              </w:rPr>
              <w:t xml:space="preserve">alments. The maximum period </w:t>
            </w:r>
            <w:r w:rsidRPr="00D0317C">
              <w:rPr>
                <w:rFonts w:asciiTheme="minorHAnsi" w:hAnsiTheme="minorHAnsi" w:cs="Calibri"/>
                <w:sz w:val="32"/>
                <w:szCs w:val="32"/>
              </w:rPr>
              <w:t>allowed for instalment sale operations is generally ten years,-12 years.</w:t>
            </w:r>
          </w:p>
          <w:p w:rsidR="007B2F93" w:rsidRPr="0040548D" w:rsidRDefault="007B2F93" w:rsidP="0040548D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</w:p>
          <w:p w:rsidR="007B2F93" w:rsidRPr="007B2F93" w:rsidRDefault="00D0317C" w:rsidP="007B2F93">
            <w:pPr>
              <w:pStyle w:val="a6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  <w:r w:rsidRPr="007B2F93">
              <w:rPr>
                <w:rFonts w:cs="Calibri"/>
                <w:sz w:val="32"/>
                <w:szCs w:val="32"/>
              </w:rPr>
              <w:t xml:space="preserve">The mark-up currently ranges between 7.5 and 8.5 per cent, </w:t>
            </w:r>
            <w:r w:rsidR="007B2F93" w:rsidRPr="007B2F93">
              <w:rPr>
                <w:rFonts w:cs="Calibri"/>
                <w:sz w:val="32"/>
                <w:szCs w:val="32"/>
              </w:rPr>
              <w:t xml:space="preserve"> </w:t>
            </w:r>
          </w:p>
          <w:p w:rsidR="00D0317C" w:rsidRPr="007B2F93" w:rsidRDefault="00D0317C" w:rsidP="007B2F93">
            <w:pPr>
              <w:pStyle w:val="a6"/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  <w:r w:rsidRPr="007B2F93">
              <w:rPr>
                <w:rFonts w:cs="Calibri"/>
                <w:sz w:val="32"/>
                <w:szCs w:val="32"/>
              </w:rPr>
              <w:t>depending on the</w:t>
            </w:r>
            <w:r w:rsidR="007B2F93">
              <w:rPr>
                <w:rFonts w:cs="Calibri"/>
                <w:sz w:val="32"/>
                <w:szCs w:val="32"/>
              </w:rPr>
              <w:t xml:space="preserve"> </w:t>
            </w:r>
            <w:r w:rsidRPr="00D0317C">
              <w:rPr>
                <w:rFonts w:asciiTheme="minorHAnsi" w:hAnsiTheme="minorHAnsi" w:cs="Calibri"/>
                <w:sz w:val="32"/>
                <w:szCs w:val="32"/>
              </w:rPr>
              <w:t>nature of the project and the economic standing of the concerned member country</w:t>
            </w:r>
            <w:r w:rsidR="007B2F93">
              <w:rPr>
                <w:rFonts w:asciiTheme="minorHAnsi" w:hAnsiTheme="minorHAnsi" w:cs="Calibri"/>
                <w:sz w:val="32"/>
                <w:szCs w:val="32"/>
              </w:rPr>
              <w:t xml:space="preserve"> </w:t>
            </w:r>
            <w:r w:rsidRPr="00D0317C">
              <w:rPr>
                <w:rFonts w:asciiTheme="minorHAnsi" w:hAnsiTheme="minorHAnsi" w:cs="Calibri"/>
                <w:sz w:val="32"/>
                <w:szCs w:val="32"/>
              </w:rPr>
              <w:t>There is, however, a 15 per cent rebate on the mark-up if the payment is made on</w:t>
            </w:r>
          </w:p>
          <w:p w:rsidR="007B2F93" w:rsidRDefault="00D0317C" w:rsidP="00D0317C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  <w:r w:rsidRPr="00D0317C">
              <w:rPr>
                <w:rFonts w:cs="Calibri"/>
                <w:sz w:val="32"/>
                <w:szCs w:val="32"/>
              </w:rPr>
              <w:t xml:space="preserve">      </w:t>
            </w:r>
            <w:r w:rsidR="007B2F93">
              <w:rPr>
                <w:rFonts w:cs="Calibri"/>
                <w:sz w:val="32"/>
                <w:szCs w:val="32"/>
              </w:rPr>
              <w:t xml:space="preserve">    </w:t>
            </w:r>
            <w:r w:rsidRPr="00D0317C">
              <w:rPr>
                <w:rFonts w:cs="Calibri"/>
                <w:sz w:val="32"/>
                <w:szCs w:val="32"/>
              </w:rPr>
              <w:t xml:space="preserve">time by the beneficiary in accordance with the agreed schedule </w:t>
            </w:r>
            <w:r w:rsidR="007B2F93">
              <w:rPr>
                <w:rFonts w:cs="Calibri"/>
                <w:sz w:val="32"/>
                <w:szCs w:val="32"/>
              </w:rPr>
              <w:t xml:space="preserve"> </w:t>
            </w:r>
          </w:p>
          <w:p w:rsidR="00D0317C" w:rsidRPr="00D0317C" w:rsidRDefault="007B2F93" w:rsidP="00D0317C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  <w:r>
              <w:rPr>
                <w:rFonts w:cs="Calibri"/>
                <w:sz w:val="32"/>
                <w:szCs w:val="32"/>
              </w:rPr>
              <w:t xml:space="preserve">           </w:t>
            </w:r>
            <w:r w:rsidR="00D0317C" w:rsidRPr="00D0317C">
              <w:rPr>
                <w:rFonts w:cs="Calibri"/>
                <w:sz w:val="32"/>
                <w:szCs w:val="32"/>
              </w:rPr>
              <w:t>of payment.</w:t>
            </w:r>
          </w:p>
          <w:p w:rsidR="00D0317C" w:rsidRPr="00D0317C" w:rsidRDefault="00D0317C" w:rsidP="00D0317C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  <w:r w:rsidRPr="00D0317C">
              <w:rPr>
                <w:rFonts w:cs="Calibri"/>
                <w:sz w:val="32"/>
                <w:szCs w:val="32"/>
              </w:rPr>
              <w:t>6- the beneficiary has to provide a guarantee.</w:t>
            </w:r>
          </w:p>
          <w:p w:rsidR="007B2F93" w:rsidRDefault="00D0317C" w:rsidP="007B2F93">
            <w:pPr>
              <w:pStyle w:val="a6"/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  <w:r w:rsidRPr="007B2F93">
              <w:rPr>
                <w:rFonts w:cs="Calibri"/>
                <w:sz w:val="32"/>
                <w:szCs w:val="32"/>
              </w:rPr>
              <w:t xml:space="preserve">All purchases are to be undertaken by the beneficiary. </w:t>
            </w:r>
          </w:p>
          <w:p w:rsidR="00D0317C" w:rsidRPr="00D0317C" w:rsidRDefault="00D0317C" w:rsidP="00D0317C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</w:p>
          <w:p w:rsidR="00D0317C" w:rsidRPr="007B2F93" w:rsidRDefault="007B2F93" w:rsidP="007B2F93">
            <w:pPr>
              <w:autoSpaceDE w:val="0"/>
              <w:autoSpaceDN w:val="0"/>
              <w:adjustRightInd w:val="0"/>
              <w:ind w:left="360"/>
              <w:rPr>
                <w:rFonts w:cs="Calibri"/>
                <w:sz w:val="32"/>
                <w:szCs w:val="32"/>
              </w:rPr>
            </w:pPr>
            <w:r>
              <w:rPr>
                <w:rFonts w:cs="Calibri"/>
                <w:sz w:val="32"/>
                <w:szCs w:val="32"/>
              </w:rPr>
              <w:t>C-</w:t>
            </w:r>
            <w:r w:rsidR="00D0317C" w:rsidRPr="007B2F93">
              <w:rPr>
                <w:rFonts w:cs="Calibri"/>
                <w:sz w:val="32"/>
                <w:szCs w:val="32"/>
              </w:rPr>
              <w:t>Leasing :</w:t>
            </w:r>
          </w:p>
          <w:p w:rsidR="00D0317C" w:rsidRPr="00D0317C" w:rsidRDefault="00D0317C" w:rsidP="00D0317C">
            <w:pPr>
              <w:pStyle w:val="a6"/>
              <w:autoSpaceDE w:val="0"/>
              <w:autoSpaceDN w:val="0"/>
              <w:adjustRightInd w:val="0"/>
              <w:rPr>
                <w:rFonts w:asciiTheme="minorHAnsi" w:eastAsiaTheme="minorHAnsi" w:hAnsiTheme="minorHAnsi" w:cs="Calibri"/>
                <w:sz w:val="32"/>
                <w:szCs w:val="32"/>
              </w:rPr>
            </w:pPr>
          </w:p>
          <w:p w:rsidR="007B2F93" w:rsidRDefault="00D0317C" w:rsidP="00D0317C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  <w:r w:rsidRPr="00D0317C">
              <w:rPr>
                <w:rFonts w:cs="Calibri"/>
                <w:sz w:val="32"/>
                <w:szCs w:val="32"/>
              </w:rPr>
              <w:t xml:space="preserve">1)the rental payment and lease period are determined in the light of </w:t>
            </w:r>
            <w:r w:rsidR="007B2F93">
              <w:rPr>
                <w:rFonts w:cs="Calibri"/>
                <w:sz w:val="32"/>
                <w:szCs w:val="32"/>
              </w:rPr>
              <w:t xml:space="preserve"> </w:t>
            </w:r>
          </w:p>
          <w:p w:rsidR="00D0317C" w:rsidRPr="00D0317C" w:rsidRDefault="007B2F93" w:rsidP="007B2F93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  <w:r>
              <w:rPr>
                <w:rFonts w:cs="Calibri"/>
                <w:sz w:val="32"/>
                <w:szCs w:val="32"/>
              </w:rPr>
              <w:t xml:space="preserve">    </w:t>
            </w:r>
            <w:r w:rsidR="00D0317C" w:rsidRPr="00D0317C">
              <w:rPr>
                <w:rFonts w:cs="Calibri"/>
                <w:sz w:val="32"/>
                <w:szCs w:val="32"/>
              </w:rPr>
              <w:t>the projected profitability  and cash flow of the project.</w:t>
            </w:r>
          </w:p>
          <w:p w:rsidR="00D0317C" w:rsidRPr="00D0317C" w:rsidRDefault="00D0317C" w:rsidP="00D0317C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  <w:r w:rsidRPr="00D0317C">
              <w:rPr>
                <w:rFonts w:cs="Calibri"/>
                <w:sz w:val="32"/>
                <w:szCs w:val="32"/>
              </w:rPr>
              <w:t xml:space="preserve">  </w:t>
            </w:r>
          </w:p>
          <w:p w:rsidR="007B2F93" w:rsidRDefault="00D0317C" w:rsidP="00D0317C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  <w:r w:rsidRPr="00D0317C">
              <w:rPr>
                <w:rFonts w:cs="Calibri"/>
                <w:sz w:val="32"/>
                <w:szCs w:val="32"/>
              </w:rPr>
              <w:t xml:space="preserve">2) Under leasing, IDB finances various items such as plant, machinery </w:t>
            </w:r>
            <w:r w:rsidR="007B2F93">
              <w:rPr>
                <w:rFonts w:cs="Calibri"/>
                <w:sz w:val="32"/>
                <w:szCs w:val="32"/>
              </w:rPr>
              <w:t xml:space="preserve"> </w:t>
            </w:r>
          </w:p>
          <w:p w:rsidR="007B2F93" w:rsidRDefault="007B2F93" w:rsidP="007B2F93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  <w:r>
              <w:rPr>
                <w:rFonts w:cs="Calibri"/>
                <w:sz w:val="32"/>
                <w:szCs w:val="32"/>
              </w:rPr>
              <w:t xml:space="preserve">     </w:t>
            </w:r>
            <w:r w:rsidR="00D0317C" w:rsidRPr="00D0317C">
              <w:rPr>
                <w:rFonts w:cs="Calibri"/>
                <w:sz w:val="32"/>
                <w:szCs w:val="32"/>
              </w:rPr>
              <w:t>and equipment</w:t>
            </w:r>
            <w:r>
              <w:rPr>
                <w:rFonts w:cs="Calibri"/>
                <w:sz w:val="32"/>
                <w:szCs w:val="32"/>
              </w:rPr>
              <w:t xml:space="preserve"> </w:t>
            </w:r>
            <w:r w:rsidR="00D0317C" w:rsidRPr="00D0317C">
              <w:rPr>
                <w:rFonts w:cs="Calibri"/>
                <w:sz w:val="32"/>
                <w:szCs w:val="32"/>
              </w:rPr>
              <w:t xml:space="preserve">for industrial, agro industrial, infrastructural, </w:t>
            </w:r>
            <w:r>
              <w:rPr>
                <w:rFonts w:cs="Calibri"/>
                <w:sz w:val="32"/>
                <w:szCs w:val="32"/>
              </w:rPr>
              <w:t xml:space="preserve"> </w:t>
            </w:r>
          </w:p>
          <w:p w:rsidR="00D0317C" w:rsidRPr="00D0317C" w:rsidRDefault="007B2F93" w:rsidP="007B2F93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  <w:r>
              <w:rPr>
                <w:rFonts w:cs="Calibri"/>
                <w:sz w:val="32"/>
                <w:szCs w:val="32"/>
              </w:rPr>
              <w:t xml:space="preserve">     </w:t>
            </w:r>
            <w:r w:rsidR="00D0317C" w:rsidRPr="00D0317C">
              <w:rPr>
                <w:rFonts w:cs="Calibri"/>
                <w:sz w:val="32"/>
                <w:szCs w:val="32"/>
              </w:rPr>
              <w:t>transport,  ships, oil tankers .</w:t>
            </w:r>
          </w:p>
          <w:p w:rsidR="00D0317C" w:rsidRPr="00D0317C" w:rsidRDefault="00D0317C" w:rsidP="00D0317C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</w:p>
          <w:p w:rsidR="00E44C72" w:rsidRDefault="00D0317C" w:rsidP="00D0317C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  <w:r w:rsidRPr="00D0317C">
              <w:rPr>
                <w:rFonts w:cs="Calibri"/>
                <w:sz w:val="32"/>
                <w:szCs w:val="32"/>
              </w:rPr>
              <w:t xml:space="preserve">3) IDB normally finances the total cost of machinery and equipment </w:t>
            </w:r>
            <w:r w:rsidR="00E44C72">
              <w:rPr>
                <w:rFonts w:cs="Calibri"/>
                <w:sz w:val="32"/>
                <w:szCs w:val="32"/>
              </w:rPr>
              <w:t xml:space="preserve"> </w:t>
            </w:r>
          </w:p>
          <w:p w:rsidR="00E44C72" w:rsidRDefault="00E44C72" w:rsidP="00E44C72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  <w:r>
              <w:rPr>
                <w:rFonts w:cs="Calibri"/>
                <w:sz w:val="32"/>
                <w:szCs w:val="32"/>
              </w:rPr>
              <w:t xml:space="preserve">     </w:t>
            </w:r>
            <w:r w:rsidR="00D0317C" w:rsidRPr="00D0317C">
              <w:rPr>
                <w:rFonts w:cs="Calibri"/>
                <w:sz w:val="32"/>
                <w:szCs w:val="32"/>
              </w:rPr>
              <w:t>which comprises</w:t>
            </w:r>
            <w:r>
              <w:rPr>
                <w:rFonts w:cs="Calibri"/>
                <w:sz w:val="32"/>
                <w:szCs w:val="32"/>
              </w:rPr>
              <w:t xml:space="preserve"> </w:t>
            </w:r>
            <w:r w:rsidR="00D0317C" w:rsidRPr="00D0317C">
              <w:rPr>
                <w:rFonts w:cs="Calibri"/>
                <w:sz w:val="32"/>
                <w:szCs w:val="32"/>
              </w:rPr>
              <w:t xml:space="preserve">the cost including freight (CIF) price, inland </w:t>
            </w:r>
            <w:r>
              <w:rPr>
                <w:rFonts w:cs="Calibri"/>
                <w:sz w:val="32"/>
                <w:szCs w:val="32"/>
              </w:rPr>
              <w:t xml:space="preserve"> </w:t>
            </w:r>
          </w:p>
          <w:p w:rsidR="00D0317C" w:rsidRPr="00D0317C" w:rsidRDefault="00E44C72" w:rsidP="00E44C72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  <w:r>
              <w:rPr>
                <w:rFonts w:cs="Calibri"/>
                <w:sz w:val="32"/>
                <w:szCs w:val="32"/>
              </w:rPr>
              <w:t xml:space="preserve">     </w:t>
            </w:r>
            <w:r w:rsidR="00D0317C" w:rsidRPr="00D0317C">
              <w:rPr>
                <w:rFonts w:cs="Calibri"/>
                <w:sz w:val="32"/>
                <w:szCs w:val="32"/>
              </w:rPr>
              <w:t>transportation, erection and installation.</w:t>
            </w:r>
          </w:p>
          <w:p w:rsidR="00D0317C" w:rsidRPr="00D0317C" w:rsidRDefault="00D0317C" w:rsidP="00D0317C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</w:p>
          <w:p w:rsidR="00E44C72" w:rsidRDefault="00D0317C" w:rsidP="00D0317C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  <w:r w:rsidRPr="00D0317C">
              <w:rPr>
                <w:rFonts w:cs="Calibri"/>
                <w:sz w:val="32"/>
                <w:szCs w:val="32"/>
              </w:rPr>
              <w:t xml:space="preserve">4) The bank retains the ownership of the leased assets throughout </w:t>
            </w:r>
            <w:r w:rsidR="00E44C72">
              <w:rPr>
                <w:rFonts w:cs="Calibri"/>
                <w:sz w:val="32"/>
                <w:szCs w:val="32"/>
              </w:rPr>
              <w:t xml:space="preserve"> </w:t>
            </w:r>
          </w:p>
          <w:p w:rsidR="00D0317C" w:rsidRPr="00D0317C" w:rsidRDefault="00E44C72" w:rsidP="00E44C72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  <w:r>
              <w:rPr>
                <w:rFonts w:cs="Calibri"/>
                <w:sz w:val="32"/>
                <w:szCs w:val="32"/>
              </w:rPr>
              <w:t xml:space="preserve">     </w:t>
            </w:r>
            <w:r w:rsidR="00D0317C" w:rsidRPr="00D0317C">
              <w:rPr>
                <w:rFonts w:cs="Calibri"/>
                <w:sz w:val="32"/>
                <w:szCs w:val="32"/>
              </w:rPr>
              <w:t>the entire lease</w:t>
            </w:r>
            <w:r>
              <w:rPr>
                <w:rFonts w:cs="Calibri"/>
                <w:sz w:val="32"/>
                <w:szCs w:val="32"/>
              </w:rPr>
              <w:t xml:space="preserve"> </w:t>
            </w:r>
            <w:r w:rsidR="00D0317C" w:rsidRPr="00D0317C">
              <w:rPr>
                <w:rFonts w:cs="Calibri"/>
                <w:sz w:val="32"/>
                <w:szCs w:val="32"/>
              </w:rPr>
              <w:t>period which may extend up to 12 years.</w:t>
            </w:r>
          </w:p>
          <w:p w:rsidR="00D0317C" w:rsidRPr="00D0317C" w:rsidRDefault="00D0317C" w:rsidP="00D0317C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</w:p>
          <w:p w:rsidR="00E44C72" w:rsidRDefault="00D0317C" w:rsidP="00D0317C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  <w:r w:rsidRPr="00D0317C">
              <w:rPr>
                <w:rFonts w:cs="Calibri"/>
                <w:sz w:val="32"/>
                <w:szCs w:val="32"/>
              </w:rPr>
              <w:t xml:space="preserve">5) After the end of the lease period and full payment of the rentals </w:t>
            </w:r>
            <w:r w:rsidR="00E44C72">
              <w:rPr>
                <w:rFonts w:cs="Calibri"/>
                <w:sz w:val="32"/>
                <w:szCs w:val="32"/>
              </w:rPr>
              <w:t xml:space="preserve"> </w:t>
            </w:r>
          </w:p>
          <w:p w:rsidR="00E44C72" w:rsidRDefault="00E44C72" w:rsidP="00E44C72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  <w:r>
              <w:rPr>
                <w:rFonts w:cs="Calibri"/>
                <w:sz w:val="32"/>
                <w:szCs w:val="32"/>
              </w:rPr>
              <w:t xml:space="preserve">     </w:t>
            </w:r>
            <w:r w:rsidR="00D0317C" w:rsidRPr="00D0317C">
              <w:rPr>
                <w:rFonts w:cs="Calibri"/>
                <w:sz w:val="32"/>
                <w:szCs w:val="32"/>
              </w:rPr>
              <w:t>by the lessee, the</w:t>
            </w:r>
            <w:r>
              <w:rPr>
                <w:rFonts w:cs="Calibri"/>
                <w:sz w:val="32"/>
                <w:szCs w:val="32"/>
              </w:rPr>
              <w:t xml:space="preserve"> </w:t>
            </w:r>
            <w:r w:rsidR="00D0317C" w:rsidRPr="00D0317C">
              <w:rPr>
                <w:rFonts w:cs="Calibri"/>
                <w:sz w:val="32"/>
                <w:szCs w:val="32"/>
              </w:rPr>
              <w:t xml:space="preserve">IDB transfers the ownership of the equipment </w:t>
            </w:r>
            <w:r>
              <w:rPr>
                <w:rFonts w:cs="Calibri"/>
                <w:sz w:val="32"/>
                <w:szCs w:val="32"/>
              </w:rPr>
              <w:t xml:space="preserve"> </w:t>
            </w:r>
          </w:p>
          <w:p w:rsidR="00D0317C" w:rsidRPr="00D0317C" w:rsidRDefault="00E44C72" w:rsidP="00E44C72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  <w:r>
              <w:rPr>
                <w:rFonts w:cs="Calibri"/>
                <w:sz w:val="32"/>
                <w:szCs w:val="32"/>
              </w:rPr>
              <w:t xml:space="preserve">     </w:t>
            </w:r>
            <w:r w:rsidR="00D0317C" w:rsidRPr="00D0317C">
              <w:rPr>
                <w:rFonts w:cs="Calibri"/>
                <w:sz w:val="32"/>
                <w:szCs w:val="32"/>
              </w:rPr>
              <w:t>to the lessee as a gift.</w:t>
            </w:r>
          </w:p>
          <w:p w:rsidR="00D0317C" w:rsidRPr="00D0317C" w:rsidRDefault="00D0317C" w:rsidP="00D0317C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</w:p>
          <w:p w:rsidR="00E44C72" w:rsidRDefault="00D0317C" w:rsidP="00D0317C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  <w:r w:rsidRPr="00D0317C">
              <w:rPr>
                <w:rFonts w:cs="Calibri"/>
                <w:sz w:val="32"/>
                <w:szCs w:val="32"/>
              </w:rPr>
              <w:t xml:space="preserve">6) The lessee should provide the bank (the lessor) with an irrevocable </w:t>
            </w:r>
            <w:r w:rsidR="00E44C72">
              <w:rPr>
                <w:rFonts w:cs="Calibri"/>
                <w:sz w:val="32"/>
                <w:szCs w:val="32"/>
              </w:rPr>
              <w:t xml:space="preserve"> </w:t>
            </w:r>
          </w:p>
          <w:p w:rsidR="00E44C72" w:rsidRDefault="00E44C72" w:rsidP="00E44C72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  <w:r>
              <w:rPr>
                <w:rFonts w:cs="Calibri"/>
                <w:sz w:val="32"/>
                <w:szCs w:val="32"/>
              </w:rPr>
              <w:t xml:space="preserve">     and unconditional </w:t>
            </w:r>
            <w:r w:rsidR="00D0317C" w:rsidRPr="00D0317C">
              <w:rPr>
                <w:rFonts w:cs="Calibri"/>
                <w:sz w:val="32"/>
                <w:szCs w:val="32"/>
              </w:rPr>
              <w:t xml:space="preserve">guarantee from the government or a first-class </w:t>
            </w:r>
            <w:r>
              <w:rPr>
                <w:rFonts w:cs="Calibri"/>
                <w:sz w:val="32"/>
                <w:szCs w:val="32"/>
              </w:rPr>
              <w:t xml:space="preserve"> </w:t>
            </w:r>
          </w:p>
          <w:p w:rsidR="00E44C72" w:rsidRDefault="00E44C72" w:rsidP="00E44C72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  <w:r>
              <w:rPr>
                <w:rFonts w:cs="Calibri"/>
                <w:sz w:val="32"/>
                <w:szCs w:val="32"/>
              </w:rPr>
              <w:t xml:space="preserve">     </w:t>
            </w:r>
            <w:r w:rsidR="00D0317C" w:rsidRPr="00D0317C">
              <w:rPr>
                <w:rFonts w:cs="Calibri"/>
                <w:sz w:val="32"/>
                <w:szCs w:val="32"/>
              </w:rPr>
              <w:t>commercial ba</w:t>
            </w:r>
            <w:r>
              <w:rPr>
                <w:rFonts w:cs="Calibri"/>
                <w:sz w:val="32"/>
                <w:szCs w:val="32"/>
              </w:rPr>
              <w:t xml:space="preserve">nk acceptable to IDB to cover </w:t>
            </w:r>
            <w:r w:rsidR="00D0317C" w:rsidRPr="00D0317C">
              <w:rPr>
                <w:rFonts w:cs="Calibri"/>
                <w:sz w:val="32"/>
                <w:szCs w:val="32"/>
              </w:rPr>
              <w:t xml:space="preserve">all obligations of the </w:t>
            </w:r>
            <w:r>
              <w:rPr>
                <w:rFonts w:cs="Calibri"/>
                <w:sz w:val="32"/>
                <w:szCs w:val="32"/>
              </w:rPr>
              <w:t xml:space="preserve"> </w:t>
            </w:r>
          </w:p>
          <w:p w:rsidR="00E44C72" w:rsidRDefault="00E44C72" w:rsidP="00E44C72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  <w:r>
              <w:rPr>
                <w:rFonts w:cs="Calibri"/>
                <w:sz w:val="32"/>
                <w:szCs w:val="32"/>
              </w:rPr>
              <w:t xml:space="preserve">     </w:t>
            </w:r>
            <w:r w:rsidR="00D0317C" w:rsidRPr="00D0317C">
              <w:rPr>
                <w:rFonts w:cs="Calibri"/>
                <w:sz w:val="32"/>
                <w:szCs w:val="32"/>
              </w:rPr>
              <w:t xml:space="preserve">lessee under the lease agreement to be signed between IDB and </w:t>
            </w:r>
            <w:r>
              <w:rPr>
                <w:rFonts w:cs="Calibri"/>
                <w:sz w:val="32"/>
                <w:szCs w:val="32"/>
              </w:rPr>
              <w:t xml:space="preserve">  </w:t>
            </w:r>
          </w:p>
          <w:p w:rsidR="00D0317C" w:rsidRPr="00D0317C" w:rsidRDefault="00E44C72" w:rsidP="00E44C72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  <w:r>
              <w:rPr>
                <w:rFonts w:cs="Calibri"/>
                <w:sz w:val="32"/>
                <w:szCs w:val="32"/>
              </w:rPr>
              <w:t xml:space="preserve">     the  </w:t>
            </w:r>
            <w:r w:rsidR="00D0317C" w:rsidRPr="00D0317C">
              <w:rPr>
                <w:rFonts w:cs="Calibri"/>
                <w:sz w:val="32"/>
                <w:szCs w:val="32"/>
              </w:rPr>
              <w:t>lessee.</w:t>
            </w:r>
          </w:p>
          <w:p w:rsidR="00D0317C" w:rsidRPr="00D0317C" w:rsidRDefault="00D0317C" w:rsidP="00E44C72">
            <w:pPr>
              <w:autoSpaceDE w:val="0"/>
              <w:autoSpaceDN w:val="0"/>
              <w:adjustRightInd w:val="0"/>
              <w:ind w:firstLine="720"/>
              <w:rPr>
                <w:rFonts w:cs="Calibri"/>
                <w:sz w:val="32"/>
                <w:szCs w:val="32"/>
              </w:rPr>
            </w:pPr>
          </w:p>
          <w:p w:rsidR="00D0317C" w:rsidRPr="00D0317C" w:rsidRDefault="00D0317C" w:rsidP="00D0317C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</w:p>
          <w:p w:rsidR="00D0317C" w:rsidRPr="00D0317C" w:rsidRDefault="00D0317C" w:rsidP="00D0317C">
            <w:pPr>
              <w:autoSpaceDE w:val="0"/>
              <w:autoSpaceDN w:val="0"/>
              <w:adjustRightInd w:val="0"/>
              <w:rPr>
                <w:rFonts w:cs="Calibri"/>
                <w:sz w:val="32"/>
                <w:szCs w:val="32"/>
              </w:rPr>
            </w:pPr>
          </w:p>
          <w:p w:rsidR="00D0317C" w:rsidRPr="00D0317C" w:rsidRDefault="00D0317C" w:rsidP="00BF1EBA">
            <w:pPr>
              <w:rPr>
                <w:rFonts w:cs="Calibri"/>
                <w:sz w:val="32"/>
                <w:szCs w:val="32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5312C2" w:rsidP="00A851DA">
            <w:pPr>
              <w:rPr>
                <w:rFonts w:cs="Bliss-Regular"/>
                <w:color w:val="000000"/>
              </w:rPr>
            </w:pPr>
            <w:r>
              <w:t>ASHRAF ABDUL NABY AHMED HAFEZ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48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2/13/2016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  <w:bookmarkStart w:id="0" w:name="_GoBack"/>
            <w:bookmarkEnd w:id="0"/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3895" w:rsidRDefault="002D3895" w:rsidP="00CB4D0A">
      <w:pPr>
        <w:spacing w:after="0" w:line="240" w:lineRule="auto"/>
      </w:pPr>
      <w:r>
        <w:separator/>
      </w:r>
    </w:p>
  </w:endnote>
  <w:endnote w:type="continuationSeparator" w:id="0">
    <w:p w:rsidR="002D3895" w:rsidRDefault="002D3895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,Bold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3895" w:rsidRDefault="002D3895" w:rsidP="00CB4D0A">
      <w:pPr>
        <w:spacing w:after="0" w:line="240" w:lineRule="auto"/>
      </w:pPr>
      <w:r>
        <w:separator/>
      </w:r>
    </w:p>
  </w:footnote>
  <w:footnote w:type="continuationSeparator" w:id="0">
    <w:p w:rsidR="002D3895" w:rsidRDefault="002D3895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673BA2"/>
    <w:multiLevelType w:val="hybridMultilevel"/>
    <w:tmpl w:val="10DC445A"/>
    <w:lvl w:ilvl="0" w:tplc="1E8A087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D94801"/>
    <w:multiLevelType w:val="hybridMultilevel"/>
    <w:tmpl w:val="92009C9E"/>
    <w:lvl w:ilvl="0" w:tplc="A8F66D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570A93"/>
    <w:multiLevelType w:val="hybridMultilevel"/>
    <w:tmpl w:val="A5CE4518"/>
    <w:lvl w:ilvl="0" w:tplc="67EAE3E0">
      <w:start w:val="3"/>
      <w:numFmt w:val="decimal"/>
      <w:lvlText w:val="%1-"/>
      <w:lvlJc w:val="left"/>
      <w:pPr>
        <w:ind w:left="720" w:hanging="360"/>
      </w:pPr>
      <w:rPr>
        <w:rFonts w:ascii="Calibri,Bold" w:hAnsiTheme="minorHAnsi" w:cs="Calibri,Bold" w:hint="default"/>
        <w:b/>
        <w:color w:val="7030A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275149"/>
    <w:multiLevelType w:val="hybridMultilevel"/>
    <w:tmpl w:val="6BCC00B2"/>
    <w:lvl w:ilvl="0" w:tplc="0A407A8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FC6CC5"/>
    <w:multiLevelType w:val="hybridMultilevel"/>
    <w:tmpl w:val="29805D26"/>
    <w:lvl w:ilvl="0" w:tplc="18560B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A20C31"/>
    <w:multiLevelType w:val="hybridMultilevel"/>
    <w:tmpl w:val="59F6C192"/>
    <w:lvl w:ilvl="0" w:tplc="8856CB5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6"/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4AD3"/>
    <w:rsid w:val="00055992"/>
    <w:rsid w:val="000820E8"/>
    <w:rsid w:val="001175EE"/>
    <w:rsid w:val="00157CF6"/>
    <w:rsid w:val="00182416"/>
    <w:rsid w:val="00187EB4"/>
    <w:rsid w:val="001F0481"/>
    <w:rsid w:val="0020451E"/>
    <w:rsid w:val="00206B9D"/>
    <w:rsid w:val="00215C08"/>
    <w:rsid w:val="0023259C"/>
    <w:rsid w:val="00236144"/>
    <w:rsid w:val="002B0BD7"/>
    <w:rsid w:val="002B573D"/>
    <w:rsid w:val="002C5CB2"/>
    <w:rsid w:val="002D3895"/>
    <w:rsid w:val="002F779F"/>
    <w:rsid w:val="003030B7"/>
    <w:rsid w:val="00371885"/>
    <w:rsid w:val="003E2B87"/>
    <w:rsid w:val="0040548D"/>
    <w:rsid w:val="00405895"/>
    <w:rsid w:val="004058DF"/>
    <w:rsid w:val="00486F1A"/>
    <w:rsid w:val="00490CB9"/>
    <w:rsid w:val="004A2CE2"/>
    <w:rsid w:val="004C659C"/>
    <w:rsid w:val="004E3CDA"/>
    <w:rsid w:val="004F4B4D"/>
    <w:rsid w:val="0050216D"/>
    <w:rsid w:val="00503D7E"/>
    <w:rsid w:val="0050778F"/>
    <w:rsid w:val="005312C2"/>
    <w:rsid w:val="00535F31"/>
    <w:rsid w:val="00536F48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70347F"/>
    <w:rsid w:val="0070678E"/>
    <w:rsid w:val="007B2F93"/>
    <w:rsid w:val="00831C11"/>
    <w:rsid w:val="008A60B4"/>
    <w:rsid w:val="008B3C31"/>
    <w:rsid w:val="008B64FE"/>
    <w:rsid w:val="0091044C"/>
    <w:rsid w:val="00931973"/>
    <w:rsid w:val="00935BF7"/>
    <w:rsid w:val="0095442C"/>
    <w:rsid w:val="00983942"/>
    <w:rsid w:val="009C37E0"/>
    <w:rsid w:val="00A0016C"/>
    <w:rsid w:val="00A14B66"/>
    <w:rsid w:val="00A65CF7"/>
    <w:rsid w:val="00A851DA"/>
    <w:rsid w:val="00AC7D5B"/>
    <w:rsid w:val="00AE1481"/>
    <w:rsid w:val="00AF114D"/>
    <w:rsid w:val="00B0415E"/>
    <w:rsid w:val="00B04678"/>
    <w:rsid w:val="00B45EAB"/>
    <w:rsid w:val="00BA37A8"/>
    <w:rsid w:val="00BC46DF"/>
    <w:rsid w:val="00BF1EBA"/>
    <w:rsid w:val="00C03577"/>
    <w:rsid w:val="00C65FEA"/>
    <w:rsid w:val="00CA0AC2"/>
    <w:rsid w:val="00CB4D0A"/>
    <w:rsid w:val="00CC2FB3"/>
    <w:rsid w:val="00CC575A"/>
    <w:rsid w:val="00D0317C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4C72"/>
    <w:rsid w:val="00E4597D"/>
    <w:rsid w:val="00E54832"/>
    <w:rsid w:val="00E56A90"/>
    <w:rsid w:val="00E641CC"/>
    <w:rsid w:val="00EA30AB"/>
    <w:rsid w:val="00EB3925"/>
    <w:rsid w:val="00F37A70"/>
    <w:rsid w:val="00FE45E2"/>
    <w:rsid w:val="00FE5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8DAF612D-EBF5-4B7A-A272-FC36FB2E4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7E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semiHidden/>
    <w:rsid w:val="00CB4D0A"/>
  </w:style>
  <w:style w:type="paragraph" w:styleId="a4">
    <w:name w:val="footer"/>
    <w:basedOn w:val="a"/>
    <w:link w:val="Char0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semiHidden/>
    <w:rsid w:val="00CB4D0A"/>
  </w:style>
  <w:style w:type="paragraph" w:styleId="a5">
    <w:name w:val="Balloon Text"/>
    <w:basedOn w:val="a"/>
    <w:link w:val="Char1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5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a7">
    <w:name w:val="Table Grid"/>
    <w:basedOn w:val="a1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F3E3F6-EAB6-41CB-854A-FBE4727FC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6</Pages>
  <Words>864</Words>
  <Characters>4926</Characters>
  <Application>Microsoft Office Word</Application>
  <DocSecurity>0</DocSecurity>
  <Lines>41</Lines>
  <Paragraphs>11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Anaby</cp:lastModifiedBy>
  <cp:revision>15</cp:revision>
  <dcterms:created xsi:type="dcterms:W3CDTF">2013-06-24T13:12:00Z</dcterms:created>
  <dcterms:modified xsi:type="dcterms:W3CDTF">2016-02-13T06:20:00Z</dcterms:modified>
</cp:coreProperties>
</file>