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F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0F2E">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0F2E">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0F2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0F2E">
            <w:r>
              <w:t>UNIT 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DC0F2E">
            <w:pPr>
              <w:tabs>
                <w:tab w:val="right" w:pos="9026"/>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C0F2E">
              <w:rPr>
                <w:rFonts w:ascii="Arial" w:hAnsi="Arial" w:cs="Arial"/>
                <w:sz w:val="24"/>
                <w:szCs w:val="24"/>
              </w:rPr>
              <w:tab/>
              <w:t>1</w:t>
            </w:r>
          </w:p>
          <w:p w:rsidR="00D463C3" w:rsidRDefault="00D463C3" w:rsidP="00A851DA">
            <w:pPr>
              <w:rPr>
                <w:rFonts w:ascii="Arial" w:hAnsi="Arial" w:cs="Arial"/>
                <w:sz w:val="24"/>
                <w:szCs w:val="24"/>
              </w:rPr>
            </w:pPr>
            <w:r>
              <w:rPr>
                <w:rFonts w:ascii="Arial" w:hAnsi="Arial" w:cs="Arial"/>
                <w:sz w:val="24"/>
                <w:szCs w:val="24"/>
              </w:rPr>
              <w:t xml:space="preserve">                                                                                                  Thabang kotelo</w:t>
            </w:r>
          </w:p>
          <w:p w:rsidR="00D463C3" w:rsidRDefault="00D463C3" w:rsidP="00A851DA">
            <w:pPr>
              <w:rPr>
                <w:rFonts w:ascii="Arial" w:hAnsi="Arial" w:cs="Arial"/>
                <w:sz w:val="24"/>
                <w:szCs w:val="24"/>
              </w:rPr>
            </w:pPr>
            <w:r>
              <w:rPr>
                <w:rFonts w:ascii="Arial" w:hAnsi="Arial" w:cs="Arial"/>
                <w:sz w:val="24"/>
                <w:szCs w:val="24"/>
              </w:rPr>
              <w:t xml:space="preserve">                                                                                                  1471</w:t>
            </w:r>
          </w:p>
          <w:p w:rsidR="00D463C3" w:rsidRDefault="00D463C3" w:rsidP="00A851DA">
            <w:pPr>
              <w:rPr>
                <w:rFonts w:ascii="Arial" w:hAnsi="Arial" w:cs="Arial"/>
                <w:sz w:val="24"/>
                <w:szCs w:val="24"/>
              </w:rPr>
            </w:pPr>
            <w:r>
              <w:rPr>
                <w:rFonts w:ascii="Arial" w:hAnsi="Arial" w:cs="Arial"/>
                <w:sz w:val="24"/>
                <w:szCs w:val="24"/>
              </w:rPr>
              <w:t xml:space="preserve">                                                                                                   Assessment 11</w:t>
            </w:r>
          </w:p>
          <w:p w:rsidR="00D463C3" w:rsidRPr="00CC2FB3" w:rsidRDefault="00D463C3" w:rsidP="00A851DA">
            <w:pPr>
              <w:rPr>
                <w:rFonts w:ascii="Arial" w:hAnsi="Arial" w:cs="Arial"/>
                <w:sz w:val="24"/>
                <w:szCs w:val="24"/>
              </w:rPr>
            </w:pPr>
          </w:p>
          <w:p w:rsidR="00D463C3" w:rsidRDefault="00D463C3" w:rsidP="00D463C3">
            <w:pPr>
              <w:pStyle w:val="ListParagraph"/>
              <w:numPr>
                <w:ilvl w:val="0"/>
                <w:numId w:val="2"/>
              </w:numPr>
              <w:jc w:val="both"/>
              <w:rPr>
                <w:rFonts w:ascii="Arial" w:hAnsi="Arial" w:cs="Arial"/>
                <w:sz w:val="24"/>
                <w:szCs w:val="24"/>
              </w:rPr>
            </w:pPr>
          </w:p>
          <w:p w:rsidR="00D463C3" w:rsidRDefault="00D463C3" w:rsidP="00D463C3">
            <w:pPr>
              <w:pStyle w:val="ListParagraph"/>
              <w:jc w:val="both"/>
              <w:rPr>
                <w:rFonts w:ascii="Arial" w:hAnsi="Arial" w:cs="Arial"/>
                <w:sz w:val="24"/>
                <w:szCs w:val="24"/>
              </w:rPr>
            </w:pPr>
            <w:r>
              <w:rPr>
                <w:rFonts w:ascii="Arial" w:hAnsi="Arial" w:cs="Arial"/>
                <w:sz w:val="24"/>
                <w:szCs w:val="24"/>
              </w:rPr>
              <w:t>Computer forensics is the use of specialized techniques for the preservation, identification, extraction, authentication, examination, analysis, interpretation, collection, and documentation of digital information. Computer forensics comes into play when a case involves issues relating to the reconstruction of computer system wage examination of residual data, authentication of data by technical analyses or explanation of technical features of data and computer usage.</w:t>
            </w:r>
          </w:p>
          <w:p w:rsidR="00D463C3" w:rsidRDefault="00D463C3" w:rsidP="00D463C3">
            <w:pPr>
              <w:pStyle w:val="ListParagraph"/>
              <w:jc w:val="both"/>
              <w:rPr>
                <w:rFonts w:ascii="Arial" w:hAnsi="Arial" w:cs="Arial"/>
                <w:sz w:val="24"/>
                <w:szCs w:val="24"/>
              </w:rPr>
            </w:pPr>
            <w:r>
              <w:rPr>
                <w:rFonts w:ascii="Arial" w:hAnsi="Arial" w:cs="Arial"/>
                <w:sz w:val="24"/>
                <w:szCs w:val="24"/>
              </w:rPr>
              <w:t>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 and their efforts, if any to hide their actions.</w:t>
            </w:r>
          </w:p>
          <w:p w:rsidR="00D463C3" w:rsidRPr="00D463C3" w:rsidRDefault="00D463C3" w:rsidP="00D463C3">
            <w:pPr>
              <w:pStyle w:val="ListParagraph"/>
              <w:numPr>
                <w:ilvl w:val="0"/>
                <w:numId w:val="2"/>
              </w:numPr>
              <w:jc w:val="both"/>
              <w:rPr>
                <w:rFonts w:ascii="Arial" w:hAnsi="Arial" w:cs="Arial"/>
                <w:sz w:val="24"/>
                <w:szCs w:val="24"/>
              </w:rPr>
            </w:pPr>
            <w:r>
              <w:rPr>
                <w:rFonts w:ascii="Arial" w:hAnsi="Arial" w:cs="Arial"/>
                <w:sz w:val="24"/>
                <w:szCs w:val="24"/>
              </w:rPr>
              <w:t xml:space="preserve">Computer forensics engagements are carried out for the purpose of fraud prevention and detection control assessments, investigations and consultations involving bankruptancy,advisory assistance for disputes such as family law, valuation assistance, on-testifying privileged consulting, and damages calculation and expert services,investigations,including financial </w:t>
            </w:r>
          </w:p>
          <w:p w:rsidR="00D463C3" w:rsidRDefault="00D463C3" w:rsidP="00D463C3">
            <w:pPr>
              <w:pStyle w:val="ListParagraph"/>
              <w:jc w:val="both"/>
              <w:rPr>
                <w:rFonts w:ascii="Arial" w:hAnsi="Arial" w:cs="Arial"/>
                <w:sz w:val="24"/>
                <w:szCs w:val="24"/>
              </w:rPr>
            </w:pPr>
            <w:r>
              <w:rPr>
                <w:rFonts w:ascii="Arial" w:hAnsi="Arial" w:cs="Arial"/>
                <w:sz w:val="24"/>
                <w:szCs w:val="24"/>
              </w:rPr>
              <w:t>reporting and security investigations,reqularitory compliance and misappropriation of assets.</w:t>
            </w:r>
          </w:p>
          <w:p w:rsidR="00D463C3" w:rsidRDefault="00D463C3" w:rsidP="00D463C3">
            <w:pPr>
              <w:pStyle w:val="ListParagraph"/>
              <w:jc w:val="both"/>
              <w:rPr>
                <w:rFonts w:ascii="Arial" w:hAnsi="Arial" w:cs="Arial"/>
                <w:sz w:val="24"/>
                <w:szCs w:val="24"/>
              </w:rPr>
            </w:pPr>
          </w:p>
          <w:p w:rsidR="00D463C3" w:rsidRDefault="00DC0F2E" w:rsidP="00DC0F2E">
            <w:pPr>
              <w:pStyle w:val="ListParagraph"/>
              <w:jc w:val="right"/>
              <w:rPr>
                <w:rFonts w:ascii="Arial" w:hAnsi="Arial" w:cs="Arial"/>
                <w:sz w:val="24"/>
                <w:szCs w:val="24"/>
              </w:rPr>
            </w:pPr>
            <w:r>
              <w:rPr>
                <w:rFonts w:ascii="Arial" w:hAnsi="Arial" w:cs="Arial"/>
                <w:sz w:val="24"/>
                <w:szCs w:val="24"/>
              </w:rPr>
              <w:lastRenderedPageBreak/>
              <w:t>2</w:t>
            </w:r>
          </w:p>
          <w:p w:rsidR="00D463C3" w:rsidRDefault="00D463C3" w:rsidP="00D463C3">
            <w:pPr>
              <w:pStyle w:val="ListParagraph"/>
              <w:jc w:val="both"/>
              <w:rPr>
                <w:rFonts w:ascii="Arial" w:hAnsi="Arial" w:cs="Arial"/>
                <w:sz w:val="24"/>
                <w:szCs w:val="24"/>
              </w:rPr>
            </w:pPr>
            <w:r>
              <w:rPr>
                <w:rFonts w:ascii="Arial" w:hAnsi="Arial" w:cs="Arial"/>
                <w:sz w:val="24"/>
                <w:szCs w:val="24"/>
              </w:rPr>
              <w:t xml:space="preserve">                                                                                          Thabang Kotelo</w:t>
            </w:r>
          </w:p>
          <w:p w:rsidR="00D463C3" w:rsidRDefault="00D463C3" w:rsidP="00D463C3">
            <w:pPr>
              <w:pStyle w:val="ListParagraph"/>
              <w:jc w:val="both"/>
              <w:rPr>
                <w:rFonts w:ascii="Arial" w:hAnsi="Arial" w:cs="Arial"/>
                <w:sz w:val="24"/>
                <w:szCs w:val="24"/>
              </w:rPr>
            </w:pPr>
            <w:r>
              <w:rPr>
                <w:rFonts w:ascii="Arial" w:hAnsi="Arial" w:cs="Arial"/>
                <w:sz w:val="24"/>
                <w:szCs w:val="24"/>
              </w:rPr>
              <w:t xml:space="preserve">                                                                                          1471</w:t>
            </w:r>
          </w:p>
          <w:p w:rsidR="00D463C3" w:rsidRDefault="00D463C3" w:rsidP="00D463C3">
            <w:pPr>
              <w:pStyle w:val="ListParagraph"/>
              <w:jc w:val="both"/>
              <w:rPr>
                <w:rFonts w:ascii="Arial" w:hAnsi="Arial" w:cs="Arial"/>
                <w:sz w:val="24"/>
                <w:szCs w:val="24"/>
              </w:rPr>
            </w:pPr>
            <w:r>
              <w:rPr>
                <w:rFonts w:ascii="Arial" w:hAnsi="Arial" w:cs="Arial"/>
                <w:sz w:val="24"/>
                <w:szCs w:val="24"/>
              </w:rPr>
              <w:t xml:space="preserve">                                                                                          Assessment 11</w:t>
            </w:r>
          </w:p>
          <w:p w:rsidR="00D463C3" w:rsidRDefault="00D463C3" w:rsidP="00D463C3">
            <w:pPr>
              <w:pStyle w:val="ListParagraph"/>
              <w:jc w:val="both"/>
              <w:rPr>
                <w:rFonts w:ascii="Arial" w:hAnsi="Arial" w:cs="Arial"/>
                <w:sz w:val="24"/>
                <w:szCs w:val="24"/>
              </w:rPr>
            </w:pPr>
          </w:p>
          <w:p w:rsidR="00D463C3" w:rsidRDefault="00D463C3" w:rsidP="00D463C3">
            <w:pPr>
              <w:pStyle w:val="ListParagraph"/>
              <w:jc w:val="both"/>
              <w:rPr>
                <w:rFonts w:ascii="Arial" w:hAnsi="Arial" w:cs="Arial"/>
                <w:sz w:val="24"/>
                <w:szCs w:val="24"/>
              </w:rPr>
            </w:pPr>
          </w:p>
          <w:p w:rsidR="00D463C3" w:rsidRDefault="00D463C3" w:rsidP="00D463C3">
            <w:pPr>
              <w:pStyle w:val="ListParagraph"/>
              <w:jc w:val="both"/>
              <w:rPr>
                <w:rFonts w:ascii="Arial" w:hAnsi="Arial" w:cs="Arial"/>
                <w:sz w:val="24"/>
                <w:szCs w:val="24"/>
              </w:rPr>
            </w:pPr>
          </w:p>
          <w:p w:rsidR="00D463C3" w:rsidRDefault="00D463C3" w:rsidP="00D463C3">
            <w:pPr>
              <w:pStyle w:val="ListParagraph"/>
              <w:jc w:val="both"/>
              <w:rPr>
                <w:rFonts w:ascii="Arial" w:hAnsi="Arial" w:cs="Arial"/>
                <w:sz w:val="24"/>
                <w:szCs w:val="24"/>
              </w:rPr>
            </w:pPr>
          </w:p>
          <w:p w:rsidR="00D463C3" w:rsidRDefault="00D463C3" w:rsidP="00D463C3">
            <w:pPr>
              <w:pStyle w:val="ListParagraph"/>
              <w:jc w:val="both"/>
              <w:rPr>
                <w:rFonts w:ascii="Arial" w:hAnsi="Arial" w:cs="Arial"/>
                <w:sz w:val="24"/>
                <w:szCs w:val="24"/>
              </w:rPr>
            </w:pPr>
          </w:p>
          <w:p w:rsidR="00D463C3" w:rsidRPr="00D463C3" w:rsidRDefault="00D463C3" w:rsidP="00D463C3">
            <w:pPr>
              <w:pStyle w:val="ListParagraph"/>
              <w:jc w:val="both"/>
              <w:rPr>
                <w:rFonts w:ascii="Arial" w:hAnsi="Arial" w:cs="Arial"/>
                <w:sz w:val="24"/>
                <w:szCs w:val="24"/>
              </w:rPr>
            </w:pPr>
          </w:p>
          <w:p w:rsidR="00D463C3" w:rsidRDefault="00D463C3" w:rsidP="00D463C3">
            <w:pPr>
              <w:pStyle w:val="ListParagraph"/>
              <w:jc w:val="both"/>
              <w:rPr>
                <w:rFonts w:ascii="Arial" w:hAnsi="Arial" w:cs="Arial"/>
                <w:sz w:val="24"/>
                <w:szCs w:val="24"/>
              </w:rPr>
            </w:pPr>
          </w:p>
          <w:p w:rsidR="00D463C3" w:rsidRDefault="00D463C3" w:rsidP="00D463C3">
            <w:pPr>
              <w:pStyle w:val="ListParagraph"/>
              <w:numPr>
                <w:ilvl w:val="0"/>
                <w:numId w:val="2"/>
              </w:numPr>
              <w:jc w:val="both"/>
              <w:rPr>
                <w:rFonts w:ascii="Arial" w:hAnsi="Arial" w:cs="Arial"/>
                <w:sz w:val="24"/>
                <w:szCs w:val="24"/>
              </w:rPr>
            </w:pPr>
            <w:r>
              <w:rPr>
                <w:rFonts w:ascii="Arial" w:hAnsi="Arial" w:cs="Arial"/>
                <w:sz w:val="24"/>
                <w:szCs w:val="24"/>
              </w:rPr>
              <w:t>Data can be retrieved from the following sources:</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Company general ledger</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Sales database</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Time and expense system</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User files</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Network drives</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Weblogs</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Building access log</w:t>
            </w:r>
          </w:p>
          <w:p w:rsidR="00D463C3" w:rsidRDefault="00D463C3" w:rsidP="00D463C3">
            <w:pPr>
              <w:pStyle w:val="ListParagraph"/>
              <w:numPr>
                <w:ilvl w:val="0"/>
                <w:numId w:val="3"/>
              </w:numPr>
              <w:jc w:val="both"/>
              <w:rPr>
                <w:rFonts w:ascii="Arial" w:hAnsi="Arial" w:cs="Arial"/>
                <w:sz w:val="24"/>
                <w:szCs w:val="24"/>
              </w:rPr>
            </w:pPr>
            <w:r>
              <w:rPr>
                <w:rFonts w:ascii="Arial" w:hAnsi="Arial" w:cs="Arial"/>
                <w:sz w:val="24"/>
                <w:szCs w:val="24"/>
              </w:rPr>
              <w:t>And any electronic data.</w:t>
            </w:r>
          </w:p>
          <w:p w:rsidR="00D463C3" w:rsidRDefault="00D463C3" w:rsidP="00D463C3">
            <w:pPr>
              <w:tabs>
                <w:tab w:val="left" w:pos="2700"/>
              </w:tabs>
              <w:jc w:val="both"/>
              <w:rPr>
                <w:rFonts w:ascii="Arial" w:hAnsi="Arial" w:cs="Arial"/>
                <w:sz w:val="24"/>
                <w:szCs w:val="24"/>
              </w:rPr>
            </w:pPr>
            <w:r>
              <w:rPr>
                <w:rFonts w:ascii="Arial" w:hAnsi="Arial" w:cs="Arial"/>
                <w:sz w:val="24"/>
                <w:szCs w:val="24"/>
              </w:rPr>
              <w:t>IV. Characteristics of computer forensics analyses are:</w:t>
            </w:r>
          </w:p>
          <w:p w:rsidR="00D463C3" w:rsidRDefault="00D463C3" w:rsidP="00D463C3">
            <w:pPr>
              <w:pStyle w:val="ListParagraph"/>
              <w:numPr>
                <w:ilvl w:val="0"/>
                <w:numId w:val="4"/>
              </w:numPr>
              <w:tabs>
                <w:tab w:val="left" w:pos="2700"/>
              </w:tabs>
              <w:jc w:val="both"/>
              <w:rPr>
                <w:rFonts w:ascii="Arial" w:hAnsi="Arial" w:cs="Arial"/>
                <w:sz w:val="24"/>
                <w:szCs w:val="24"/>
              </w:rPr>
            </w:pPr>
            <w:r>
              <w:rPr>
                <w:rFonts w:ascii="Arial" w:hAnsi="Arial" w:cs="Arial"/>
                <w:sz w:val="24"/>
                <w:szCs w:val="24"/>
              </w:rPr>
              <w:t>Ability to apply sound and replicable methodologies</w:t>
            </w:r>
          </w:p>
          <w:p w:rsidR="00D463C3" w:rsidRDefault="00D463C3" w:rsidP="00D463C3">
            <w:pPr>
              <w:pStyle w:val="ListParagraph"/>
              <w:numPr>
                <w:ilvl w:val="0"/>
                <w:numId w:val="4"/>
              </w:numPr>
              <w:tabs>
                <w:tab w:val="left" w:pos="2700"/>
              </w:tabs>
              <w:jc w:val="both"/>
              <w:rPr>
                <w:rFonts w:ascii="Arial" w:hAnsi="Arial" w:cs="Arial"/>
                <w:sz w:val="24"/>
                <w:szCs w:val="24"/>
              </w:rPr>
            </w:pPr>
            <w:r>
              <w:rPr>
                <w:rFonts w:ascii="Arial" w:hAnsi="Arial" w:cs="Arial"/>
                <w:sz w:val="24"/>
                <w:szCs w:val="24"/>
              </w:rPr>
              <w:t>Using practices that have been able to withstand challenges in the past.</w:t>
            </w:r>
          </w:p>
          <w:p w:rsidR="00D463C3" w:rsidRDefault="00D463C3" w:rsidP="00D463C3">
            <w:pPr>
              <w:pStyle w:val="ListParagraph"/>
              <w:numPr>
                <w:ilvl w:val="0"/>
                <w:numId w:val="4"/>
              </w:numPr>
              <w:tabs>
                <w:tab w:val="left" w:pos="2700"/>
              </w:tabs>
              <w:jc w:val="both"/>
              <w:rPr>
                <w:rFonts w:ascii="Arial" w:hAnsi="Arial" w:cs="Arial"/>
                <w:sz w:val="24"/>
                <w:szCs w:val="24"/>
              </w:rPr>
            </w:pPr>
            <w:r>
              <w:rPr>
                <w:rFonts w:ascii="Arial" w:hAnsi="Arial" w:cs="Arial"/>
                <w:sz w:val="24"/>
                <w:szCs w:val="24"/>
              </w:rPr>
              <w:t>Using software that is acceptable in the forensic profession.</w:t>
            </w:r>
          </w:p>
          <w:p w:rsidR="00D463C3" w:rsidRDefault="00D463C3" w:rsidP="00D463C3">
            <w:pPr>
              <w:pStyle w:val="ListParagraph"/>
              <w:numPr>
                <w:ilvl w:val="0"/>
                <w:numId w:val="4"/>
              </w:numPr>
              <w:tabs>
                <w:tab w:val="left" w:pos="2700"/>
              </w:tabs>
              <w:jc w:val="both"/>
              <w:rPr>
                <w:rFonts w:ascii="Arial" w:hAnsi="Arial" w:cs="Arial"/>
                <w:sz w:val="24"/>
                <w:szCs w:val="24"/>
              </w:rPr>
            </w:pPr>
            <w:r>
              <w:rPr>
                <w:rFonts w:ascii="Arial" w:hAnsi="Arial" w:cs="Arial"/>
                <w:sz w:val="24"/>
                <w:szCs w:val="24"/>
              </w:rPr>
              <w:t>Ability to apply methods that yield reproducible results.</w:t>
            </w:r>
          </w:p>
          <w:p w:rsidR="00D463C3" w:rsidRPr="00D463C3" w:rsidRDefault="00D463C3" w:rsidP="00D463C3">
            <w:pPr>
              <w:pStyle w:val="ListParagraph"/>
              <w:numPr>
                <w:ilvl w:val="0"/>
                <w:numId w:val="4"/>
              </w:numPr>
              <w:tabs>
                <w:tab w:val="left" w:pos="2700"/>
              </w:tabs>
              <w:jc w:val="both"/>
              <w:rPr>
                <w:rFonts w:ascii="Arial" w:hAnsi="Arial" w:cs="Arial"/>
                <w:sz w:val="24"/>
                <w:szCs w:val="24"/>
              </w:rPr>
            </w:pPr>
            <w:r>
              <w:rPr>
                <w:rFonts w:ascii="Arial" w:hAnsi="Arial" w:cs="Arial"/>
                <w:sz w:val="24"/>
                <w:szCs w:val="24"/>
              </w:rPr>
              <w:t>Documenting everything comprehensively.</w:t>
            </w: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r>
              <w:rPr>
                <w:rFonts w:ascii="Arial" w:hAnsi="Arial" w:cs="Arial"/>
                <w:sz w:val="24"/>
                <w:szCs w:val="24"/>
              </w:rPr>
              <w:t>V.The benefits of data analyses are:</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Reduction and even elimination of sampling risk.</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Comparing relevant data from different sources and systems to show a fuller picture.</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Monitoring relevant data trends over periods of time analyzing fluctuating trends and identifying false positive and potential risk factors.</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Quickly identifying and extracting certain risks criteria from the entire data population for further analyses.</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Testing internal controls and organizational policies for their efficacy in identifying weaknesses.</w:t>
            </w:r>
          </w:p>
          <w:p w:rsidR="00D463C3" w:rsidRDefault="00D463C3" w:rsidP="00D463C3">
            <w:pPr>
              <w:pStyle w:val="ListParagraph"/>
              <w:numPr>
                <w:ilvl w:val="0"/>
                <w:numId w:val="5"/>
              </w:numPr>
              <w:tabs>
                <w:tab w:val="left" w:pos="2700"/>
              </w:tabs>
              <w:jc w:val="both"/>
              <w:rPr>
                <w:rFonts w:ascii="Arial" w:hAnsi="Arial" w:cs="Arial"/>
                <w:sz w:val="24"/>
                <w:szCs w:val="24"/>
              </w:rPr>
            </w:pPr>
            <w:r>
              <w:rPr>
                <w:rFonts w:ascii="Arial" w:hAnsi="Arial" w:cs="Arial"/>
                <w:sz w:val="24"/>
                <w:szCs w:val="24"/>
              </w:rPr>
              <w:t>Identifying trends that are unknown to the company personnel consultation and forensic accountants.</w:t>
            </w: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C0F2E" w:rsidP="00DC0F2E">
            <w:pPr>
              <w:tabs>
                <w:tab w:val="left" w:pos="2700"/>
              </w:tabs>
              <w:jc w:val="right"/>
              <w:rPr>
                <w:rFonts w:ascii="Arial" w:hAnsi="Arial" w:cs="Arial"/>
                <w:sz w:val="24"/>
                <w:szCs w:val="24"/>
              </w:rPr>
            </w:pPr>
            <w:r>
              <w:rPr>
                <w:rFonts w:ascii="Arial" w:hAnsi="Arial" w:cs="Arial"/>
                <w:sz w:val="24"/>
                <w:szCs w:val="24"/>
              </w:rPr>
              <w:lastRenderedPageBreak/>
              <w:t>3</w:t>
            </w:r>
          </w:p>
          <w:p w:rsidR="00D463C3" w:rsidRDefault="00D463C3" w:rsidP="00D463C3">
            <w:pPr>
              <w:tabs>
                <w:tab w:val="left" w:pos="2700"/>
              </w:tabs>
              <w:jc w:val="both"/>
              <w:rPr>
                <w:rFonts w:ascii="Arial" w:hAnsi="Arial" w:cs="Arial"/>
                <w:sz w:val="24"/>
                <w:szCs w:val="24"/>
              </w:rPr>
            </w:pPr>
            <w:r>
              <w:rPr>
                <w:rFonts w:ascii="Arial" w:hAnsi="Arial" w:cs="Arial"/>
                <w:sz w:val="24"/>
                <w:szCs w:val="24"/>
              </w:rPr>
              <w:t xml:space="preserve">                                                                                                     Thabang Kotelo</w:t>
            </w:r>
          </w:p>
          <w:p w:rsidR="00D463C3" w:rsidRDefault="00D463C3" w:rsidP="00D463C3">
            <w:pPr>
              <w:tabs>
                <w:tab w:val="left" w:pos="2700"/>
              </w:tabs>
              <w:jc w:val="both"/>
              <w:rPr>
                <w:rFonts w:ascii="Arial" w:hAnsi="Arial" w:cs="Arial"/>
                <w:sz w:val="24"/>
                <w:szCs w:val="24"/>
              </w:rPr>
            </w:pPr>
            <w:r>
              <w:rPr>
                <w:rFonts w:ascii="Arial" w:hAnsi="Arial" w:cs="Arial"/>
                <w:sz w:val="24"/>
                <w:szCs w:val="24"/>
              </w:rPr>
              <w:t xml:space="preserve">                                                                                                     1471</w:t>
            </w:r>
          </w:p>
          <w:p w:rsidR="00D463C3" w:rsidRDefault="00D463C3" w:rsidP="00D463C3">
            <w:pPr>
              <w:tabs>
                <w:tab w:val="left" w:pos="2700"/>
              </w:tabs>
              <w:jc w:val="both"/>
              <w:rPr>
                <w:rFonts w:ascii="Arial" w:hAnsi="Arial" w:cs="Arial"/>
                <w:sz w:val="24"/>
                <w:szCs w:val="24"/>
              </w:rPr>
            </w:pPr>
            <w:r>
              <w:rPr>
                <w:rFonts w:ascii="Arial" w:hAnsi="Arial" w:cs="Arial"/>
                <w:sz w:val="24"/>
                <w:szCs w:val="24"/>
              </w:rPr>
              <w:t xml:space="preserve">                                                                                                      Assessment 11</w:t>
            </w: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r>
              <w:rPr>
                <w:rFonts w:ascii="Arial" w:hAnsi="Arial" w:cs="Arial"/>
                <w:sz w:val="24"/>
                <w:szCs w:val="24"/>
              </w:rPr>
              <w:t>2. The legal factors that should be considered before starting computer forensic engagements are:</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Is there subpoena that allows collection of data?</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Is counsel available to the engagements team under privilege?</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Does the expert have the necessary qualifications and licenses to provide sound advice? In other words it is the forensic accountant able to withstand challenges?</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According to state Law, is it necessary for data to be collected and analyzed only by a licensed private investigator.</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Does the forensic accountant or client have legal authority to gather data?</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Does the team know to whom the data belong and are there any privacy concerns.</w:t>
            </w:r>
          </w:p>
          <w:p w:rsidR="00D463C3" w:rsidRDefault="00D463C3" w:rsidP="00D463C3">
            <w:pPr>
              <w:pStyle w:val="ListParagraph"/>
              <w:numPr>
                <w:ilvl w:val="0"/>
                <w:numId w:val="6"/>
              </w:numPr>
              <w:tabs>
                <w:tab w:val="left" w:pos="2700"/>
              </w:tabs>
              <w:jc w:val="both"/>
              <w:rPr>
                <w:rFonts w:ascii="Arial" w:hAnsi="Arial" w:cs="Arial"/>
                <w:sz w:val="24"/>
                <w:szCs w:val="24"/>
              </w:rPr>
            </w:pPr>
            <w:r>
              <w:rPr>
                <w:rFonts w:ascii="Arial" w:hAnsi="Arial" w:cs="Arial"/>
                <w:sz w:val="24"/>
                <w:szCs w:val="24"/>
              </w:rPr>
              <w:t>Is the scope of the examination limited to the relevant date?</w:t>
            </w:r>
          </w:p>
          <w:p w:rsidR="00D463C3" w:rsidRDefault="00D463C3" w:rsidP="00D463C3">
            <w:pPr>
              <w:tabs>
                <w:tab w:val="left" w:pos="2700"/>
              </w:tabs>
              <w:jc w:val="both"/>
              <w:rPr>
                <w:rFonts w:ascii="Arial" w:hAnsi="Arial" w:cs="Arial"/>
                <w:sz w:val="24"/>
                <w:szCs w:val="24"/>
              </w:rPr>
            </w:pPr>
            <w:r>
              <w:rPr>
                <w:rFonts w:ascii="Arial" w:hAnsi="Arial" w:cs="Arial"/>
                <w:sz w:val="24"/>
                <w:szCs w:val="24"/>
              </w:rPr>
              <w:t>3. Tools used by forensic accounts for data analyses are:</w:t>
            </w:r>
          </w:p>
          <w:p w:rsidR="00D463C3" w:rsidRDefault="00D463C3" w:rsidP="00D463C3">
            <w:pPr>
              <w:pStyle w:val="ListParagraph"/>
              <w:numPr>
                <w:ilvl w:val="0"/>
                <w:numId w:val="7"/>
              </w:numPr>
              <w:tabs>
                <w:tab w:val="left" w:pos="2700"/>
              </w:tabs>
              <w:jc w:val="both"/>
              <w:rPr>
                <w:rFonts w:ascii="Arial" w:hAnsi="Arial" w:cs="Arial"/>
                <w:sz w:val="24"/>
                <w:szCs w:val="24"/>
              </w:rPr>
            </w:pPr>
            <w:r>
              <w:rPr>
                <w:rFonts w:ascii="Arial" w:hAnsi="Arial" w:cs="Arial"/>
                <w:sz w:val="24"/>
                <w:szCs w:val="24"/>
              </w:rPr>
              <w:t>Forensic software write blockers-used to validate that a copy of digital information on a hard drive without changing and altering the contents.</w:t>
            </w:r>
          </w:p>
          <w:p w:rsidR="00D463C3" w:rsidRDefault="00D463C3" w:rsidP="00D463C3">
            <w:pPr>
              <w:pStyle w:val="ListParagraph"/>
              <w:numPr>
                <w:ilvl w:val="0"/>
                <w:numId w:val="7"/>
              </w:numPr>
              <w:tabs>
                <w:tab w:val="left" w:pos="2700"/>
              </w:tabs>
              <w:jc w:val="both"/>
              <w:rPr>
                <w:rFonts w:ascii="Arial" w:hAnsi="Arial" w:cs="Arial"/>
                <w:sz w:val="24"/>
                <w:szCs w:val="24"/>
              </w:rPr>
            </w:pPr>
            <w:r>
              <w:rPr>
                <w:rFonts w:ascii="Arial" w:hAnsi="Arial" w:cs="Arial"/>
                <w:sz w:val="24"/>
                <w:szCs w:val="24"/>
              </w:rPr>
              <w:t>Boot software-used for imaging and analyzing without making any changes to hard drive.</w:t>
            </w:r>
          </w:p>
          <w:p w:rsidR="00D463C3" w:rsidRDefault="00D463C3" w:rsidP="00D463C3">
            <w:pPr>
              <w:pStyle w:val="ListParagraph"/>
              <w:numPr>
                <w:ilvl w:val="0"/>
                <w:numId w:val="7"/>
              </w:numPr>
              <w:tabs>
                <w:tab w:val="left" w:pos="2700"/>
              </w:tabs>
              <w:jc w:val="both"/>
              <w:rPr>
                <w:rFonts w:ascii="Arial" w:hAnsi="Arial" w:cs="Arial"/>
                <w:sz w:val="24"/>
                <w:szCs w:val="24"/>
              </w:rPr>
            </w:pPr>
            <w:r>
              <w:rPr>
                <w:rFonts w:ascii="Arial" w:hAnsi="Arial" w:cs="Arial"/>
                <w:sz w:val="24"/>
                <w:szCs w:val="24"/>
              </w:rPr>
              <w:t>Data analyses software-used for analyzing digital information from cell phones and PDAs.</w:t>
            </w:r>
          </w:p>
          <w:p w:rsidR="00D463C3" w:rsidRDefault="00D463C3" w:rsidP="00D463C3">
            <w:pPr>
              <w:pStyle w:val="ListParagraph"/>
              <w:numPr>
                <w:ilvl w:val="0"/>
                <w:numId w:val="7"/>
              </w:numPr>
              <w:tabs>
                <w:tab w:val="left" w:pos="2700"/>
              </w:tabs>
              <w:jc w:val="both"/>
              <w:rPr>
                <w:rFonts w:ascii="Arial" w:hAnsi="Arial" w:cs="Arial"/>
                <w:sz w:val="24"/>
                <w:szCs w:val="24"/>
              </w:rPr>
            </w:pPr>
            <w:r>
              <w:rPr>
                <w:rFonts w:ascii="Arial" w:hAnsi="Arial" w:cs="Arial"/>
                <w:sz w:val="24"/>
                <w:szCs w:val="24"/>
              </w:rPr>
              <w:t>Specialty software – used for special purpose to facilitate advanced data analyses inquiry or special investigation purposes.</w:t>
            </w: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r>
              <w:rPr>
                <w:rFonts w:ascii="Arial" w:hAnsi="Arial" w:cs="Arial"/>
                <w:sz w:val="24"/>
                <w:szCs w:val="24"/>
              </w:rPr>
              <w:t>4. Chain of custody form is the record of the custodial history of the evidence.it contained the following information:</w:t>
            </w:r>
          </w:p>
          <w:p w:rsidR="00D463C3" w:rsidRDefault="00D463C3" w:rsidP="00D463C3">
            <w:pPr>
              <w:pStyle w:val="ListParagraph"/>
              <w:numPr>
                <w:ilvl w:val="0"/>
                <w:numId w:val="8"/>
              </w:numPr>
              <w:tabs>
                <w:tab w:val="left" w:pos="2700"/>
              </w:tabs>
              <w:jc w:val="both"/>
              <w:rPr>
                <w:rFonts w:ascii="Arial" w:hAnsi="Arial" w:cs="Arial"/>
                <w:sz w:val="24"/>
                <w:szCs w:val="24"/>
              </w:rPr>
            </w:pPr>
            <w:r>
              <w:rPr>
                <w:rFonts w:ascii="Arial" w:hAnsi="Arial" w:cs="Arial"/>
                <w:sz w:val="24"/>
                <w:szCs w:val="24"/>
              </w:rPr>
              <w:t>Name(s) and signature(s) of the person(s) who is (are) providing and collecting the device.</w:t>
            </w:r>
          </w:p>
          <w:p w:rsidR="00D463C3" w:rsidRDefault="00D463C3" w:rsidP="00D463C3">
            <w:pPr>
              <w:pStyle w:val="ListParagraph"/>
              <w:numPr>
                <w:ilvl w:val="0"/>
                <w:numId w:val="8"/>
              </w:numPr>
              <w:tabs>
                <w:tab w:val="left" w:pos="2700"/>
              </w:tabs>
              <w:jc w:val="both"/>
              <w:rPr>
                <w:rFonts w:ascii="Arial" w:hAnsi="Arial" w:cs="Arial"/>
                <w:sz w:val="24"/>
                <w:szCs w:val="24"/>
              </w:rPr>
            </w:pPr>
            <w:r>
              <w:rPr>
                <w:rFonts w:ascii="Arial" w:hAnsi="Arial" w:cs="Arial"/>
                <w:sz w:val="24"/>
                <w:szCs w:val="24"/>
              </w:rPr>
              <w:t>The exact physical location of each device including the address and the room number.</w:t>
            </w:r>
          </w:p>
          <w:p w:rsidR="00D463C3" w:rsidRDefault="00D463C3" w:rsidP="00D463C3">
            <w:pPr>
              <w:pStyle w:val="ListParagraph"/>
              <w:numPr>
                <w:ilvl w:val="0"/>
                <w:numId w:val="8"/>
              </w:numPr>
              <w:tabs>
                <w:tab w:val="left" w:pos="2700"/>
              </w:tabs>
              <w:jc w:val="both"/>
              <w:rPr>
                <w:rFonts w:ascii="Arial" w:hAnsi="Arial" w:cs="Arial"/>
                <w:sz w:val="24"/>
                <w:szCs w:val="24"/>
              </w:rPr>
            </w:pPr>
            <w:r>
              <w:rPr>
                <w:rFonts w:ascii="Arial" w:hAnsi="Arial" w:cs="Arial"/>
                <w:sz w:val="24"/>
                <w:szCs w:val="24"/>
              </w:rPr>
              <w:t>Every device`s condition, description, make, model number and serial number.</w:t>
            </w:r>
          </w:p>
          <w:p w:rsidR="00D463C3" w:rsidRDefault="00D463C3" w:rsidP="00D463C3">
            <w:pPr>
              <w:pStyle w:val="ListParagraph"/>
              <w:numPr>
                <w:ilvl w:val="0"/>
                <w:numId w:val="8"/>
              </w:numPr>
              <w:tabs>
                <w:tab w:val="left" w:pos="2700"/>
              </w:tabs>
              <w:jc w:val="both"/>
              <w:rPr>
                <w:rFonts w:ascii="Arial" w:hAnsi="Arial" w:cs="Arial"/>
                <w:sz w:val="24"/>
                <w:szCs w:val="24"/>
              </w:rPr>
            </w:pPr>
            <w:r>
              <w:rPr>
                <w:rFonts w:ascii="Arial" w:hAnsi="Arial" w:cs="Arial"/>
                <w:sz w:val="24"/>
                <w:szCs w:val="24"/>
              </w:rPr>
              <w:t>The date and time at which each device was collected.</w:t>
            </w:r>
          </w:p>
          <w:p w:rsidR="00D463C3" w:rsidRDefault="00D463C3" w:rsidP="00D463C3">
            <w:pPr>
              <w:pStyle w:val="ListParagraph"/>
              <w:numPr>
                <w:ilvl w:val="0"/>
                <w:numId w:val="8"/>
              </w:numPr>
              <w:tabs>
                <w:tab w:val="left" w:pos="2700"/>
              </w:tabs>
              <w:jc w:val="both"/>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device.it is important to avoid any damage to the device. The following are alternative of grouping small items into sealed and marked bags.</w:t>
            </w:r>
          </w:p>
          <w:p w:rsidR="00D463C3" w:rsidRDefault="00D463C3" w:rsidP="00D463C3">
            <w:pPr>
              <w:tabs>
                <w:tab w:val="left" w:pos="2700"/>
              </w:tabs>
              <w:jc w:val="both"/>
              <w:rPr>
                <w:rFonts w:ascii="Arial" w:hAnsi="Arial" w:cs="Arial"/>
                <w:sz w:val="24"/>
                <w:szCs w:val="24"/>
              </w:rPr>
            </w:pPr>
          </w:p>
          <w:p w:rsidR="00D463C3" w:rsidRDefault="00D463C3" w:rsidP="00D463C3">
            <w:pPr>
              <w:tabs>
                <w:tab w:val="left" w:pos="2700"/>
              </w:tabs>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0F2E" w:rsidP="00A851DA">
            <w:pPr>
              <w:rPr>
                <w:rFonts w:cs="Bliss-Regular"/>
                <w:color w:val="000000"/>
              </w:rPr>
            </w:pPr>
            <w:r>
              <w:rPr>
                <w:rFonts w:cs="Bliss-Regular"/>
                <w:color w:val="000000"/>
              </w:rPr>
              <w:t>Thabang Kotelo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0F2E" w:rsidP="00A851DA">
            <w:pPr>
              <w:rPr>
                <w:rFonts w:cs="Bliss-Regular"/>
                <w:color w:val="000000"/>
              </w:rPr>
            </w:pPr>
            <w:r>
              <w:rPr>
                <w:rFonts w:cs="Bliss-Regular"/>
                <w:color w:val="000000"/>
              </w:rPr>
              <w:t>25/01/2016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bookmarkEnd w:id="0"/>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458" w:rsidRDefault="00697458" w:rsidP="00CB4D0A">
      <w:pPr>
        <w:spacing w:after="0" w:line="240" w:lineRule="auto"/>
      </w:pPr>
      <w:r>
        <w:separator/>
      </w:r>
    </w:p>
  </w:endnote>
  <w:endnote w:type="continuationSeparator" w:id="0">
    <w:p w:rsidR="00697458" w:rsidRDefault="006974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458" w:rsidRDefault="00697458" w:rsidP="00CB4D0A">
      <w:pPr>
        <w:spacing w:after="0" w:line="240" w:lineRule="auto"/>
      </w:pPr>
      <w:r>
        <w:separator/>
      </w:r>
    </w:p>
  </w:footnote>
  <w:footnote w:type="continuationSeparator" w:id="0">
    <w:p w:rsidR="00697458" w:rsidRDefault="006974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D4E81"/>
    <w:multiLevelType w:val="hybridMultilevel"/>
    <w:tmpl w:val="D1BA5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3C054F7F"/>
    <w:multiLevelType w:val="hybridMultilevel"/>
    <w:tmpl w:val="AF4C65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FD923DF"/>
    <w:multiLevelType w:val="hybridMultilevel"/>
    <w:tmpl w:val="C18C9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35270A3"/>
    <w:multiLevelType w:val="hybridMultilevel"/>
    <w:tmpl w:val="F28ED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B079D3"/>
    <w:multiLevelType w:val="hybridMultilevel"/>
    <w:tmpl w:val="EB885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4A306DA"/>
    <w:multiLevelType w:val="hybridMultilevel"/>
    <w:tmpl w:val="1D581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703444FC"/>
    <w:multiLevelType w:val="hybridMultilevel"/>
    <w:tmpl w:val="54F25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745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63C3"/>
    <w:rsid w:val="00D5587D"/>
    <w:rsid w:val="00D707CC"/>
    <w:rsid w:val="00D821FE"/>
    <w:rsid w:val="00DB0793"/>
    <w:rsid w:val="00DC0F2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9280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9F02-5C9A-4F77-93FC-3F060FF71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2016-01-25T09:03:00Z</dcterms:created>
  <dcterms:modified xsi:type="dcterms:W3CDTF">2016-01-25T09:03:00Z</dcterms:modified>
</cp:coreProperties>
</file>