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3FC" w:rsidRPr="009C7448" w:rsidRDefault="00A743FC" w:rsidP="00A743FC">
      <w:pPr>
        <w:autoSpaceDE w:val="0"/>
        <w:autoSpaceDN w:val="0"/>
        <w:adjustRightInd w:val="0"/>
        <w:spacing w:after="0" w:line="240" w:lineRule="auto"/>
        <w:rPr>
          <w:rFonts w:ascii="Calibri" w:hAnsi="Calibri" w:cs="Calibri"/>
          <w:b/>
          <w:bCs/>
          <w:sz w:val="32"/>
          <w:szCs w:val="32"/>
        </w:rPr>
      </w:pPr>
      <w:r w:rsidRPr="009C7448">
        <w:rPr>
          <w:rFonts w:ascii="Calibri" w:hAnsi="Calibri" w:cs="Calibri"/>
          <w:b/>
          <w:bCs/>
          <w:sz w:val="32"/>
          <w:szCs w:val="32"/>
        </w:rPr>
        <w:t>Give short answers f</w:t>
      </w:r>
      <w:r w:rsidR="00F62528" w:rsidRPr="009C7448">
        <w:rPr>
          <w:rFonts w:ascii="Calibri" w:hAnsi="Calibri" w:cs="Calibri"/>
          <w:b/>
          <w:bCs/>
          <w:sz w:val="32"/>
          <w:szCs w:val="32"/>
        </w:rPr>
        <w:t xml:space="preserve">or the following questions: </w:t>
      </w:r>
      <w:bookmarkStart w:id="0" w:name="_GoBack"/>
      <w:bookmarkEnd w:id="0"/>
    </w:p>
    <w:p w:rsidR="00F62528" w:rsidRPr="009C7448" w:rsidRDefault="00F62528" w:rsidP="00A743FC">
      <w:pPr>
        <w:autoSpaceDE w:val="0"/>
        <w:autoSpaceDN w:val="0"/>
        <w:adjustRightInd w:val="0"/>
        <w:spacing w:after="0" w:line="240" w:lineRule="auto"/>
        <w:rPr>
          <w:rFonts w:ascii="Calibri" w:hAnsi="Calibri" w:cs="Calibri"/>
          <w:b/>
          <w:bCs/>
          <w:sz w:val="32"/>
          <w:szCs w:val="32"/>
        </w:rPr>
      </w:pPr>
    </w:p>
    <w:p w:rsidR="00F62528" w:rsidRPr="00ED0F43" w:rsidRDefault="00A743FC" w:rsidP="00F62528">
      <w:pPr>
        <w:pStyle w:val="ListParagraph"/>
        <w:numPr>
          <w:ilvl w:val="0"/>
          <w:numId w:val="1"/>
        </w:numPr>
        <w:autoSpaceDE w:val="0"/>
        <w:autoSpaceDN w:val="0"/>
        <w:adjustRightInd w:val="0"/>
        <w:spacing w:after="0" w:line="240" w:lineRule="auto"/>
        <w:rPr>
          <w:rFonts w:ascii="Calibri" w:hAnsi="Calibri" w:cs="Calibri"/>
          <w:b/>
          <w:bCs/>
          <w:sz w:val="32"/>
          <w:szCs w:val="32"/>
        </w:rPr>
      </w:pPr>
      <w:r w:rsidRPr="00ED0F43">
        <w:rPr>
          <w:rFonts w:ascii="Calibri" w:hAnsi="Calibri" w:cs="Calibri"/>
          <w:b/>
          <w:bCs/>
          <w:sz w:val="32"/>
          <w:szCs w:val="32"/>
        </w:rPr>
        <w:t>What is the difference between proactive and reactive investigations?</w:t>
      </w:r>
    </w:p>
    <w:p w:rsidR="00F62528" w:rsidRPr="00ED0F43" w:rsidRDefault="00F62528" w:rsidP="00F62528">
      <w:pPr>
        <w:autoSpaceDE w:val="0"/>
        <w:autoSpaceDN w:val="0"/>
        <w:adjustRightInd w:val="0"/>
        <w:spacing w:after="0" w:line="240" w:lineRule="auto"/>
        <w:rPr>
          <w:rFonts w:ascii="Calibri" w:hAnsi="Calibri" w:cs="Calibri"/>
          <w:b/>
          <w:bCs/>
          <w:sz w:val="28"/>
          <w:szCs w:val="28"/>
        </w:rPr>
      </w:pPr>
      <w:r w:rsidRPr="00ED0F43">
        <w:rPr>
          <w:b/>
          <w:bCs/>
          <w:sz w:val="28"/>
          <w:szCs w:val="28"/>
        </w:rPr>
        <w:t>Reactive investigation reacts to the crime after it has been committed and Proactive investigations acts before it is committed in a way to prevent it.</w:t>
      </w:r>
      <w:r w:rsidRPr="00ED0F43">
        <w:rPr>
          <w:rFonts w:ascii="Calibri" w:hAnsi="Calibri" w:cs="Calibri"/>
          <w:b/>
          <w:bCs/>
          <w:sz w:val="28"/>
          <w:szCs w:val="28"/>
        </w:rPr>
        <w:t xml:space="preserve"> Reactive investigations occur as the result of victim or citizen-initiated actions. They are investigations that result from external notification that a crime has occurred, the investigator reacts only after the crime has been committed whether initiated by unhappy employees, former spouses, or by auditors, stockholders, or corporate management </w:t>
      </w:r>
      <w:r w:rsidRPr="00ED0F43">
        <w:rPr>
          <w:b/>
          <w:bCs/>
          <w:sz w:val="28"/>
          <w:szCs w:val="28"/>
        </w:rPr>
        <w:t>while in Proactive investigations, the police gets involved in the crime before it happens. Proactive investigations acts before it is committed in a way to prevent it.</w:t>
      </w:r>
      <w:r w:rsidRPr="00ED0F43">
        <w:rPr>
          <w:rFonts w:ascii="Calibri" w:hAnsi="Calibri" w:cs="Calibri"/>
          <w:b/>
          <w:bCs/>
          <w:sz w:val="28"/>
          <w:szCs w:val="28"/>
        </w:rPr>
        <w:t xml:space="preserve"> In a proactive investigation, the investigator accidentally comes across the financial crime while following leads on another case; this happens usually in many money laundering cases. At other times there may be generalized suspicion that something is happening, leading to a deeper investigation and ends up with the discovery of illegal financial activities.</w:t>
      </w:r>
    </w:p>
    <w:p w:rsidR="00F62528" w:rsidRPr="00F62528" w:rsidRDefault="00F62528" w:rsidP="00F62528">
      <w:pPr>
        <w:autoSpaceDE w:val="0"/>
        <w:autoSpaceDN w:val="0"/>
        <w:adjustRightInd w:val="0"/>
        <w:spacing w:after="0" w:line="240" w:lineRule="auto"/>
        <w:rPr>
          <w:rFonts w:ascii="Calibri" w:hAnsi="Calibri" w:cs="Calibri"/>
        </w:rPr>
      </w:pPr>
    </w:p>
    <w:p w:rsidR="00A743FC" w:rsidRPr="00ED0F43" w:rsidRDefault="00A743FC" w:rsidP="00DF0F2C">
      <w:pPr>
        <w:pStyle w:val="ListParagraph"/>
        <w:numPr>
          <w:ilvl w:val="0"/>
          <w:numId w:val="1"/>
        </w:numPr>
        <w:autoSpaceDE w:val="0"/>
        <w:autoSpaceDN w:val="0"/>
        <w:adjustRightInd w:val="0"/>
        <w:spacing w:after="0" w:line="240" w:lineRule="auto"/>
        <w:rPr>
          <w:rFonts w:ascii="Calibri" w:hAnsi="Calibri" w:cs="Calibri"/>
          <w:sz w:val="32"/>
          <w:szCs w:val="32"/>
        </w:rPr>
      </w:pPr>
      <w:r w:rsidRPr="00ED0F43">
        <w:rPr>
          <w:rFonts w:ascii="Calibri" w:hAnsi="Calibri" w:cs="Calibri"/>
          <w:b/>
          <w:bCs/>
          <w:sz w:val="32"/>
          <w:szCs w:val="32"/>
        </w:rPr>
        <w:t xml:space="preserve">How would you differentiate between the weighted and </w:t>
      </w:r>
      <w:proofErr w:type="gramStart"/>
      <w:r w:rsidRPr="00ED0F43">
        <w:rPr>
          <w:rFonts w:ascii="Calibri" w:hAnsi="Calibri" w:cs="Calibri"/>
          <w:b/>
          <w:bCs/>
          <w:sz w:val="32"/>
          <w:szCs w:val="32"/>
        </w:rPr>
        <w:t>un</w:t>
      </w:r>
      <w:proofErr w:type="gramEnd"/>
      <w:r w:rsidRPr="00ED0F43">
        <w:rPr>
          <w:rFonts w:ascii="Calibri" w:hAnsi="Calibri" w:cs="Calibri"/>
          <w:b/>
          <w:bCs/>
          <w:sz w:val="32"/>
          <w:szCs w:val="32"/>
        </w:rPr>
        <w:t xml:space="preserve"> weighted solvability factors</w:t>
      </w:r>
      <w:r w:rsidRPr="00ED0F43">
        <w:rPr>
          <w:rFonts w:ascii="Calibri" w:hAnsi="Calibri" w:cs="Calibri"/>
          <w:sz w:val="32"/>
          <w:szCs w:val="32"/>
        </w:rPr>
        <w:t>.</w:t>
      </w:r>
    </w:p>
    <w:p w:rsidR="00DF0F2C" w:rsidRPr="00ED0F43" w:rsidRDefault="00DF0F2C" w:rsidP="00E87634">
      <w:pPr>
        <w:autoSpaceDE w:val="0"/>
        <w:autoSpaceDN w:val="0"/>
        <w:adjustRightInd w:val="0"/>
        <w:spacing w:after="0" w:line="240" w:lineRule="auto"/>
        <w:rPr>
          <w:rFonts w:ascii="Calibri" w:hAnsi="Calibri" w:cs="Calibri"/>
          <w:b/>
          <w:bCs/>
          <w:sz w:val="28"/>
          <w:szCs w:val="28"/>
        </w:rPr>
      </w:pPr>
      <w:r w:rsidRPr="00ED0F43">
        <w:rPr>
          <w:rFonts w:ascii="Calibri" w:hAnsi="Calibri" w:cs="Calibri"/>
          <w:b/>
          <w:bCs/>
          <w:sz w:val="28"/>
          <w:szCs w:val="28"/>
        </w:rPr>
        <w:t xml:space="preserve">You must examine the probability of a successful outcome to the case after tracking down the elements, to predict the </w:t>
      </w:r>
      <w:r w:rsidR="00E87634" w:rsidRPr="00ED0F43">
        <w:rPr>
          <w:rFonts w:ascii="Calibri" w:hAnsi="Calibri" w:cs="Calibri"/>
          <w:b/>
          <w:bCs/>
          <w:sz w:val="28"/>
          <w:szCs w:val="28"/>
        </w:rPr>
        <w:t xml:space="preserve">success of an investigation an incident </w:t>
      </w:r>
      <w:r w:rsidRPr="00ED0F43">
        <w:rPr>
          <w:rFonts w:ascii="Calibri" w:hAnsi="Calibri" w:cs="Calibri"/>
          <w:b/>
          <w:bCs/>
          <w:sz w:val="28"/>
          <w:szCs w:val="28"/>
        </w:rPr>
        <w:t>called solvability aspects</w:t>
      </w:r>
      <w:r w:rsidR="00E87634" w:rsidRPr="00ED0F43">
        <w:rPr>
          <w:rFonts w:ascii="Calibri" w:hAnsi="Calibri" w:cs="Calibri"/>
          <w:b/>
          <w:bCs/>
          <w:sz w:val="28"/>
          <w:szCs w:val="28"/>
        </w:rPr>
        <w:t xml:space="preserve"> is used</w:t>
      </w:r>
      <w:r w:rsidRPr="00ED0F43">
        <w:rPr>
          <w:rFonts w:ascii="Calibri" w:hAnsi="Calibri" w:cs="Calibri"/>
          <w:b/>
          <w:bCs/>
          <w:sz w:val="28"/>
          <w:szCs w:val="28"/>
        </w:rPr>
        <w:t>.</w:t>
      </w:r>
      <w:r w:rsidR="00E87634" w:rsidRPr="00ED0F43">
        <w:rPr>
          <w:rFonts w:ascii="Calibri" w:hAnsi="Calibri" w:cs="Calibri"/>
          <w:b/>
          <w:bCs/>
          <w:sz w:val="28"/>
          <w:szCs w:val="28"/>
        </w:rPr>
        <w:t xml:space="preserve"> Generally, there are two types of solvability factors;</w:t>
      </w:r>
    </w:p>
    <w:p w:rsidR="00DF0F2C" w:rsidRPr="00ED0F43" w:rsidRDefault="009045D9" w:rsidP="008B27A0">
      <w:pPr>
        <w:autoSpaceDE w:val="0"/>
        <w:autoSpaceDN w:val="0"/>
        <w:adjustRightInd w:val="0"/>
        <w:spacing w:after="0" w:line="240" w:lineRule="auto"/>
        <w:rPr>
          <w:rFonts w:ascii="Calibri" w:hAnsi="Calibri" w:cs="Calibri"/>
          <w:b/>
          <w:bCs/>
          <w:sz w:val="28"/>
          <w:szCs w:val="28"/>
        </w:rPr>
      </w:pPr>
      <w:r w:rsidRPr="00ED0F43">
        <w:rPr>
          <w:rFonts w:ascii="Calibri" w:hAnsi="Calibri" w:cs="Calibri"/>
          <w:b/>
          <w:bCs/>
          <w:sz w:val="28"/>
          <w:szCs w:val="28"/>
        </w:rPr>
        <w:t>Weighted solvability factors</w:t>
      </w:r>
      <w:r w:rsidRPr="00ED0F43">
        <w:rPr>
          <w:rFonts w:ascii="Calibri,Italic" w:hAnsi="Calibri,Italic" w:cs="Calibri,Italic"/>
          <w:b/>
          <w:bCs/>
          <w:i/>
          <w:iCs/>
          <w:sz w:val="28"/>
          <w:szCs w:val="28"/>
        </w:rPr>
        <w:t xml:space="preserve"> </w:t>
      </w:r>
      <w:r w:rsidRPr="00ED0F43">
        <w:rPr>
          <w:rFonts w:cstheme="minorHAnsi"/>
          <w:b/>
          <w:bCs/>
          <w:sz w:val="28"/>
          <w:szCs w:val="28"/>
        </w:rPr>
        <w:t>The</w:t>
      </w:r>
      <w:r w:rsidRPr="00ED0F43">
        <w:rPr>
          <w:rFonts w:ascii="Calibri,Italic" w:hAnsi="Calibri,Italic" w:cs="Calibri,Italic"/>
          <w:b/>
          <w:bCs/>
          <w:i/>
          <w:iCs/>
          <w:sz w:val="28"/>
          <w:szCs w:val="28"/>
        </w:rPr>
        <w:t xml:space="preserve"> w</w:t>
      </w:r>
      <w:r w:rsidRPr="00ED0F43">
        <w:rPr>
          <w:rFonts w:ascii="Calibri" w:hAnsi="Calibri" w:cs="Calibri"/>
          <w:b/>
          <w:bCs/>
          <w:sz w:val="28"/>
          <w:szCs w:val="28"/>
        </w:rPr>
        <w:t>eighted system describes that there are certain factors that are important in determining solvability</w:t>
      </w:r>
      <w:r w:rsidR="003B0642" w:rsidRPr="00ED0F43">
        <w:rPr>
          <w:rFonts w:ascii="Calibri" w:hAnsi="Calibri" w:cs="Calibri"/>
          <w:b/>
          <w:bCs/>
          <w:sz w:val="28"/>
          <w:szCs w:val="28"/>
        </w:rPr>
        <w:t xml:space="preserve"> Weights are determined in advance, based on both statistical research and subjective experience while </w:t>
      </w:r>
      <w:r w:rsidRPr="00ED0F43">
        <w:rPr>
          <w:rFonts w:ascii="Symbol" w:hAnsi="Symbol" w:cs="Symbol"/>
          <w:b/>
          <w:bCs/>
          <w:sz w:val="28"/>
          <w:szCs w:val="28"/>
        </w:rPr>
        <w:t></w:t>
      </w:r>
      <w:proofErr w:type="spellStart"/>
      <w:r w:rsidRPr="00ED0F43">
        <w:rPr>
          <w:rFonts w:ascii="Calibri" w:hAnsi="Calibri" w:cs="Calibri"/>
          <w:b/>
          <w:bCs/>
          <w:sz w:val="28"/>
          <w:szCs w:val="28"/>
        </w:rPr>
        <w:t>Unweighted</w:t>
      </w:r>
      <w:proofErr w:type="spellEnd"/>
      <w:r w:rsidRPr="00ED0F43">
        <w:rPr>
          <w:rFonts w:ascii="Calibri" w:hAnsi="Calibri" w:cs="Calibri"/>
          <w:b/>
          <w:bCs/>
          <w:sz w:val="28"/>
          <w:szCs w:val="28"/>
        </w:rPr>
        <w:t xml:space="preserve"> solvability factors</w:t>
      </w:r>
      <w:r w:rsidR="003B0642" w:rsidRPr="00ED0F43">
        <w:rPr>
          <w:rFonts w:ascii="Calibri" w:hAnsi="Calibri" w:cs="Calibri"/>
          <w:b/>
          <w:bCs/>
          <w:sz w:val="28"/>
          <w:szCs w:val="28"/>
        </w:rPr>
        <w:t xml:space="preserve"> depends on </w:t>
      </w:r>
      <w:proofErr w:type="spellStart"/>
      <w:r w:rsidR="003B0642" w:rsidRPr="00ED0F43">
        <w:rPr>
          <w:rFonts w:ascii="Calibri" w:hAnsi="Calibri" w:cs="Calibri"/>
          <w:b/>
          <w:bCs/>
          <w:sz w:val="28"/>
          <w:szCs w:val="28"/>
        </w:rPr>
        <w:t>unweighted</w:t>
      </w:r>
      <w:proofErr w:type="spellEnd"/>
      <w:r w:rsidR="003B0642" w:rsidRPr="00ED0F43">
        <w:rPr>
          <w:rFonts w:ascii="Calibri" w:hAnsi="Calibri" w:cs="Calibri"/>
          <w:b/>
          <w:bCs/>
          <w:sz w:val="28"/>
          <w:szCs w:val="28"/>
        </w:rPr>
        <w:t xml:space="preserve"> factors do not assign any specific importance to certain factors. Every factor is as important as the other. The presence of one or more factors determine whether the case receives further attention.</w:t>
      </w:r>
    </w:p>
    <w:p w:rsidR="00DF0F2C" w:rsidRPr="00DF0F2C" w:rsidRDefault="00DF0F2C" w:rsidP="00DF0F2C">
      <w:pPr>
        <w:autoSpaceDE w:val="0"/>
        <w:autoSpaceDN w:val="0"/>
        <w:adjustRightInd w:val="0"/>
        <w:spacing w:after="0" w:line="240" w:lineRule="auto"/>
        <w:rPr>
          <w:rFonts w:ascii="Calibri" w:hAnsi="Calibri" w:cs="Calibri"/>
        </w:rPr>
      </w:pPr>
    </w:p>
    <w:p w:rsidR="00A743FC" w:rsidRPr="00ED0F43" w:rsidRDefault="00A743FC" w:rsidP="00ED0F43">
      <w:pPr>
        <w:pStyle w:val="ListParagraph"/>
        <w:numPr>
          <w:ilvl w:val="0"/>
          <w:numId w:val="1"/>
        </w:numPr>
        <w:autoSpaceDE w:val="0"/>
        <w:autoSpaceDN w:val="0"/>
        <w:adjustRightInd w:val="0"/>
        <w:spacing w:after="0" w:line="240" w:lineRule="auto"/>
        <w:rPr>
          <w:rFonts w:ascii="Calibri" w:hAnsi="Calibri" w:cs="Calibri"/>
          <w:b/>
          <w:bCs/>
          <w:sz w:val="32"/>
          <w:szCs w:val="32"/>
        </w:rPr>
      </w:pPr>
      <w:r w:rsidRPr="00ED0F43">
        <w:rPr>
          <w:rFonts w:ascii="Calibri" w:hAnsi="Calibri" w:cs="Calibri"/>
          <w:b/>
          <w:bCs/>
          <w:sz w:val="32"/>
          <w:szCs w:val="32"/>
        </w:rPr>
        <w:t xml:space="preserve">Goal setting and planning is very important for soundness of an investigative </w:t>
      </w:r>
      <w:r w:rsidR="00ED0F43" w:rsidRPr="00ED0F43">
        <w:rPr>
          <w:rFonts w:ascii="Calibri" w:hAnsi="Calibri" w:cs="Calibri"/>
          <w:b/>
          <w:bCs/>
          <w:sz w:val="32"/>
          <w:szCs w:val="32"/>
        </w:rPr>
        <w:t>process. Why</w:t>
      </w:r>
      <w:r w:rsidRPr="00ED0F43">
        <w:rPr>
          <w:rFonts w:ascii="Calibri" w:hAnsi="Calibri" w:cs="Calibri"/>
          <w:b/>
          <w:bCs/>
          <w:sz w:val="32"/>
          <w:szCs w:val="32"/>
        </w:rPr>
        <w:t>?</w:t>
      </w:r>
    </w:p>
    <w:p w:rsidR="007D4503" w:rsidRPr="00ED0F43" w:rsidRDefault="00CF4F91" w:rsidP="007D4503">
      <w:pPr>
        <w:spacing w:after="0" w:line="240" w:lineRule="auto"/>
        <w:rPr>
          <w:rFonts w:ascii="Times New Roman" w:eastAsia="Times New Roman" w:hAnsi="Times New Roman" w:cs="Times New Roman"/>
          <w:b/>
          <w:bCs/>
          <w:sz w:val="28"/>
          <w:szCs w:val="28"/>
          <w:lang w:eastAsia="en-GB"/>
        </w:rPr>
      </w:pPr>
      <w:r w:rsidRPr="00ED0F43">
        <w:rPr>
          <w:rFonts w:ascii="Times New Roman" w:eastAsia="Times New Roman" w:hAnsi="Times New Roman" w:cs="Times New Roman"/>
          <w:b/>
          <w:bCs/>
          <w:sz w:val="28"/>
          <w:szCs w:val="28"/>
          <w:lang w:eastAsia="en-GB"/>
        </w:rPr>
        <w:t>The objective of every investigation is unique. Ensure</w:t>
      </w:r>
      <w:r w:rsidR="007D4503" w:rsidRPr="00ED0F43">
        <w:rPr>
          <w:rFonts w:ascii="Times New Roman" w:eastAsia="Times New Roman" w:hAnsi="Times New Roman" w:cs="Times New Roman"/>
          <w:b/>
          <w:bCs/>
          <w:sz w:val="28"/>
          <w:szCs w:val="28"/>
          <w:lang w:eastAsia="en-GB"/>
        </w:rPr>
        <w:t xml:space="preserve"> goal setting/objection setting is one of the first things you do when you receive a complaint or allegation. Setting objectives at the </w:t>
      </w:r>
      <w:r w:rsidRPr="00ED0F43">
        <w:rPr>
          <w:rFonts w:ascii="Times New Roman" w:eastAsia="Times New Roman" w:hAnsi="Times New Roman" w:cs="Times New Roman"/>
          <w:b/>
          <w:bCs/>
          <w:sz w:val="28"/>
          <w:szCs w:val="28"/>
          <w:lang w:eastAsia="en-GB"/>
        </w:rPr>
        <w:t>beginning</w:t>
      </w:r>
      <w:r w:rsidR="007D4503" w:rsidRPr="00ED0F43">
        <w:rPr>
          <w:rFonts w:ascii="Times New Roman" w:eastAsia="Times New Roman" w:hAnsi="Times New Roman" w:cs="Times New Roman"/>
          <w:b/>
          <w:bCs/>
          <w:sz w:val="28"/>
          <w:szCs w:val="28"/>
          <w:lang w:eastAsia="en-GB"/>
        </w:rPr>
        <w:t xml:space="preserve"> of an investigation gives you a direction to go in. If you try and set objectives after you’ve started an </w:t>
      </w:r>
      <w:r w:rsidR="007D4503" w:rsidRPr="00ED0F43">
        <w:rPr>
          <w:rFonts w:ascii="Times New Roman" w:eastAsia="Times New Roman" w:hAnsi="Times New Roman" w:cs="Times New Roman"/>
          <w:b/>
          <w:bCs/>
          <w:sz w:val="28"/>
          <w:szCs w:val="28"/>
          <w:lang w:eastAsia="en-GB"/>
        </w:rPr>
        <w:lastRenderedPageBreak/>
        <w:t>investigation, you risk making decisions based on a single event and not the big picture – which could potentially ruin the entire investigation.</w:t>
      </w:r>
    </w:p>
    <w:p w:rsidR="008B27A0" w:rsidRPr="00ED0F43" w:rsidRDefault="008B27A0" w:rsidP="008A2E13">
      <w:pPr>
        <w:autoSpaceDE w:val="0"/>
        <w:autoSpaceDN w:val="0"/>
        <w:adjustRightInd w:val="0"/>
        <w:spacing w:after="0" w:line="240" w:lineRule="auto"/>
        <w:rPr>
          <w:rFonts w:ascii="Calibri" w:hAnsi="Calibri" w:cs="Calibri"/>
          <w:b/>
          <w:bCs/>
          <w:sz w:val="28"/>
          <w:szCs w:val="28"/>
        </w:rPr>
      </w:pPr>
      <w:r w:rsidRPr="00ED0F43">
        <w:rPr>
          <w:rFonts w:ascii="Calibri" w:hAnsi="Calibri" w:cs="Calibri"/>
          <w:b/>
          <w:bCs/>
          <w:sz w:val="28"/>
          <w:szCs w:val="28"/>
        </w:rPr>
        <w:t xml:space="preserve">Every investigation is treated </w:t>
      </w:r>
      <w:r w:rsidR="00152167" w:rsidRPr="00ED0F43">
        <w:rPr>
          <w:rFonts w:ascii="Calibri" w:hAnsi="Calibri" w:cs="Calibri"/>
          <w:b/>
          <w:bCs/>
          <w:sz w:val="28"/>
          <w:szCs w:val="28"/>
        </w:rPr>
        <w:t>as exceptional, and has its own challenges and as such must be handle differently.</w:t>
      </w:r>
      <w:r w:rsidR="00152167" w:rsidRPr="00ED0F43">
        <w:rPr>
          <w:b/>
          <w:bCs/>
          <w:sz w:val="28"/>
          <w:szCs w:val="28"/>
        </w:rPr>
        <w:t xml:space="preserve"> The goal of an investigation is to determine the truth or falsity of matters alleged, the procedures used in the investigative process focus on obtaining relevant facts so as to address all aspects of an allegation.</w:t>
      </w:r>
      <w:r w:rsidR="008A2E13" w:rsidRPr="00ED0F43">
        <w:rPr>
          <w:rFonts w:ascii="Calibri" w:hAnsi="Calibri" w:cs="Calibri"/>
          <w:b/>
          <w:bCs/>
          <w:sz w:val="28"/>
          <w:szCs w:val="28"/>
        </w:rPr>
        <w:t xml:space="preserve"> Once the need for investigation becomes obvious, its flow must continue as logically and efficiently as possible</w:t>
      </w:r>
      <w:r w:rsidR="007D4503" w:rsidRPr="00ED0F43">
        <w:rPr>
          <w:rFonts w:ascii="Calibri" w:hAnsi="Calibri" w:cs="Calibri"/>
          <w:b/>
          <w:bCs/>
          <w:sz w:val="28"/>
          <w:szCs w:val="28"/>
        </w:rPr>
        <w:t>.</w:t>
      </w:r>
    </w:p>
    <w:p w:rsidR="007D4503" w:rsidRPr="00ED0F43" w:rsidRDefault="007D4503" w:rsidP="007D4503">
      <w:pPr>
        <w:autoSpaceDE w:val="0"/>
        <w:autoSpaceDN w:val="0"/>
        <w:adjustRightInd w:val="0"/>
        <w:spacing w:after="0" w:line="240" w:lineRule="auto"/>
        <w:rPr>
          <w:rFonts w:ascii="Calibri" w:hAnsi="Calibri" w:cs="Calibri"/>
          <w:b/>
          <w:bCs/>
          <w:sz w:val="28"/>
          <w:szCs w:val="28"/>
        </w:rPr>
      </w:pPr>
      <w:r w:rsidRPr="00ED0F43">
        <w:rPr>
          <w:rFonts w:ascii="Calibri" w:hAnsi="Calibri" w:cs="Calibri"/>
          <w:b/>
          <w:bCs/>
          <w:sz w:val="28"/>
          <w:szCs w:val="28"/>
        </w:rPr>
        <w:t>It is important to define the objective of the investigation in terms of legal actions, since the investigator’s task is entirely result oriented.</w:t>
      </w:r>
    </w:p>
    <w:p w:rsidR="008B27A0" w:rsidRPr="00ED0F43" w:rsidRDefault="007D4503" w:rsidP="005A77E1">
      <w:pPr>
        <w:autoSpaceDE w:val="0"/>
        <w:autoSpaceDN w:val="0"/>
        <w:adjustRightInd w:val="0"/>
        <w:spacing w:after="0" w:line="240" w:lineRule="auto"/>
        <w:rPr>
          <w:b/>
          <w:bCs/>
          <w:sz w:val="28"/>
          <w:szCs w:val="28"/>
        </w:rPr>
      </w:pPr>
      <w:r w:rsidRPr="00ED0F43">
        <w:rPr>
          <w:b/>
          <w:bCs/>
          <w:sz w:val="28"/>
          <w:szCs w:val="28"/>
        </w:rPr>
        <w:t>Defining the objectives of an investigation forces investigators to sit down and think about what steps they need to take, and ultimately, what issue(s) the investigation is trying to solve. Understanding the objectives of an investigation helps ensure that the investigation is carried out in an organized fashion and is focused on getting to the bottom of the issue.</w:t>
      </w:r>
    </w:p>
    <w:p w:rsidR="008B27A0" w:rsidRPr="00ED0F43" w:rsidRDefault="008B27A0" w:rsidP="00A743FC">
      <w:pPr>
        <w:autoSpaceDE w:val="0"/>
        <w:autoSpaceDN w:val="0"/>
        <w:adjustRightInd w:val="0"/>
        <w:spacing w:after="0" w:line="240" w:lineRule="auto"/>
        <w:rPr>
          <w:rFonts w:ascii="Calibri" w:hAnsi="Calibri" w:cs="Calibri"/>
          <w:b/>
          <w:bCs/>
          <w:sz w:val="28"/>
          <w:szCs w:val="28"/>
        </w:rPr>
      </w:pPr>
    </w:p>
    <w:p w:rsidR="005A77E1" w:rsidRDefault="005A77E1" w:rsidP="00A743FC">
      <w:pPr>
        <w:autoSpaceDE w:val="0"/>
        <w:autoSpaceDN w:val="0"/>
        <w:adjustRightInd w:val="0"/>
        <w:spacing w:after="0" w:line="240" w:lineRule="auto"/>
        <w:rPr>
          <w:rFonts w:ascii="Calibri" w:hAnsi="Calibri" w:cs="Calibri"/>
          <w:b/>
          <w:bCs/>
        </w:rPr>
      </w:pPr>
    </w:p>
    <w:p w:rsidR="008B27A0" w:rsidRPr="00B52603" w:rsidRDefault="008B27A0" w:rsidP="00A743FC">
      <w:pPr>
        <w:autoSpaceDE w:val="0"/>
        <w:autoSpaceDN w:val="0"/>
        <w:adjustRightInd w:val="0"/>
        <w:spacing w:after="0" w:line="240" w:lineRule="auto"/>
        <w:rPr>
          <w:rFonts w:ascii="Calibri" w:hAnsi="Calibri" w:cs="Calibri"/>
          <w:b/>
          <w:bCs/>
        </w:rPr>
      </w:pPr>
    </w:p>
    <w:p w:rsidR="00B52603" w:rsidRPr="00ED0F43" w:rsidRDefault="00A743FC" w:rsidP="00B52603">
      <w:pPr>
        <w:pStyle w:val="ListParagraph"/>
        <w:numPr>
          <w:ilvl w:val="0"/>
          <w:numId w:val="1"/>
        </w:numPr>
        <w:autoSpaceDE w:val="0"/>
        <w:autoSpaceDN w:val="0"/>
        <w:adjustRightInd w:val="0"/>
        <w:spacing w:after="0" w:line="240" w:lineRule="auto"/>
        <w:rPr>
          <w:rFonts w:ascii="Calibri" w:hAnsi="Calibri" w:cs="Calibri"/>
          <w:b/>
          <w:bCs/>
          <w:sz w:val="32"/>
          <w:szCs w:val="32"/>
        </w:rPr>
      </w:pPr>
      <w:r w:rsidRPr="00ED0F43">
        <w:rPr>
          <w:rFonts w:ascii="Calibri" w:hAnsi="Calibri" w:cs="Calibri"/>
          <w:b/>
          <w:bCs/>
          <w:sz w:val="32"/>
          <w:szCs w:val="32"/>
        </w:rPr>
        <w:t>Outline the major goals of an investigative plan.</w:t>
      </w:r>
    </w:p>
    <w:p w:rsidR="00B52603" w:rsidRDefault="00B52603" w:rsidP="00B52603">
      <w:pPr>
        <w:autoSpaceDE w:val="0"/>
        <w:autoSpaceDN w:val="0"/>
        <w:adjustRightInd w:val="0"/>
        <w:spacing w:after="0" w:line="240" w:lineRule="auto"/>
        <w:rPr>
          <w:rFonts w:ascii="Calibri" w:hAnsi="Calibri" w:cs="Calibri"/>
        </w:rPr>
      </w:pPr>
    </w:p>
    <w:p w:rsidR="00B52603" w:rsidRPr="00ED0F43" w:rsidRDefault="00BB7F24" w:rsidP="00BB7F24">
      <w:pPr>
        <w:autoSpaceDE w:val="0"/>
        <w:autoSpaceDN w:val="0"/>
        <w:adjustRightInd w:val="0"/>
        <w:spacing w:after="0" w:line="240" w:lineRule="auto"/>
        <w:rPr>
          <w:rFonts w:ascii="Calibri" w:hAnsi="Calibri" w:cs="Calibri"/>
          <w:b/>
          <w:bCs/>
          <w:sz w:val="28"/>
          <w:szCs w:val="28"/>
        </w:rPr>
      </w:pPr>
      <w:r w:rsidRPr="00ED0F43">
        <w:rPr>
          <w:rFonts w:ascii="Calibri" w:hAnsi="Calibri" w:cs="Calibri"/>
          <w:b/>
          <w:bCs/>
          <w:sz w:val="28"/>
          <w:szCs w:val="28"/>
        </w:rPr>
        <w:t>It is essential to develop an investigative plan once you have clearly established your goals.</w:t>
      </w:r>
      <w:r w:rsidRPr="00ED0F43">
        <w:rPr>
          <w:b/>
          <w:bCs/>
          <w:sz w:val="28"/>
          <w:szCs w:val="28"/>
        </w:rPr>
        <w:t xml:space="preserve"> An</w:t>
      </w:r>
      <w:r w:rsidR="00B52603" w:rsidRPr="00ED0F43">
        <w:rPr>
          <w:b/>
          <w:bCs/>
          <w:sz w:val="28"/>
          <w:szCs w:val="28"/>
        </w:rPr>
        <w:t xml:space="preserve"> investigation</w:t>
      </w:r>
      <w:r w:rsidR="005A77E1" w:rsidRPr="00ED0F43">
        <w:rPr>
          <w:b/>
          <w:bCs/>
          <w:sz w:val="28"/>
          <w:szCs w:val="28"/>
        </w:rPr>
        <w:t xml:space="preserve"> plan</w:t>
      </w:r>
      <w:r w:rsidR="00B52603" w:rsidRPr="00ED0F43">
        <w:rPr>
          <w:b/>
          <w:bCs/>
          <w:sz w:val="28"/>
          <w:szCs w:val="28"/>
        </w:rPr>
        <w:t xml:space="preserve"> is to design an investigation plan to sort, filter, and evaluate the information received in an investigation. Only that information that is relevant to the client's legal problem is useful. The goal of an investigation is often contained in the assignment itself.</w:t>
      </w:r>
      <w:r w:rsidRPr="00ED0F43">
        <w:rPr>
          <w:b/>
          <w:bCs/>
          <w:sz w:val="28"/>
          <w:szCs w:val="28"/>
        </w:rPr>
        <w:t xml:space="preserve"> Investigative plan help the investigator to control and focus </w:t>
      </w:r>
      <w:r w:rsidRPr="00ED0F43">
        <w:rPr>
          <w:rFonts w:ascii="Calibri" w:hAnsi="Calibri" w:cs="Calibri"/>
          <w:b/>
          <w:bCs/>
          <w:sz w:val="28"/>
          <w:szCs w:val="28"/>
        </w:rPr>
        <w:t>efforts in line with the objectives of the investigation. It also help to adapt to any change in circumstance surrounding the investigation.</w:t>
      </w:r>
    </w:p>
    <w:p w:rsidR="005A77E1" w:rsidRPr="00ED0F43" w:rsidRDefault="005A77E1" w:rsidP="005A77E1">
      <w:pPr>
        <w:autoSpaceDE w:val="0"/>
        <w:autoSpaceDN w:val="0"/>
        <w:adjustRightInd w:val="0"/>
        <w:spacing w:after="0" w:line="240" w:lineRule="auto"/>
        <w:rPr>
          <w:b/>
          <w:bCs/>
          <w:sz w:val="28"/>
          <w:szCs w:val="28"/>
        </w:rPr>
      </w:pPr>
      <w:r w:rsidRPr="00ED0F43">
        <w:rPr>
          <w:b/>
          <w:bCs/>
          <w:sz w:val="28"/>
          <w:szCs w:val="28"/>
        </w:rPr>
        <w:t>Designing an effective and efficient investigation plan begins with preparing a series of questions that must be answered to achieve the goals of the investigation. A complete set of questions can be prepared by conducting a thorough analysis of the factual information known at the time of the assignment.</w:t>
      </w:r>
    </w:p>
    <w:p w:rsidR="005A77E1" w:rsidRPr="00ED0F43" w:rsidRDefault="005A77E1" w:rsidP="005A77E1">
      <w:pPr>
        <w:autoSpaceDE w:val="0"/>
        <w:autoSpaceDN w:val="0"/>
        <w:adjustRightInd w:val="0"/>
        <w:spacing w:after="0" w:line="240" w:lineRule="auto"/>
        <w:rPr>
          <w:b/>
          <w:bCs/>
          <w:sz w:val="28"/>
          <w:szCs w:val="28"/>
        </w:rPr>
      </w:pPr>
      <w:r w:rsidRPr="00ED0F43">
        <w:rPr>
          <w:b/>
          <w:bCs/>
          <w:sz w:val="28"/>
          <w:szCs w:val="28"/>
        </w:rPr>
        <w:t>These questions are:</w:t>
      </w:r>
    </w:p>
    <w:p w:rsidR="005A77E1" w:rsidRPr="00ED0F43" w:rsidRDefault="005A77E1" w:rsidP="005A77E1">
      <w:pPr>
        <w:pStyle w:val="ListParagraph"/>
        <w:numPr>
          <w:ilvl w:val="0"/>
          <w:numId w:val="4"/>
        </w:numPr>
        <w:autoSpaceDE w:val="0"/>
        <w:autoSpaceDN w:val="0"/>
        <w:adjustRightInd w:val="0"/>
        <w:spacing w:after="0" w:line="240" w:lineRule="auto"/>
        <w:rPr>
          <w:rFonts w:ascii="Calibri" w:hAnsi="Calibri" w:cs="Calibri"/>
          <w:b/>
          <w:bCs/>
          <w:sz w:val="28"/>
          <w:szCs w:val="28"/>
        </w:rPr>
      </w:pPr>
      <w:r w:rsidRPr="00ED0F43">
        <w:rPr>
          <w:b/>
          <w:bCs/>
          <w:sz w:val="28"/>
          <w:szCs w:val="28"/>
        </w:rPr>
        <w:t>Prepare a list of the elements of the claim, issue, or topic to be investigated.</w:t>
      </w:r>
    </w:p>
    <w:p w:rsidR="005A77E1" w:rsidRPr="00ED0F43" w:rsidRDefault="005A77E1" w:rsidP="005A77E1">
      <w:pPr>
        <w:pStyle w:val="ListParagraph"/>
        <w:numPr>
          <w:ilvl w:val="0"/>
          <w:numId w:val="4"/>
        </w:numPr>
        <w:autoSpaceDE w:val="0"/>
        <w:autoSpaceDN w:val="0"/>
        <w:adjustRightInd w:val="0"/>
        <w:spacing w:after="0" w:line="240" w:lineRule="auto"/>
        <w:rPr>
          <w:rFonts w:ascii="Calibri" w:hAnsi="Calibri" w:cs="Calibri"/>
          <w:b/>
          <w:bCs/>
          <w:sz w:val="28"/>
          <w:szCs w:val="28"/>
        </w:rPr>
      </w:pPr>
      <w:r w:rsidRPr="00ED0F43">
        <w:rPr>
          <w:b/>
          <w:bCs/>
          <w:sz w:val="28"/>
          <w:szCs w:val="28"/>
        </w:rPr>
        <w:t>Review the file to determine the known facts. Many of these facts will fit the elements; some will not. Some facts may even contradict the elements.</w:t>
      </w:r>
    </w:p>
    <w:p w:rsidR="005A77E1" w:rsidRPr="00ED0F43" w:rsidRDefault="005A77E1" w:rsidP="005A77E1">
      <w:pPr>
        <w:pStyle w:val="ListParagraph"/>
        <w:numPr>
          <w:ilvl w:val="0"/>
          <w:numId w:val="4"/>
        </w:numPr>
        <w:autoSpaceDE w:val="0"/>
        <w:autoSpaceDN w:val="0"/>
        <w:adjustRightInd w:val="0"/>
        <w:spacing w:after="0" w:line="240" w:lineRule="auto"/>
        <w:rPr>
          <w:rFonts w:ascii="Calibri" w:hAnsi="Calibri" w:cs="Calibri"/>
          <w:b/>
          <w:bCs/>
          <w:sz w:val="28"/>
          <w:szCs w:val="28"/>
        </w:rPr>
      </w:pPr>
      <w:r w:rsidRPr="00ED0F43">
        <w:rPr>
          <w:b/>
          <w:bCs/>
          <w:sz w:val="28"/>
          <w:szCs w:val="28"/>
        </w:rPr>
        <w:t>Determine if there is any question about the reliability of any of the known facts.</w:t>
      </w:r>
    </w:p>
    <w:p w:rsidR="005A77E1" w:rsidRPr="00ED0F43" w:rsidRDefault="005A77E1" w:rsidP="005A77E1">
      <w:pPr>
        <w:pStyle w:val="ListParagraph"/>
        <w:numPr>
          <w:ilvl w:val="0"/>
          <w:numId w:val="4"/>
        </w:numPr>
        <w:autoSpaceDE w:val="0"/>
        <w:autoSpaceDN w:val="0"/>
        <w:adjustRightInd w:val="0"/>
        <w:spacing w:after="0" w:line="240" w:lineRule="auto"/>
        <w:rPr>
          <w:rFonts w:ascii="Calibri" w:hAnsi="Calibri" w:cs="Calibri"/>
          <w:b/>
          <w:bCs/>
          <w:sz w:val="28"/>
          <w:szCs w:val="28"/>
        </w:rPr>
      </w:pPr>
      <w:r w:rsidRPr="00ED0F43">
        <w:rPr>
          <w:b/>
          <w:bCs/>
          <w:sz w:val="28"/>
          <w:szCs w:val="28"/>
        </w:rPr>
        <w:lastRenderedPageBreak/>
        <w:t>Based on the list of the elements and the known facts, compile a list of facts that you do not know.</w:t>
      </w:r>
    </w:p>
    <w:p w:rsidR="005A77E1" w:rsidRPr="00ED0F43" w:rsidRDefault="005A77E1" w:rsidP="005A77E1">
      <w:pPr>
        <w:pStyle w:val="ListParagraph"/>
        <w:numPr>
          <w:ilvl w:val="0"/>
          <w:numId w:val="4"/>
        </w:numPr>
        <w:autoSpaceDE w:val="0"/>
        <w:autoSpaceDN w:val="0"/>
        <w:adjustRightInd w:val="0"/>
        <w:spacing w:after="0" w:line="240" w:lineRule="auto"/>
        <w:rPr>
          <w:rFonts w:ascii="Calibri" w:hAnsi="Calibri" w:cs="Calibri"/>
          <w:b/>
          <w:bCs/>
          <w:sz w:val="28"/>
          <w:szCs w:val="28"/>
        </w:rPr>
      </w:pPr>
      <w:r w:rsidRPr="00ED0F43">
        <w:rPr>
          <w:b/>
          <w:bCs/>
          <w:sz w:val="28"/>
          <w:szCs w:val="28"/>
        </w:rPr>
        <w:t>Beside each unknown fact make a note of where that information might be found.</w:t>
      </w:r>
    </w:p>
    <w:p w:rsidR="005A77E1" w:rsidRPr="00ED0F43" w:rsidRDefault="005A77E1" w:rsidP="005A77E1">
      <w:pPr>
        <w:pStyle w:val="ListParagraph"/>
        <w:numPr>
          <w:ilvl w:val="0"/>
          <w:numId w:val="4"/>
        </w:numPr>
        <w:autoSpaceDE w:val="0"/>
        <w:autoSpaceDN w:val="0"/>
        <w:adjustRightInd w:val="0"/>
        <w:spacing w:after="0" w:line="240" w:lineRule="auto"/>
        <w:rPr>
          <w:rFonts w:ascii="Calibri" w:hAnsi="Calibri" w:cs="Calibri"/>
          <w:b/>
          <w:bCs/>
          <w:sz w:val="28"/>
          <w:szCs w:val="28"/>
        </w:rPr>
      </w:pPr>
      <w:r w:rsidRPr="00ED0F43">
        <w:rPr>
          <w:b/>
          <w:bCs/>
          <w:sz w:val="28"/>
          <w:szCs w:val="28"/>
        </w:rPr>
        <w:t>Finally, determine the best way to obtain the needed facts.</w:t>
      </w:r>
    </w:p>
    <w:p w:rsidR="005A77E1" w:rsidRPr="00ED0F43" w:rsidRDefault="005A77E1" w:rsidP="00B52603">
      <w:pPr>
        <w:autoSpaceDE w:val="0"/>
        <w:autoSpaceDN w:val="0"/>
        <w:adjustRightInd w:val="0"/>
        <w:spacing w:after="0" w:line="240" w:lineRule="auto"/>
        <w:rPr>
          <w:rFonts w:ascii="Calibri" w:hAnsi="Calibri" w:cs="Calibri"/>
          <w:b/>
          <w:bCs/>
          <w:sz w:val="28"/>
          <w:szCs w:val="28"/>
        </w:rPr>
      </w:pPr>
    </w:p>
    <w:p w:rsidR="00B52603" w:rsidRPr="00B52603" w:rsidRDefault="00B52603" w:rsidP="00B52603">
      <w:pPr>
        <w:autoSpaceDE w:val="0"/>
        <w:autoSpaceDN w:val="0"/>
        <w:adjustRightInd w:val="0"/>
        <w:spacing w:after="0" w:line="240" w:lineRule="auto"/>
        <w:rPr>
          <w:rFonts w:ascii="Calibri" w:hAnsi="Calibri" w:cs="Calibri"/>
        </w:rPr>
      </w:pPr>
    </w:p>
    <w:p w:rsidR="00A743FC" w:rsidRPr="00ED0F43" w:rsidRDefault="00A743FC" w:rsidP="005A77E1">
      <w:pPr>
        <w:pStyle w:val="ListParagraph"/>
        <w:numPr>
          <w:ilvl w:val="0"/>
          <w:numId w:val="1"/>
        </w:numPr>
        <w:autoSpaceDE w:val="0"/>
        <w:autoSpaceDN w:val="0"/>
        <w:adjustRightInd w:val="0"/>
        <w:spacing w:after="0" w:line="240" w:lineRule="auto"/>
        <w:rPr>
          <w:rFonts w:ascii="Calibri" w:hAnsi="Calibri" w:cs="Calibri"/>
          <w:b/>
          <w:bCs/>
          <w:sz w:val="32"/>
          <w:szCs w:val="32"/>
        </w:rPr>
      </w:pPr>
      <w:r w:rsidRPr="00ED0F43">
        <w:rPr>
          <w:rFonts w:ascii="Calibri" w:hAnsi="Calibri" w:cs="Calibri"/>
          <w:b/>
          <w:bCs/>
          <w:sz w:val="32"/>
          <w:szCs w:val="32"/>
        </w:rPr>
        <w:t>Briefly describe the stages involved in planning an investigative plan.</w:t>
      </w:r>
    </w:p>
    <w:p w:rsidR="005A77E1" w:rsidRPr="005A77E1" w:rsidRDefault="005A77E1" w:rsidP="005A77E1">
      <w:pPr>
        <w:autoSpaceDE w:val="0"/>
        <w:autoSpaceDN w:val="0"/>
        <w:adjustRightInd w:val="0"/>
        <w:spacing w:after="0" w:line="240" w:lineRule="auto"/>
        <w:rPr>
          <w:rFonts w:ascii="Calibri" w:hAnsi="Calibri" w:cs="Calibri"/>
          <w:b/>
          <w:bCs/>
        </w:rPr>
      </w:pPr>
    </w:p>
    <w:p w:rsidR="005A77E1" w:rsidRPr="00ED0F43" w:rsidRDefault="00115B71" w:rsidP="005A77E1">
      <w:pPr>
        <w:autoSpaceDE w:val="0"/>
        <w:autoSpaceDN w:val="0"/>
        <w:adjustRightInd w:val="0"/>
        <w:spacing w:after="0" w:line="240" w:lineRule="auto"/>
        <w:rPr>
          <w:b/>
          <w:bCs/>
          <w:sz w:val="28"/>
          <w:szCs w:val="28"/>
        </w:rPr>
      </w:pPr>
      <w:r w:rsidRPr="00ED0F43">
        <w:rPr>
          <w:b/>
          <w:bCs/>
          <w:sz w:val="28"/>
          <w:szCs w:val="28"/>
        </w:rPr>
        <w:t xml:space="preserve">  Before you begin any</w:t>
      </w:r>
      <w:r w:rsidR="009C2378" w:rsidRPr="00ED0F43">
        <w:rPr>
          <w:b/>
          <w:bCs/>
          <w:sz w:val="28"/>
          <w:szCs w:val="28"/>
        </w:rPr>
        <w:t xml:space="preserve"> investigation you need to prepare investigative plan this will reduce mistakes, ensure conformity to other important investigatory standards, and help persuade judges and juries that you have made a sincere effort to identify and fairly resolve an actual problem.</w:t>
      </w:r>
    </w:p>
    <w:p w:rsidR="009C2378" w:rsidRPr="00ED0F43" w:rsidRDefault="008827A6" w:rsidP="005A77E1">
      <w:pPr>
        <w:autoSpaceDE w:val="0"/>
        <w:autoSpaceDN w:val="0"/>
        <w:adjustRightInd w:val="0"/>
        <w:spacing w:after="0" w:line="240" w:lineRule="auto"/>
        <w:rPr>
          <w:b/>
          <w:bCs/>
          <w:sz w:val="28"/>
          <w:szCs w:val="28"/>
        </w:rPr>
      </w:pPr>
      <w:r w:rsidRPr="00ED0F43">
        <w:rPr>
          <w:b/>
          <w:bCs/>
          <w:sz w:val="28"/>
          <w:szCs w:val="28"/>
        </w:rPr>
        <w:t>An investigation plan</w:t>
      </w:r>
      <w:r w:rsidR="009C2378" w:rsidRPr="00ED0F43">
        <w:rPr>
          <w:b/>
          <w:bCs/>
          <w:sz w:val="28"/>
          <w:szCs w:val="28"/>
        </w:rPr>
        <w:t xml:space="preserve"> should </w:t>
      </w:r>
      <w:r w:rsidRPr="00ED0F43">
        <w:rPr>
          <w:b/>
          <w:bCs/>
          <w:sz w:val="28"/>
          <w:szCs w:val="28"/>
        </w:rPr>
        <w:t>include the following</w:t>
      </w:r>
      <w:r w:rsidR="009C2378" w:rsidRPr="00ED0F43">
        <w:rPr>
          <w:b/>
          <w:bCs/>
          <w:sz w:val="28"/>
          <w:szCs w:val="28"/>
        </w:rPr>
        <w:t xml:space="preserve"> steps:</w:t>
      </w:r>
    </w:p>
    <w:p w:rsidR="00115B71" w:rsidRPr="00ED0F43" w:rsidRDefault="00115B71" w:rsidP="008524BA">
      <w:pPr>
        <w:pStyle w:val="ListParagraph"/>
        <w:numPr>
          <w:ilvl w:val="0"/>
          <w:numId w:val="12"/>
        </w:numPr>
        <w:autoSpaceDE w:val="0"/>
        <w:autoSpaceDN w:val="0"/>
        <w:adjustRightInd w:val="0"/>
        <w:spacing w:after="0" w:line="240" w:lineRule="auto"/>
        <w:rPr>
          <w:rFonts w:ascii="Arial" w:hAnsi="Arial" w:cs="Arial"/>
          <w:b/>
          <w:bCs/>
          <w:color w:val="000000"/>
          <w:sz w:val="28"/>
          <w:szCs w:val="28"/>
        </w:rPr>
      </w:pPr>
      <w:r w:rsidRPr="00ED0F43">
        <w:rPr>
          <w:b/>
          <w:bCs/>
          <w:sz w:val="32"/>
          <w:szCs w:val="32"/>
        </w:rPr>
        <w:t>Develop an investigation:</w:t>
      </w:r>
      <w:r w:rsidRPr="00ED0F43">
        <w:rPr>
          <w:rFonts w:ascii="TimesNewRomanPSMT" w:hAnsi="TimesNewRomanPSMT" w:cs="TimesNewRomanPSMT"/>
          <w:b/>
          <w:bCs/>
          <w:color w:val="000000"/>
          <w:sz w:val="28"/>
          <w:szCs w:val="28"/>
        </w:rPr>
        <w:t xml:space="preserve"> </w:t>
      </w:r>
      <w:r w:rsidRPr="00ED0F43">
        <w:rPr>
          <w:rFonts w:ascii="Arial" w:hAnsi="Arial" w:cs="Arial"/>
          <w:b/>
          <w:bCs/>
          <w:color w:val="000000"/>
          <w:sz w:val="28"/>
          <w:szCs w:val="28"/>
        </w:rPr>
        <w:t>This will include the following</w:t>
      </w:r>
    </w:p>
    <w:p w:rsidR="00115B71" w:rsidRPr="00ED0F43" w:rsidRDefault="00115B71" w:rsidP="00115B71">
      <w:pPr>
        <w:pStyle w:val="ListParagraph"/>
        <w:numPr>
          <w:ilvl w:val="0"/>
          <w:numId w:val="11"/>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Defines exactly what you intend to investigate</w:t>
      </w:r>
    </w:p>
    <w:p w:rsidR="00115B71" w:rsidRPr="00ED0F43" w:rsidRDefault="00115B71" w:rsidP="00115B71">
      <w:pPr>
        <w:pStyle w:val="ListParagraph"/>
        <w:numPr>
          <w:ilvl w:val="0"/>
          <w:numId w:val="11"/>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 xml:space="preserve">Not necessarily the issues that </w:t>
      </w:r>
      <w:r w:rsidRPr="00ED0F43">
        <w:rPr>
          <w:rFonts w:ascii="Arial" w:hAnsi="Arial" w:cs="Arial"/>
          <w:b/>
          <w:bCs/>
          <w:iCs/>
          <w:color w:val="000000"/>
          <w:sz w:val="28"/>
          <w:szCs w:val="28"/>
        </w:rPr>
        <w:t xml:space="preserve">will </w:t>
      </w:r>
      <w:r w:rsidRPr="00ED0F43">
        <w:rPr>
          <w:rFonts w:ascii="Arial" w:hAnsi="Arial" w:cs="Arial"/>
          <w:b/>
          <w:bCs/>
          <w:color w:val="000000"/>
          <w:sz w:val="28"/>
          <w:szCs w:val="28"/>
        </w:rPr>
        <w:t>be investigated</w:t>
      </w:r>
    </w:p>
    <w:p w:rsidR="00115B71" w:rsidRPr="00ED0F43" w:rsidRDefault="00115B71" w:rsidP="00115B71">
      <w:pPr>
        <w:pStyle w:val="ListParagraph"/>
        <w:numPr>
          <w:ilvl w:val="0"/>
          <w:numId w:val="11"/>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Determine direction of the investigation</w:t>
      </w:r>
    </w:p>
    <w:p w:rsidR="00115B71" w:rsidRPr="00ED0F43" w:rsidRDefault="00115B71" w:rsidP="00115B71">
      <w:pPr>
        <w:pStyle w:val="ListParagraph"/>
        <w:numPr>
          <w:ilvl w:val="0"/>
          <w:numId w:val="11"/>
        </w:numPr>
        <w:autoSpaceDE w:val="0"/>
        <w:autoSpaceDN w:val="0"/>
        <w:adjustRightInd w:val="0"/>
        <w:spacing w:after="0" w:line="240" w:lineRule="auto"/>
        <w:rPr>
          <w:rFonts w:ascii="Arial" w:hAnsi="Arial" w:cs="Arial"/>
          <w:b/>
          <w:bCs/>
          <w:sz w:val="28"/>
          <w:szCs w:val="28"/>
        </w:rPr>
      </w:pPr>
      <w:r w:rsidRPr="00ED0F43">
        <w:rPr>
          <w:rFonts w:ascii="Arial" w:hAnsi="Arial" w:cs="Arial"/>
          <w:b/>
          <w:bCs/>
          <w:color w:val="000000"/>
          <w:sz w:val="28"/>
          <w:szCs w:val="28"/>
        </w:rPr>
        <w:t>Frame allegations clearly and specifically</w:t>
      </w:r>
    </w:p>
    <w:p w:rsidR="00115B71" w:rsidRPr="00ED0F43" w:rsidRDefault="00115B71" w:rsidP="00115B71">
      <w:pPr>
        <w:autoSpaceDE w:val="0"/>
        <w:autoSpaceDN w:val="0"/>
        <w:adjustRightInd w:val="0"/>
        <w:spacing w:after="0" w:line="240" w:lineRule="auto"/>
        <w:rPr>
          <w:rFonts w:ascii="Calibri" w:hAnsi="Calibri" w:cs="Calibri"/>
          <w:b/>
          <w:bCs/>
          <w:sz w:val="28"/>
          <w:szCs w:val="28"/>
        </w:rPr>
      </w:pPr>
      <w:r w:rsidRPr="00ED0F43">
        <w:rPr>
          <w:rFonts w:ascii="Calibri" w:hAnsi="Calibri" w:cs="Calibri"/>
          <w:b/>
          <w:bCs/>
          <w:sz w:val="28"/>
          <w:szCs w:val="28"/>
        </w:rPr>
        <w:t>When you determine ahead of time what potential outside support you require, then you can change particular decisions and increase overall reliability.</w:t>
      </w:r>
    </w:p>
    <w:p w:rsidR="008524BA" w:rsidRPr="00ED0F43" w:rsidRDefault="00534FD2" w:rsidP="00115B71">
      <w:pPr>
        <w:autoSpaceDE w:val="0"/>
        <w:autoSpaceDN w:val="0"/>
        <w:adjustRightInd w:val="0"/>
        <w:spacing w:after="0" w:line="240" w:lineRule="auto"/>
        <w:rPr>
          <w:rFonts w:ascii="Arial" w:hAnsi="Arial" w:cs="Arial"/>
          <w:b/>
          <w:bCs/>
          <w:sz w:val="28"/>
          <w:szCs w:val="28"/>
        </w:rPr>
      </w:pPr>
      <w:r w:rsidRPr="00ED0F43">
        <w:rPr>
          <w:rFonts w:ascii="Calibri" w:hAnsi="Calibri" w:cs="Calibri"/>
          <w:b/>
          <w:bCs/>
          <w:sz w:val="28"/>
          <w:szCs w:val="28"/>
        </w:rPr>
        <w:t>At the stage y</w:t>
      </w:r>
      <w:r w:rsidR="008524BA" w:rsidRPr="00ED0F43">
        <w:rPr>
          <w:rFonts w:ascii="Calibri" w:hAnsi="Calibri" w:cs="Calibri"/>
          <w:b/>
          <w:bCs/>
          <w:sz w:val="28"/>
          <w:szCs w:val="28"/>
        </w:rPr>
        <w:t>ou should be able to identify</w:t>
      </w:r>
      <w:r w:rsidRPr="00ED0F43">
        <w:rPr>
          <w:rFonts w:ascii="Calibri" w:hAnsi="Calibri" w:cs="Calibri"/>
          <w:b/>
          <w:bCs/>
          <w:sz w:val="28"/>
          <w:szCs w:val="28"/>
        </w:rPr>
        <w:t xml:space="preserve"> </w:t>
      </w:r>
      <w:r w:rsidRPr="00ED0F43">
        <w:rPr>
          <w:rFonts w:ascii="Arial" w:hAnsi="Arial" w:cs="Arial"/>
          <w:b/>
          <w:bCs/>
          <w:sz w:val="28"/>
          <w:szCs w:val="28"/>
        </w:rPr>
        <w:t>key investigative avenues and challenges by answering the following questions:</w:t>
      </w:r>
    </w:p>
    <w:p w:rsidR="00534FD2" w:rsidRPr="00ED0F43" w:rsidRDefault="00534FD2" w:rsidP="00534FD2">
      <w:pPr>
        <w:pStyle w:val="ListParagraph"/>
        <w:numPr>
          <w:ilvl w:val="0"/>
          <w:numId w:val="13"/>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Which witnesses will be interviewed first?</w:t>
      </w:r>
    </w:p>
    <w:p w:rsidR="00534FD2" w:rsidRPr="00ED0F43" w:rsidRDefault="00534FD2" w:rsidP="00534FD2">
      <w:pPr>
        <w:pStyle w:val="ListParagraph"/>
        <w:numPr>
          <w:ilvl w:val="0"/>
          <w:numId w:val="13"/>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When will documents be requested?</w:t>
      </w:r>
    </w:p>
    <w:p w:rsidR="00534FD2" w:rsidRPr="00ED0F43" w:rsidRDefault="00534FD2" w:rsidP="00534FD2">
      <w:pPr>
        <w:pStyle w:val="ListParagraph"/>
        <w:numPr>
          <w:ilvl w:val="0"/>
          <w:numId w:val="13"/>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Will there be group interviews?</w:t>
      </w:r>
    </w:p>
    <w:p w:rsidR="00534FD2" w:rsidRPr="00ED0F43" w:rsidRDefault="00534FD2" w:rsidP="00534FD2">
      <w:pPr>
        <w:pStyle w:val="ListParagraph"/>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FF"/>
          <w:sz w:val="28"/>
          <w:szCs w:val="28"/>
        </w:rPr>
        <w:t xml:space="preserve"> </w:t>
      </w:r>
      <w:r w:rsidRPr="00ED0F43">
        <w:rPr>
          <w:rFonts w:ascii="Arial" w:hAnsi="Arial" w:cs="Arial"/>
          <w:b/>
          <w:bCs/>
          <w:color w:val="000000"/>
          <w:sz w:val="28"/>
          <w:szCs w:val="28"/>
        </w:rPr>
        <w:t>Will everyone be interviewed?</w:t>
      </w:r>
    </w:p>
    <w:p w:rsidR="00534FD2" w:rsidRPr="00ED0F43" w:rsidRDefault="00534FD2" w:rsidP="00534FD2">
      <w:pPr>
        <w:pStyle w:val="ListParagraph"/>
        <w:numPr>
          <w:ilvl w:val="0"/>
          <w:numId w:val="13"/>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FF"/>
          <w:sz w:val="28"/>
          <w:szCs w:val="28"/>
        </w:rPr>
        <w:t xml:space="preserve"> </w:t>
      </w:r>
      <w:r w:rsidRPr="00ED0F43">
        <w:rPr>
          <w:rFonts w:ascii="Arial" w:hAnsi="Arial" w:cs="Arial"/>
          <w:b/>
          <w:bCs/>
          <w:color w:val="000000"/>
          <w:sz w:val="28"/>
          <w:szCs w:val="28"/>
        </w:rPr>
        <w:t>Will you wait for all documents before interviewing?</w:t>
      </w:r>
    </w:p>
    <w:p w:rsidR="00534FD2" w:rsidRPr="00ED0F43" w:rsidRDefault="00534FD2" w:rsidP="00534FD2">
      <w:pPr>
        <w:pStyle w:val="ListParagraph"/>
        <w:numPr>
          <w:ilvl w:val="0"/>
          <w:numId w:val="13"/>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FF"/>
          <w:sz w:val="28"/>
          <w:szCs w:val="28"/>
        </w:rPr>
        <w:t xml:space="preserve"> </w:t>
      </w:r>
      <w:r w:rsidRPr="00ED0F43">
        <w:rPr>
          <w:rFonts w:ascii="Arial" w:hAnsi="Arial" w:cs="Arial"/>
          <w:b/>
          <w:bCs/>
          <w:color w:val="000000"/>
          <w:sz w:val="28"/>
          <w:szCs w:val="28"/>
        </w:rPr>
        <w:t>How will complaints will be triaged/managed?</w:t>
      </w:r>
    </w:p>
    <w:p w:rsidR="00534FD2" w:rsidRPr="00ED0F43" w:rsidRDefault="00534FD2" w:rsidP="00534FD2">
      <w:pPr>
        <w:pStyle w:val="ListParagraph"/>
        <w:numPr>
          <w:ilvl w:val="0"/>
          <w:numId w:val="13"/>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FF"/>
          <w:sz w:val="28"/>
          <w:szCs w:val="28"/>
        </w:rPr>
        <w:t xml:space="preserve"> </w:t>
      </w:r>
      <w:r w:rsidRPr="00ED0F43">
        <w:rPr>
          <w:rFonts w:ascii="Arial" w:hAnsi="Arial" w:cs="Arial"/>
          <w:b/>
          <w:bCs/>
          <w:color w:val="000000"/>
          <w:sz w:val="28"/>
          <w:szCs w:val="28"/>
        </w:rPr>
        <w:t>How will information be shared internally and externally?</w:t>
      </w:r>
    </w:p>
    <w:p w:rsidR="00534FD2" w:rsidRPr="00ED0F43" w:rsidRDefault="00534FD2" w:rsidP="00534FD2">
      <w:pPr>
        <w:pStyle w:val="ListParagraph"/>
        <w:numPr>
          <w:ilvl w:val="0"/>
          <w:numId w:val="13"/>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How will you deal with any concurrent police investigation or resolution process?</w:t>
      </w:r>
    </w:p>
    <w:p w:rsidR="00115B71" w:rsidRPr="00ED0F43" w:rsidRDefault="00115B71" w:rsidP="00115B71">
      <w:pPr>
        <w:autoSpaceDE w:val="0"/>
        <w:autoSpaceDN w:val="0"/>
        <w:adjustRightInd w:val="0"/>
        <w:spacing w:after="0" w:line="240" w:lineRule="auto"/>
        <w:rPr>
          <w:rFonts w:ascii="Calibri" w:hAnsi="Calibri" w:cs="Calibri"/>
          <w:b/>
          <w:bCs/>
          <w:sz w:val="28"/>
          <w:szCs w:val="28"/>
        </w:rPr>
      </w:pPr>
    </w:p>
    <w:p w:rsidR="00115B71" w:rsidRPr="00ED0F43" w:rsidRDefault="00534FD2" w:rsidP="00115B71">
      <w:pPr>
        <w:autoSpaceDE w:val="0"/>
        <w:autoSpaceDN w:val="0"/>
        <w:adjustRightInd w:val="0"/>
        <w:spacing w:after="0" w:line="240" w:lineRule="auto"/>
        <w:rPr>
          <w:rFonts w:ascii="Arial" w:hAnsi="Arial" w:cs="Arial"/>
          <w:b/>
          <w:bCs/>
          <w:sz w:val="28"/>
          <w:szCs w:val="28"/>
        </w:rPr>
      </w:pPr>
      <w:r w:rsidRPr="00ED0F43">
        <w:rPr>
          <w:rFonts w:ascii="Calibri" w:hAnsi="Calibri" w:cs="Calibri"/>
          <w:b/>
          <w:bCs/>
          <w:sz w:val="28"/>
          <w:szCs w:val="28"/>
        </w:rPr>
        <w:t xml:space="preserve">Sources of evidence: The evidences derived from investigative </w:t>
      </w:r>
      <w:r w:rsidR="00EB1333" w:rsidRPr="00ED0F43">
        <w:rPr>
          <w:rFonts w:ascii="Calibri" w:hAnsi="Calibri" w:cs="Calibri"/>
          <w:b/>
          <w:bCs/>
          <w:sz w:val="28"/>
          <w:szCs w:val="28"/>
        </w:rPr>
        <w:t xml:space="preserve">strategy will be outline and focus will be on the area where evidence may be </w:t>
      </w:r>
      <w:r w:rsidR="00EB1333" w:rsidRPr="00ED0F43">
        <w:rPr>
          <w:rFonts w:ascii="Arial" w:hAnsi="Arial" w:cs="Arial"/>
          <w:b/>
          <w:bCs/>
          <w:sz w:val="28"/>
          <w:szCs w:val="28"/>
        </w:rPr>
        <w:t>found. When formulating investigative strategy, consider if the investigation raises or is likely to raise any special considerations.</w:t>
      </w:r>
    </w:p>
    <w:p w:rsidR="00EB1333" w:rsidRPr="00ED0F43" w:rsidRDefault="008827A6" w:rsidP="003867AE">
      <w:pPr>
        <w:pStyle w:val="ListParagraph"/>
        <w:numPr>
          <w:ilvl w:val="0"/>
          <w:numId w:val="5"/>
        </w:numPr>
        <w:autoSpaceDE w:val="0"/>
        <w:autoSpaceDN w:val="0"/>
        <w:adjustRightInd w:val="0"/>
        <w:spacing w:after="0" w:line="240" w:lineRule="auto"/>
        <w:rPr>
          <w:rFonts w:ascii="Arial" w:hAnsi="Arial" w:cs="Arial"/>
          <w:b/>
          <w:bCs/>
          <w:sz w:val="28"/>
          <w:szCs w:val="28"/>
        </w:rPr>
      </w:pPr>
      <w:r w:rsidRPr="00ED0F43">
        <w:rPr>
          <w:b/>
          <w:bCs/>
          <w:sz w:val="28"/>
          <w:szCs w:val="28"/>
        </w:rPr>
        <w:t xml:space="preserve">Financial </w:t>
      </w:r>
      <w:r w:rsidR="00CD66DF" w:rsidRPr="00ED0F43">
        <w:rPr>
          <w:b/>
          <w:bCs/>
          <w:sz w:val="28"/>
          <w:szCs w:val="28"/>
        </w:rPr>
        <w:t>planning</w:t>
      </w:r>
      <w:r w:rsidR="00730950" w:rsidRPr="00ED0F43">
        <w:rPr>
          <w:b/>
          <w:bCs/>
          <w:sz w:val="28"/>
          <w:szCs w:val="28"/>
        </w:rPr>
        <w:t>: investigator need to estimate the financial resource involved in an investigation,</w:t>
      </w:r>
      <w:r w:rsidR="003867AE" w:rsidRPr="00ED0F43">
        <w:rPr>
          <w:rFonts w:ascii="Calibri" w:hAnsi="Calibri" w:cs="Calibri"/>
          <w:b/>
          <w:bCs/>
          <w:sz w:val="28"/>
          <w:szCs w:val="28"/>
        </w:rPr>
        <w:t xml:space="preserve"> Irrespective of the context of the </w:t>
      </w:r>
      <w:r w:rsidR="003867AE" w:rsidRPr="00ED0F43">
        <w:rPr>
          <w:rFonts w:ascii="Calibri" w:hAnsi="Calibri" w:cs="Calibri"/>
          <w:b/>
          <w:bCs/>
          <w:sz w:val="28"/>
          <w:szCs w:val="28"/>
        </w:rPr>
        <w:lastRenderedPageBreak/>
        <w:t>investigation,</w:t>
      </w:r>
      <w:r w:rsidR="00EB1333" w:rsidRPr="00ED0F43">
        <w:rPr>
          <w:rFonts w:ascii="CenturyGothic" w:hAnsi="CenturyGothic" w:cs="CenturyGothic"/>
          <w:b/>
          <w:bCs/>
          <w:sz w:val="28"/>
          <w:szCs w:val="28"/>
        </w:rPr>
        <w:t xml:space="preserve"> required Personnel and Resources </w:t>
      </w:r>
      <w:r w:rsidR="00623E6E" w:rsidRPr="00ED0F43">
        <w:rPr>
          <w:rFonts w:ascii="CenturyGothic" w:hAnsi="CenturyGothic" w:cs="CenturyGothic"/>
          <w:b/>
          <w:bCs/>
          <w:sz w:val="28"/>
          <w:szCs w:val="28"/>
        </w:rPr>
        <w:t xml:space="preserve">by </w:t>
      </w:r>
      <w:r w:rsidR="00623E6E" w:rsidRPr="00ED0F43">
        <w:rPr>
          <w:rFonts w:ascii="TimesNewRomanPS-BoldMT" w:hAnsi="TimesNewRomanPS-BoldMT" w:cs="TimesNewRomanPS-BoldMT"/>
          <w:b/>
          <w:bCs/>
          <w:sz w:val="28"/>
          <w:szCs w:val="28"/>
        </w:rPr>
        <w:t>providing</w:t>
      </w:r>
      <w:r w:rsidR="00623E6E" w:rsidRPr="00ED0F43">
        <w:rPr>
          <w:rFonts w:ascii="Arial" w:hAnsi="Arial" w:cs="Arial"/>
          <w:b/>
          <w:bCs/>
          <w:sz w:val="28"/>
          <w:szCs w:val="28"/>
        </w:rPr>
        <w:t xml:space="preserve"> a</w:t>
      </w:r>
      <w:r w:rsidR="00EB1333" w:rsidRPr="00ED0F43">
        <w:rPr>
          <w:rFonts w:ascii="Arial" w:hAnsi="Arial" w:cs="Arial"/>
          <w:b/>
          <w:bCs/>
          <w:sz w:val="28"/>
          <w:szCs w:val="28"/>
        </w:rPr>
        <w:t xml:space="preserve"> forecasted, itemized budget and Specialist/Professional help needed.</w:t>
      </w:r>
    </w:p>
    <w:p w:rsidR="008827A6" w:rsidRPr="00ED0F43" w:rsidRDefault="00623E6E" w:rsidP="00623E6E">
      <w:pPr>
        <w:pStyle w:val="ListParagraph"/>
        <w:autoSpaceDE w:val="0"/>
        <w:autoSpaceDN w:val="0"/>
        <w:adjustRightInd w:val="0"/>
        <w:spacing w:after="0" w:line="240" w:lineRule="auto"/>
        <w:rPr>
          <w:rFonts w:ascii="Arial" w:hAnsi="Arial" w:cs="Arial"/>
          <w:b/>
          <w:bCs/>
          <w:sz w:val="28"/>
          <w:szCs w:val="28"/>
        </w:rPr>
      </w:pPr>
      <w:r w:rsidRPr="00ED0F43">
        <w:rPr>
          <w:rFonts w:ascii="Calibri" w:hAnsi="Calibri" w:cs="Calibri"/>
          <w:b/>
          <w:bCs/>
          <w:sz w:val="28"/>
          <w:szCs w:val="28"/>
        </w:rPr>
        <w:t>Whether</w:t>
      </w:r>
      <w:r w:rsidR="003867AE" w:rsidRPr="00ED0F43">
        <w:rPr>
          <w:rFonts w:ascii="Calibri" w:hAnsi="Calibri" w:cs="Calibri"/>
          <w:b/>
          <w:bCs/>
          <w:sz w:val="28"/>
          <w:szCs w:val="28"/>
        </w:rPr>
        <w:t xml:space="preserve"> undertaken at the request of a private client or under the support of the local district attorney, money is always an issue. Regardless of the size of the investigation, there is rarely enough money to do the job in the way you would like.</w:t>
      </w:r>
    </w:p>
    <w:p w:rsidR="003867AE" w:rsidRPr="00ED0F43" w:rsidRDefault="008827A6" w:rsidP="003867AE">
      <w:pPr>
        <w:pStyle w:val="ListParagraph"/>
        <w:numPr>
          <w:ilvl w:val="0"/>
          <w:numId w:val="5"/>
        </w:numPr>
        <w:autoSpaceDE w:val="0"/>
        <w:autoSpaceDN w:val="0"/>
        <w:adjustRightInd w:val="0"/>
        <w:spacing w:after="0" w:line="240" w:lineRule="auto"/>
        <w:rPr>
          <w:rFonts w:ascii="Calibri" w:hAnsi="Calibri" w:cs="Calibri"/>
          <w:b/>
          <w:bCs/>
          <w:sz w:val="28"/>
          <w:szCs w:val="28"/>
        </w:rPr>
      </w:pPr>
      <w:r w:rsidRPr="00ED0F43">
        <w:rPr>
          <w:b/>
          <w:bCs/>
          <w:sz w:val="28"/>
          <w:szCs w:val="28"/>
        </w:rPr>
        <w:t>Staff required</w:t>
      </w:r>
      <w:r w:rsidR="003867AE" w:rsidRPr="00ED0F43">
        <w:rPr>
          <w:b/>
          <w:bCs/>
          <w:sz w:val="28"/>
          <w:szCs w:val="28"/>
        </w:rPr>
        <w:t>: The human resources require must be ascertain at the planning stage of the investigation.</w:t>
      </w:r>
      <w:r w:rsidR="003867AE" w:rsidRPr="00ED0F43">
        <w:rPr>
          <w:rFonts w:ascii="Calibri" w:hAnsi="Calibri" w:cs="Calibri"/>
          <w:b/>
          <w:bCs/>
          <w:sz w:val="28"/>
          <w:szCs w:val="28"/>
        </w:rPr>
        <w:t xml:space="preserve"> Irrespective of the context of the investigation, whether undertaken at the request of a private client or under the support of the local district attorney, money is always an issue. The investigator should also consider the use of experts in the where necessary.</w:t>
      </w:r>
    </w:p>
    <w:p w:rsidR="00623E6E" w:rsidRPr="00ED0F43" w:rsidRDefault="00623E6E" w:rsidP="003867AE">
      <w:pPr>
        <w:pStyle w:val="ListParagraph"/>
        <w:numPr>
          <w:ilvl w:val="0"/>
          <w:numId w:val="5"/>
        </w:numPr>
        <w:autoSpaceDE w:val="0"/>
        <w:autoSpaceDN w:val="0"/>
        <w:adjustRightInd w:val="0"/>
        <w:spacing w:after="0" w:line="240" w:lineRule="auto"/>
        <w:rPr>
          <w:rFonts w:ascii="Arial" w:hAnsi="Arial" w:cs="Arial"/>
          <w:b/>
          <w:bCs/>
          <w:sz w:val="28"/>
          <w:szCs w:val="28"/>
        </w:rPr>
      </w:pPr>
      <w:r w:rsidRPr="00ED0F43">
        <w:rPr>
          <w:b/>
          <w:bCs/>
          <w:sz w:val="28"/>
          <w:szCs w:val="28"/>
        </w:rPr>
        <w:t>Timelines for the investigation:</w:t>
      </w:r>
      <w:r w:rsidRPr="00ED0F43">
        <w:rPr>
          <w:rFonts w:ascii="TimesNewRomanPS-BoldMT" w:hAnsi="TimesNewRomanPS-BoldMT" w:cs="TimesNewRomanPS-BoldMT"/>
          <w:b/>
          <w:bCs/>
          <w:sz w:val="28"/>
          <w:szCs w:val="28"/>
        </w:rPr>
        <w:t xml:space="preserve"> </w:t>
      </w:r>
      <w:r w:rsidRPr="00ED0F43">
        <w:rPr>
          <w:rFonts w:ascii="Arial" w:hAnsi="Arial" w:cs="Arial"/>
          <w:b/>
          <w:bCs/>
          <w:sz w:val="28"/>
          <w:szCs w:val="28"/>
        </w:rPr>
        <w:t>Targets work for virtually every investigation, large or small. The following are some of the timelines set to achieve the goal of the investigation.</w:t>
      </w:r>
    </w:p>
    <w:p w:rsidR="00623E6E" w:rsidRPr="00ED0F43" w:rsidRDefault="00623E6E" w:rsidP="00623E6E">
      <w:pPr>
        <w:pStyle w:val="ListParagraph"/>
        <w:numPr>
          <w:ilvl w:val="0"/>
          <w:numId w:val="14"/>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Sets framework for the investigation and a goal for the investigator</w:t>
      </w:r>
    </w:p>
    <w:p w:rsidR="00623E6E" w:rsidRPr="00ED0F43" w:rsidRDefault="00623E6E" w:rsidP="00623E6E">
      <w:pPr>
        <w:pStyle w:val="ListParagraph"/>
        <w:numPr>
          <w:ilvl w:val="0"/>
          <w:numId w:val="14"/>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Set out an anticipated chronology for the investigation</w:t>
      </w:r>
    </w:p>
    <w:p w:rsidR="00623E6E" w:rsidRPr="00ED0F43" w:rsidRDefault="00623E6E" w:rsidP="00623E6E">
      <w:pPr>
        <w:pStyle w:val="ListParagraph"/>
        <w:numPr>
          <w:ilvl w:val="0"/>
          <w:numId w:val="14"/>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Reasonable and objective assessment of how long it will take</w:t>
      </w:r>
    </w:p>
    <w:p w:rsidR="00623E6E" w:rsidRPr="00ED0F43" w:rsidRDefault="00623E6E" w:rsidP="00623E6E">
      <w:pPr>
        <w:pStyle w:val="ListParagraph"/>
        <w:numPr>
          <w:ilvl w:val="0"/>
          <w:numId w:val="14"/>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When will documents be received?</w:t>
      </w:r>
    </w:p>
    <w:p w:rsidR="00623E6E" w:rsidRPr="00ED0F43" w:rsidRDefault="00623E6E" w:rsidP="00623E6E">
      <w:pPr>
        <w:pStyle w:val="ListParagraph"/>
        <w:numPr>
          <w:ilvl w:val="0"/>
          <w:numId w:val="14"/>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When will witness interviews be completed?</w:t>
      </w:r>
    </w:p>
    <w:p w:rsidR="00623E6E" w:rsidRPr="00ED0F43" w:rsidRDefault="00623E6E" w:rsidP="00623E6E">
      <w:pPr>
        <w:pStyle w:val="ListParagraph"/>
        <w:numPr>
          <w:ilvl w:val="0"/>
          <w:numId w:val="14"/>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Complexity of issues</w:t>
      </w:r>
    </w:p>
    <w:p w:rsidR="00623E6E" w:rsidRPr="00ED0F43" w:rsidRDefault="00623E6E" w:rsidP="00623E6E">
      <w:pPr>
        <w:pStyle w:val="ListParagraph"/>
        <w:numPr>
          <w:ilvl w:val="0"/>
          <w:numId w:val="14"/>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Availability of witnesses</w:t>
      </w:r>
    </w:p>
    <w:p w:rsidR="00623E6E" w:rsidRPr="00ED0F43" w:rsidRDefault="00623E6E" w:rsidP="00623E6E">
      <w:pPr>
        <w:pStyle w:val="ListParagraph"/>
        <w:numPr>
          <w:ilvl w:val="0"/>
          <w:numId w:val="14"/>
        </w:numPr>
        <w:autoSpaceDE w:val="0"/>
        <w:autoSpaceDN w:val="0"/>
        <w:adjustRightInd w:val="0"/>
        <w:spacing w:after="0" w:line="240" w:lineRule="auto"/>
        <w:rPr>
          <w:rFonts w:ascii="Arial" w:hAnsi="Arial" w:cs="Arial"/>
          <w:b/>
          <w:bCs/>
          <w:color w:val="000000"/>
          <w:sz w:val="28"/>
          <w:szCs w:val="28"/>
        </w:rPr>
      </w:pPr>
      <w:r w:rsidRPr="00ED0F43">
        <w:rPr>
          <w:rFonts w:ascii="Arial" w:hAnsi="Arial" w:cs="Arial"/>
          <w:b/>
          <w:bCs/>
          <w:color w:val="000000"/>
          <w:sz w:val="28"/>
          <w:szCs w:val="28"/>
        </w:rPr>
        <w:t>Number of documents requested and reviewed.</w:t>
      </w:r>
    </w:p>
    <w:p w:rsidR="00623E6E" w:rsidRPr="00ED0F43" w:rsidRDefault="00623E6E" w:rsidP="00623E6E">
      <w:pPr>
        <w:pStyle w:val="ListParagraph"/>
        <w:numPr>
          <w:ilvl w:val="0"/>
          <w:numId w:val="14"/>
        </w:numPr>
        <w:autoSpaceDE w:val="0"/>
        <w:autoSpaceDN w:val="0"/>
        <w:adjustRightInd w:val="0"/>
        <w:spacing w:after="0" w:line="240" w:lineRule="auto"/>
        <w:rPr>
          <w:rFonts w:ascii="Arial" w:hAnsi="Arial" w:cs="Arial"/>
          <w:b/>
          <w:bCs/>
          <w:sz w:val="28"/>
          <w:szCs w:val="28"/>
        </w:rPr>
      </w:pPr>
      <w:r w:rsidRPr="00ED0F43">
        <w:rPr>
          <w:rFonts w:ascii="Arial" w:hAnsi="Arial" w:cs="Arial"/>
          <w:b/>
          <w:bCs/>
          <w:color w:val="000000"/>
          <w:sz w:val="28"/>
          <w:szCs w:val="28"/>
        </w:rPr>
        <w:t>Holidays, training, workload, scheduled absences</w:t>
      </w:r>
    </w:p>
    <w:p w:rsidR="00623E6E" w:rsidRPr="00ED0F43" w:rsidRDefault="00623E6E" w:rsidP="00623E6E">
      <w:pPr>
        <w:autoSpaceDE w:val="0"/>
        <w:autoSpaceDN w:val="0"/>
        <w:adjustRightInd w:val="0"/>
        <w:spacing w:after="0" w:line="240" w:lineRule="auto"/>
        <w:rPr>
          <w:rFonts w:ascii="Arial" w:hAnsi="Arial" w:cs="Arial"/>
          <w:b/>
          <w:bCs/>
          <w:sz w:val="28"/>
          <w:szCs w:val="28"/>
        </w:rPr>
      </w:pPr>
    </w:p>
    <w:p w:rsidR="00623E6E" w:rsidRPr="00ED0F43" w:rsidRDefault="00623E6E" w:rsidP="00623E6E">
      <w:pPr>
        <w:autoSpaceDE w:val="0"/>
        <w:autoSpaceDN w:val="0"/>
        <w:adjustRightInd w:val="0"/>
        <w:spacing w:after="0" w:line="240" w:lineRule="auto"/>
        <w:rPr>
          <w:rFonts w:ascii="Arial" w:hAnsi="Arial" w:cs="Arial"/>
          <w:b/>
          <w:bCs/>
          <w:sz w:val="28"/>
          <w:szCs w:val="28"/>
        </w:rPr>
      </w:pPr>
    </w:p>
    <w:p w:rsidR="00623E6E" w:rsidRPr="00ED0F43" w:rsidRDefault="00623E6E" w:rsidP="00623E6E">
      <w:pPr>
        <w:pStyle w:val="ListParagraph"/>
        <w:numPr>
          <w:ilvl w:val="0"/>
          <w:numId w:val="5"/>
        </w:numPr>
        <w:rPr>
          <w:rFonts w:ascii="Arial" w:hAnsi="Arial" w:cs="Arial"/>
          <w:b/>
          <w:bCs/>
          <w:sz w:val="28"/>
          <w:szCs w:val="28"/>
        </w:rPr>
      </w:pPr>
      <w:r w:rsidRPr="00ED0F43">
        <w:rPr>
          <w:b/>
          <w:bCs/>
          <w:sz w:val="28"/>
          <w:szCs w:val="28"/>
        </w:rPr>
        <w:t xml:space="preserve">Develop an investigative plan: </w:t>
      </w:r>
      <w:r w:rsidRPr="00ED0F43">
        <w:rPr>
          <w:rFonts w:ascii="Arial" w:hAnsi="Arial" w:cs="Arial"/>
          <w:b/>
          <w:bCs/>
          <w:sz w:val="28"/>
          <w:szCs w:val="28"/>
        </w:rPr>
        <w:t>Effective planning is a key component of any successful investigation: it will help you define the parameters of your investigation and keep you focused on what is relevant. We recommend drawing up a standard investigation plan at the start of every investigation, capturing the key issues and structuring your actions.</w:t>
      </w:r>
      <w:r w:rsidRPr="00ED0F43">
        <w:rPr>
          <w:b/>
          <w:bCs/>
          <w:sz w:val="28"/>
          <w:szCs w:val="28"/>
        </w:rPr>
        <w:t xml:space="preserve"> Investigations are always disruptive and can consume considerable resources. If there’s more you need to know before you can effectively resolve the issue, carefully consider what you know, and what you, at least initially, know you need to learn in order to solve the problem.  Then, and only then, investigate.</w:t>
      </w:r>
    </w:p>
    <w:p w:rsidR="00623E6E" w:rsidRPr="00ED0F43" w:rsidRDefault="00623E6E" w:rsidP="00623E6E">
      <w:pPr>
        <w:pStyle w:val="ListParagraph"/>
        <w:numPr>
          <w:ilvl w:val="0"/>
          <w:numId w:val="5"/>
        </w:numPr>
        <w:rPr>
          <w:rFonts w:ascii="Arial" w:eastAsia="Times New Roman" w:hAnsi="Arial" w:cs="Arial"/>
          <w:b/>
          <w:bCs/>
          <w:sz w:val="28"/>
          <w:szCs w:val="28"/>
          <w:lang w:eastAsia="en-GB"/>
        </w:rPr>
      </w:pPr>
      <w:r w:rsidRPr="00ED0F43">
        <w:rPr>
          <w:b/>
          <w:bCs/>
          <w:sz w:val="28"/>
          <w:szCs w:val="28"/>
        </w:rPr>
        <w:lastRenderedPageBreak/>
        <w:t>Establishing Facts</w:t>
      </w:r>
      <w:r w:rsidRPr="00ED0F43">
        <w:rPr>
          <w:rFonts w:ascii="Arial" w:hAnsi="Arial" w:cs="Arial"/>
          <w:b/>
          <w:bCs/>
          <w:sz w:val="28"/>
          <w:szCs w:val="28"/>
        </w:rPr>
        <w:t xml:space="preserve">: </w:t>
      </w:r>
      <w:r w:rsidRPr="00ED0F43">
        <w:rPr>
          <w:rFonts w:ascii="Arial" w:eastAsia="Times New Roman" w:hAnsi="Arial" w:cs="Arial"/>
          <w:b/>
          <w:bCs/>
          <w:sz w:val="28"/>
          <w:szCs w:val="28"/>
          <w:lang w:eastAsia="en-GB"/>
        </w:rPr>
        <w:t>In the vast majority of investigations, you will need to gather documents and conduct interviews to establish the facts of a case. This section considers how to go about it. This includes,</w:t>
      </w:r>
    </w:p>
    <w:p w:rsidR="00623E6E" w:rsidRPr="00ED0F43" w:rsidRDefault="00623E6E" w:rsidP="00623E6E">
      <w:pPr>
        <w:pStyle w:val="ListParagraph"/>
        <w:numPr>
          <w:ilvl w:val="0"/>
          <w:numId w:val="7"/>
        </w:numPr>
        <w:rPr>
          <w:rFonts w:ascii="Arial" w:eastAsia="Times New Roman" w:hAnsi="Arial" w:cs="Arial"/>
          <w:b/>
          <w:bCs/>
          <w:sz w:val="28"/>
          <w:szCs w:val="28"/>
          <w:lang w:eastAsia="en-GB"/>
        </w:rPr>
      </w:pPr>
      <w:r w:rsidRPr="00ED0F43">
        <w:rPr>
          <w:rFonts w:ascii="Arial" w:eastAsia="Times New Roman" w:hAnsi="Arial" w:cs="Arial"/>
          <w:b/>
          <w:bCs/>
          <w:sz w:val="28"/>
          <w:szCs w:val="28"/>
          <w:lang w:eastAsia="en-GB"/>
        </w:rPr>
        <w:t>Gathering background information.</w:t>
      </w:r>
      <w:r w:rsidRPr="00ED0F43">
        <w:rPr>
          <w:rFonts w:ascii="Arial" w:hAnsi="Arial" w:cs="Arial"/>
          <w:b/>
          <w:bCs/>
          <w:sz w:val="28"/>
          <w:szCs w:val="28"/>
        </w:rPr>
        <w:t xml:space="preserve"> </w:t>
      </w:r>
      <w:r w:rsidRPr="00ED0F43">
        <w:rPr>
          <w:rFonts w:ascii="Arial" w:eastAsia="Times New Roman" w:hAnsi="Arial" w:cs="Arial"/>
          <w:b/>
          <w:bCs/>
          <w:sz w:val="28"/>
          <w:szCs w:val="28"/>
          <w:lang w:eastAsia="en-GB"/>
        </w:rPr>
        <w:t>You will need to obtain the background information and other documentary evidence you have identified as relevant to the investigation.</w:t>
      </w:r>
    </w:p>
    <w:p w:rsidR="00623E6E" w:rsidRPr="00ED0F43" w:rsidRDefault="00623E6E" w:rsidP="00623E6E">
      <w:pPr>
        <w:pStyle w:val="ListParagraph"/>
        <w:numPr>
          <w:ilvl w:val="0"/>
          <w:numId w:val="7"/>
        </w:numPr>
        <w:rPr>
          <w:rFonts w:ascii="Arial" w:eastAsia="Times New Roman" w:hAnsi="Arial" w:cs="Arial"/>
          <w:b/>
          <w:bCs/>
          <w:sz w:val="28"/>
          <w:szCs w:val="28"/>
          <w:lang w:eastAsia="en-GB"/>
        </w:rPr>
      </w:pPr>
      <w:r w:rsidRPr="00ED0F43">
        <w:rPr>
          <w:rFonts w:ascii="Arial" w:eastAsia="Times New Roman" w:hAnsi="Arial" w:cs="Arial"/>
          <w:b/>
          <w:bCs/>
          <w:sz w:val="28"/>
          <w:szCs w:val="28"/>
          <w:lang w:eastAsia="en-GB"/>
        </w:rPr>
        <w:t>Conducting interviews.</w:t>
      </w:r>
      <w:r w:rsidRPr="00ED0F43">
        <w:rPr>
          <w:rFonts w:ascii="Arial" w:hAnsi="Arial" w:cs="Arial"/>
          <w:b/>
          <w:bCs/>
          <w:sz w:val="28"/>
          <w:szCs w:val="28"/>
        </w:rPr>
        <w:t xml:space="preserve"> </w:t>
      </w:r>
      <w:r w:rsidRPr="00ED0F43">
        <w:rPr>
          <w:rFonts w:ascii="Arial" w:eastAsia="Times New Roman" w:hAnsi="Arial" w:cs="Arial"/>
          <w:b/>
          <w:bCs/>
          <w:sz w:val="28"/>
          <w:szCs w:val="28"/>
          <w:lang w:eastAsia="en-GB"/>
        </w:rPr>
        <w:t xml:space="preserve">Investigator should already have identified the people he need to interview and the areas to cover for the </w:t>
      </w:r>
      <w:r w:rsidR="00ED0F43" w:rsidRPr="00ED0F43">
        <w:rPr>
          <w:rFonts w:ascii="Arial" w:eastAsia="Times New Roman" w:hAnsi="Arial" w:cs="Arial"/>
          <w:b/>
          <w:bCs/>
          <w:sz w:val="28"/>
          <w:szCs w:val="28"/>
          <w:lang w:eastAsia="en-GB"/>
        </w:rPr>
        <w:t>investigations</w:t>
      </w:r>
      <w:r w:rsidRPr="00ED0F43">
        <w:rPr>
          <w:rFonts w:ascii="Arial" w:eastAsia="Times New Roman" w:hAnsi="Arial" w:cs="Arial"/>
          <w:b/>
          <w:bCs/>
          <w:sz w:val="28"/>
          <w:szCs w:val="28"/>
          <w:lang w:eastAsia="en-GB"/>
        </w:rPr>
        <w:t xml:space="preserve"> plan, and considered the order in which they should be approached.</w:t>
      </w:r>
    </w:p>
    <w:p w:rsidR="00623E6E" w:rsidRPr="00ED0F43" w:rsidRDefault="00623E6E" w:rsidP="00623E6E">
      <w:pPr>
        <w:pStyle w:val="ListParagraph"/>
        <w:numPr>
          <w:ilvl w:val="0"/>
          <w:numId w:val="9"/>
        </w:numPr>
        <w:rPr>
          <w:rFonts w:ascii="Arial" w:eastAsia="Times New Roman" w:hAnsi="Arial" w:cs="Arial"/>
          <w:b/>
          <w:bCs/>
          <w:sz w:val="28"/>
          <w:szCs w:val="28"/>
          <w:lang w:eastAsia="en-GB"/>
        </w:rPr>
      </w:pPr>
      <w:r w:rsidRPr="00ED0F43">
        <w:rPr>
          <w:b/>
          <w:bCs/>
          <w:sz w:val="28"/>
          <w:szCs w:val="28"/>
        </w:rPr>
        <w:t>Recording interviews. The investigator require permission from the person being interview before recording.</w:t>
      </w:r>
    </w:p>
    <w:p w:rsidR="00623E6E" w:rsidRPr="00ED0F43" w:rsidRDefault="00623E6E" w:rsidP="00623E6E">
      <w:pPr>
        <w:pStyle w:val="ListParagraph"/>
        <w:numPr>
          <w:ilvl w:val="0"/>
          <w:numId w:val="9"/>
        </w:numPr>
        <w:rPr>
          <w:rFonts w:ascii="Arial" w:eastAsia="Times New Roman" w:hAnsi="Arial" w:cs="Arial"/>
          <w:b/>
          <w:bCs/>
          <w:sz w:val="28"/>
          <w:szCs w:val="28"/>
          <w:lang w:eastAsia="en-GB"/>
        </w:rPr>
      </w:pPr>
      <w:r w:rsidRPr="00ED0F43">
        <w:rPr>
          <w:b/>
          <w:bCs/>
          <w:sz w:val="28"/>
          <w:szCs w:val="28"/>
        </w:rPr>
        <w:t>Confidentiality.</w:t>
      </w:r>
      <w:r w:rsidRPr="00ED0F43">
        <w:rPr>
          <w:rFonts w:ascii="Arial" w:hAnsi="Arial" w:cs="Arial"/>
          <w:b/>
          <w:bCs/>
          <w:sz w:val="28"/>
          <w:szCs w:val="28"/>
        </w:rPr>
        <w:t xml:space="preserve"> The</w:t>
      </w:r>
      <w:r w:rsidRPr="00ED0F43">
        <w:rPr>
          <w:rFonts w:ascii="Arial" w:eastAsia="Times New Roman" w:hAnsi="Arial" w:cs="Arial"/>
          <w:b/>
          <w:bCs/>
          <w:sz w:val="28"/>
          <w:szCs w:val="28"/>
          <w:lang w:eastAsia="en-GB"/>
        </w:rPr>
        <w:t xml:space="preserve"> statutory guidance required investigator to treat the information gathered during an investigation as confidential, to ask interviewees to maintain confidentiality, and remind members of their obligations around confidentiality under the Code of Conduct.</w:t>
      </w:r>
    </w:p>
    <w:p w:rsidR="00623E6E" w:rsidRPr="00ED0F43" w:rsidRDefault="00623E6E" w:rsidP="00623E6E">
      <w:pPr>
        <w:pStyle w:val="ListParagraph"/>
        <w:numPr>
          <w:ilvl w:val="0"/>
          <w:numId w:val="10"/>
        </w:numPr>
        <w:rPr>
          <w:rFonts w:ascii="Arial" w:eastAsia="Times New Roman" w:hAnsi="Arial" w:cs="Arial"/>
          <w:b/>
          <w:bCs/>
          <w:sz w:val="28"/>
          <w:szCs w:val="28"/>
          <w:lang w:eastAsia="en-GB"/>
        </w:rPr>
      </w:pPr>
      <w:r w:rsidRPr="00ED0F43">
        <w:rPr>
          <w:b/>
          <w:bCs/>
          <w:sz w:val="28"/>
          <w:szCs w:val="28"/>
        </w:rPr>
        <w:t xml:space="preserve">Evaluating: </w:t>
      </w:r>
      <w:r w:rsidRPr="00ED0F43">
        <w:rPr>
          <w:rFonts w:ascii="Arial" w:eastAsia="Times New Roman" w:hAnsi="Arial" w:cs="Arial"/>
          <w:b/>
          <w:bCs/>
          <w:sz w:val="28"/>
          <w:szCs w:val="28"/>
          <w:lang w:eastAsia="en-GB"/>
        </w:rPr>
        <w:t>Investigator need to review all the evidence gathered to determine if there are any gaps in it. He must be able to take a view on all disputed relevant matters. Absolute certainty is desirable, of course, but not necessary. It is sufficient to form opinion based on the balance of probabilities. If not, he may need to seek further information.</w:t>
      </w:r>
    </w:p>
    <w:p w:rsidR="00623E6E" w:rsidRPr="002D6186" w:rsidRDefault="00623E6E" w:rsidP="00623E6E">
      <w:pPr>
        <w:pStyle w:val="ListParagraph"/>
        <w:ind w:left="1080"/>
        <w:rPr>
          <w:rFonts w:ascii="Arial" w:hAnsi="Arial" w:cs="Arial"/>
          <w:b/>
          <w:sz w:val="25"/>
          <w:szCs w:val="25"/>
        </w:rPr>
      </w:pPr>
    </w:p>
    <w:p w:rsidR="00623E6E" w:rsidRDefault="00623E6E" w:rsidP="00623E6E">
      <w:pPr>
        <w:autoSpaceDE w:val="0"/>
        <w:autoSpaceDN w:val="0"/>
        <w:adjustRightInd w:val="0"/>
        <w:spacing w:after="0" w:line="240" w:lineRule="auto"/>
        <w:rPr>
          <w:rFonts w:ascii="Arial" w:hAnsi="Arial" w:cs="Arial"/>
          <w:sz w:val="24"/>
          <w:szCs w:val="24"/>
        </w:rPr>
      </w:pPr>
    </w:p>
    <w:p w:rsidR="00623E6E" w:rsidRDefault="00623E6E" w:rsidP="00623E6E">
      <w:pPr>
        <w:autoSpaceDE w:val="0"/>
        <w:autoSpaceDN w:val="0"/>
        <w:adjustRightInd w:val="0"/>
        <w:spacing w:after="0" w:line="240" w:lineRule="auto"/>
        <w:rPr>
          <w:rFonts w:ascii="Arial" w:hAnsi="Arial" w:cs="Arial"/>
          <w:sz w:val="24"/>
          <w:szCs w:val="24"/>
        </w:rPr>
      </w:pPr>
    </w:p>
    <w:p w:rsidR="00623E6E" w:rsidRDefault="00623E6E" w:rsidP="00623E6E">
      <w:pPr>
        <w:autoSpaceDE w:val="0"/>
        <w:autoSpaceDN w:val="0"/>
        <w:adjustRightInd w:val="0"/>
        <w:spacing w:after="0" w:line="240" w:lineRule="auto"/>
        <w:rPr>
          <w:rFonts w:ascii="Arial" w:hAnsi="Arial" w:cs="Arial"/>
          <w:sz w:val="24"/>
          <w:szCs w:val="24"/>
        </w:rPr>
      </w:pPr>
    </w:p>
    <w:p w:rsidR="00623E6E" w:rsidRDefault="00623E6E" w:rsidP="00623E6E">
      <w:pPr>
        <w:autoSpaceDE w:val="0"/>
        <w:autoSpaceDN w:val="0"/>
        <w:adjustRightInd w:val="0"/>
        <w:spacing w:after="0" w:line="240" w:lineRule="auto"/>
        <w:rPr>
          <w:rFonts w:ascii="Arial" w:hAnsi="Arial" w:cs="Arial"/>
          <w:sz w:val="24"/>
          <w:szCs w:val="24"/>
        </w:rPr>
      </w:pPr>
    </w:p>
    <w:p w:rsidR="00623E6E" w:rsidRDefault="00623E6E" w:rsidP="00623E6E">
      <w:pPr>
        <w:autoSpaceDE w:val="0"/>
        <w:autoSpaceDN w:val="0"/>
        <w:adjustRightInd w:val="0"/>
        <w:spacing w:after="0" w:line="240" w:lineRule="auto"/>
        <w:rPr>
          <w:rFonts w:ascii="Arial" w:hAnsi="Arial" w:cs="Arial"/>
          <w:sz w:val="24"/>
          <w:szCs w:val="24"/>
        </w:rPr>
      </w:pPr>
    </w:p>
    <w:p w:rsidR="00623E6E" w:rsidRDefault="00623E6E" w:rsidP="00623E6E">
      <w:pPr>
        <w:autoSpaceDE w:val="0"/>
        <w:autoSpaceDN w:val="0"/>
        <w:adjustRightInd w:val="0"/>
        <w:spacing w:after="0" w:line="240" w:lineRule="auto"/>
        <w:rPr>
          <w:rFonts w:ascii="Arial" w:hAnsi="Arial" w:cs="Arial"/>
          <w:sz w:val="24"/>
          <w:szCs w:val="24"/>
        </w:rPr>
      </w:pPr>
    </w:p>
    <w:p w:rsidR="00623E6E" w:rsidRDefault="00623E6E" w:rsidP="00623E6E">
      <w:pPr>
        <w:autoSpaceDE w:val="0"/>
        <w:autoSpaceDN w:val="0"/>
        <w:adjustRightInd w:val="0"/>
        <w:spacing w:after="0" w:line="240" w:lineRule="auto"/>
        <w:rPr>
          <w:rFonts w:ascii="Arial" w:hAnsi="Arial" w:cs="Arial"/>
          <w:sz w:val="24"/>
          <w:szCs w:val="24"/>
        </w:rPr>
      </w:pPr>
    </w:p>
    <w:p w:rsidR="00623E6E" w:rsidRDefault="00623E6E" w:rsidP="00623E6E">
      <w:pPr>
        <w:autoSpaceDE w:val="0"/>
        <w:autoSpaceDN w:val="0"/>
        <w:adjustRightInd w:val="0"/>
        <w:spacing w:after="0" w:line="240" w:lineRule="auto"/>
        <w:rPr>
          <w:rFonts w:ascii="Arial" w:hAnsi="Arial" w:cs="Arial"/>
          <w:sz w:val="24"/>
          <w:szCs w:val="24"/>
        </w:rPr>
      </w:pPr>
    </w:p>
    <w:p w:rsidR="00623E6E" w:rsidRPr="00623E6E" w:rsidRDefault="00623E6E" w:rsidP="00623E6E">
      <w:pPr>
        <w:autoSpaceDE w:val="0"/>
        <w:autoSpaceDN w:val="0"/>
        <w:adjustRightInd w:val="0"/>
        <w:spacing w:after="0" w:line="240" w:lineRule="auto"/>
        <w:rPr>
          <w:rFonts w:ascii="Arial" w:hAnsi="Arial" w:cs="Arial"/>
          <w:sz w:val="24"/>
          <w:szCs w:val="24"/>
        </w:rPr>
      </w:pPr>
    </w:p>
    <w:p w:rsidR="008827A6" w:rsidRPr="00ED0F43" w:rsidRDefault="00C817E6" w:rsidP="00E10AA8">
      <w:pPr>
        <w:pStyle w:val="ListParagraph"/>
        <w:numPr>
          <w:ilvl w:val="0"/>
          <w:numId w:val="5"/>
        </w:numPr>
        <w:rPr>
          <w:rFonts w:ascii="Arial" w:eastAsia="Times New Roman" w:hAnsi="Arial" w:cs="Arial"/>
          <w:b/>
          <w:sz w:val="28"/>
          <w:szCs w:val="28"/>
          <w:lang w:eastAsia="en-GB"/>
        </w:rPr>
      </w:pPr>
      <w:r w:rsidRPr="00ED0F43">
        <w:rPr>
          <w:b/>
          <w:sz w:val="28"/>
          <w:szCs w:val="28"/>
        </w:rPr>
        <w:t xml:space="preserve">Report writing: </w:t>
      </w:r>
      <w:r w:rsidRPr="00ED0F43">
        <w:rPr>
          <w:rFonts w:ascii="Arial" w:eastAsia="Times New Roman" w:hAnsi="Arial" w:cs="Arial"/>
          <w:b/>
          <w:sz w:val="28"/>
          <w:szCs w:val="28"/>
          <w:lang w:eastAsia="en-GB"/>
        </w:rPr>
        <w:t>at the conclusion of every investigation, Investigator need to write up his findings in a report to the standards committee. The statutory guidance includes detailed advice on this aspect of the investigation process but key points are summarised.</w:t>
      </w:r>
      <w:r w:rsidRPr="00ED0F43">
        <w:rPr>
          <w:rFonts w:ascii="Arial" w:hAnsi="Arial" w:cs="Arial"/>
          <w:b/>
          <w:sz w:val="28"/>
          <w:szCs w:val="28"/>
        </w:rPr>
        <w:t xml:space="preserve"> </w:t>
      </w:r>
      <w:r w:rsidRPr="00ED0F43">
        <w:rPr>
          <w:rFonts w:ascii="Arial" w:eastAsia="Times New Roman" w:hAnsi="Arial" w:cs="Arial"/>
          <w:b/>
          <w:sz w:val="28"/>
          <w:szCs w:val="28"/>
          <w:lang w:eastAsia="en-GB"/>
        </w:rPr>
        <w:t xml:space="preserve">Before issuing draft or final reports, consider whether the report contains any confidential </w:t>
      </w:r>
      <w:r w:rsidRPr="00ED0F43">
        <w:rPr>
          <w:rFonts w:ascii="Arial" w:eastAsia="Times New Roman" w:hAnsi="Arial" w:cs="Arial"/>
          <w:b/>
          <w:sz w:val="28"/>
          <w:szCs w:val="28"/>
          <w:lang w:eastAsia="en-GB"/>
        </w:rPr>
        <w:lastRenderedPageBreak/>
        <w:t>information that should not go into the public domain, such as financial or medical details.</w:t>
      </w:r>
    </w:p>
    <w:p w:rsidR="00E10AA8" w:rsidRPr="005A77E1" w:rsidRDefault="00E10AA8" w:rsidP="005A77E1">
      <w:pPr>
        <w:autoSpaceDE w:val="0"/>
        <w:autoSpaceDN w:val="0"/>
        <w:adjustRightInd w:val="0"/>
        <w:spacing w:after="0" w:line="240" w:lineRule="auto"/>
        <w:rPr>
          <w:rFonts w:ascii="Calibri" w:hAnsi="Calibri" w:cs="Calibri"/>
        </w:rPr>
      </w:pPr>
    </w:p>
    <w:p w:rsidR="004A23C1" w:rsidRPr="00ED0F43" w:rsidRDefault="00A743FC" w:rsidP="00A743FC">
      <w:pPr>
        <w:rPr>
          <w:rFonts w:ascii="Calibri" w:hAnsi="Calibri" w:cs="Calibri"/>
          <w:b/>
          <w:sz w:val="32"/>
          <w:szCs w:val="32"/>
        </w:rPr>
      </w:pPr>
      <w:r w:rsidRPr="00ED0F43">
        <w:rPr>
          <w:rFonts w:ascii="Calibri" w:hAnsi="Calibri" w:cs="Calibri"/>
          <w:b/>
          <w:sz w:val="32"/>
          <w:szCs w:val="32"/>
        </w:rPr>
        <w:t>VI. Describe the three main areas of intelligence gathering process.</w:t>
      </w:r>
    </w:p>
    <w:p w:rsidR="00AF3525" w:rsidRPr="00ED0F43" w:rsidRDefault="00AF3525" w:rsidP="00002826">
      <w:pPr>
        <w:autoSpaceDE w:val="0"/>
        <w:autoSpaceDN w:val="0"/>
        <w:adjustRightInd w:val="0"/>
        <w:spacing w:after="0" w:line="240" w:lineRule="auto"/>
        <w:rPr>
          <w:rFonts w:ascii="Calibri" w:hAnsi="Calibri" w:cs="Calibri"/>
          <w:b/>
          <w:bCs/>
          <w:sz w:val="28"/>
          <w:szCs w:val="28"/>
        </w:rPr>
      </w:pPr>
      <w:r w:rsidRPr="00ED0F43">
        <w:rPr>
          <w:b/>
          <w:bCs/>
          <w:sz w:val="28"/>
          <w:szCs w:val="28"/>
        </w:rPr>
        <w:t>Intelligence gathering process is also known as collection, raw information is acquired through activities such as interviews, technical and physical surveillance, human source operations, searches, and liaison relationships. Information can be gathered from open, covert, electronic, and satellite sources.</w:t>
      </w:r>
      <w:r w:rsidR="00002826" w:rsidRPr="00ED0F43">
        <w:rPr>
          <w:rFonts w:ascii="Calibri" w:hAnsi="Calibri" w:cs="Calibri"/>
          <w:b/>
          <w:bCs/>
          <w:sz w:val="28"/>
          <w:szCs w:val="28"/>
        </w:rPr>
        <w:t xml:space="preserve"> A little intelligence gathering might provide the information required to make a confident conclusion.</w:t>
      </w:r>
    </w:p>
    <w:p w:rsidR="00AF3525" w:rsidRPr="00ED0F43" w:rsidRDefault="00AF3525" w:rsidP="00AF3525">
      <w:pPr>
        <w:pStyle w:val="NormalWeb"/>
        <w:rPr>
          <w:b/>
          <w:bCs/>
          <w:sz w:val="28"/>
          <w:szCs w:val="28"/>
        </w:rPr>
      </w:pPr>
      <w:r w:rsidRPr="00ED0F43">
        <w:rPr>
          <w:b/>
          <w:bCs/>
          <w:sz w:val="28"/>
          <w:szCs w:val="28"/>
        </w:rPr>
        <w:t>The three main area of intelligence gathering process are.</w:t>
      </w:r>
    </w:p>
    <w:p w:rsidR="00002826" w:rsidRPr="00ED0F43" w:rsidRDefault="00AF3525" w:rsidP="00002826">
      <w:pPr>
        <w:pStyle w:val="NormalWeb"/>
        <w:rPr>
          <w:b/>
          <w:bCs/>
          <w:sz w:val="28"/>
          <w:szCs w:val="28"/>
        </w:rPr>
      </w:pPr>
      <w:r w:rsidRPr="00ED0F43">
        <w:rPr>
          <w:b/>
          <w:bCs/>
          <w:sz w:val="28"/>
          <w:szCs w:val="28"/>
        </w:rPr>
        <w:t>Surveillance</w:t>
      </w:r>
      <w:r w:rsidR="00002826" w:rsidRPr="00ED0F43">
        <w:rPr>
          <w:b/>
          <w:bCs/>
          <w:sz w:val="28"/>
          <w:szCs w:val="28"/>
        </w:rPr>
        <w:t xml:space="preserve">: Surveillance is the monitoring of the </w:t>
      </w:r>
      <w:r w:rsidR="00AB426A" w:rsidRPr="00ED0F43">
        <w:rPr>
          <w:b/>
          <w:bCs/>
          <w:sz w:val="28"/>
          <w:szCs w:val="28"/>
        </w:rPr>
        <w:t>behaviour,</w:t>
      </w:r>
      <w:r w:rsidR="00002826" w:rsidRPr="00ED0F43">
        <w:rPr>
          <w:b/>
          <w:bCs/>
          <w:sz w:val="28"/>
          <w:szCs w:val="28"/>
        </w:rPr>
        <w:t xml:space="preserve"> activities, or other changing information, usually of people for the purpose of influencing, managing, directing, or protecting </w:t>
      </w:r>
      <w:r w:rsidR="00AB426A" w:rsidRPr="00ED0F43">
        <w:rPr>
          <w:b/>
          <w:bCs/>
          <w:sz w:val="28"/>
          <w:szCs w:val="28"/>
        </w:rPr>
        <w:t>them. This</w:t>
      </w:r>
      <w:r w:rsidR="00002826" w:rsidRPr="00ED0F43">
        <w:rPr>
          <w:b/>
          <w:bCs/>
          <w:sz w:val="28"/>
          <w:szCs w:val="28"/>
        </w:rPr>
        <w:t xml:space="preserve"> can include observation from a distance by</w:t>
      </w:r>
      <w:r w:rsidR="00AB426A" w:rsidRPr="00ED0F43">
        <w:rPr>
          <w:b/>
          <w:bCs/>
          <w:sz w:val="28"/>
          <w:szCs w:val="28"/>
        </w:rPr>
        <w:t xml:space="preserve"> means of electronic equipment </w:t>
      </w:r>
      <w:r w:rsidR="00002826" w:rsidRPr="00ED0F43">
        <w:rPr>
          <w:b/>
          <w:bCs/>
          <w:sz w:val="28"/>
          <w:szCs w:val="28"/>
        </w:rPr>
        <w:t xml:space="preserve">such as </w:t>
      </w:r>
      <w:hyperlink r:id="rId5" w:tooltip="Closed-circuit television" w:history="1">
        <w:r w:rsidR="00002826" w:rsidRPr="00ED0F43">
          <w:rPr>
            <w:rStyle w:val="Hyperlink"/>
            <w:b/>
            <w:bCs/>
            <w:color w:val="auto"/>
            <w:sz w:val="28"/>
            <w:szCs w:val="28"/>
            <w:u w:val="none"/>
          </w:rPr>
          <w:t>CCTV</w:t>
        </w:r>
      </w:hyperlink>
      <w:r w:rsidR="00002826" w:rsidRPr="00ED0F43">
        <w:rPr>
          <w:b/>
          <w:bCs/>
          <w:sz w:val="28"/>
          <w:szCs w:val="28"/>
        </w:rPr>
        <w:t xml:space="preserve"> </w:t>
      </w:r>
      <w:r w:rsidR="00AB426A" w:rsidRPr="00ED0F43">
        <w:rPr>
          <w:b/>
          <w:bCs/>
          <w:sz w:val="28"/>
          <w:szCs w:val="28"/>
        </w:rPr>
        <w:t>cameras</w:t>
      </w:r>
      <w:r w:rsidR="00002826" w:rsidRPr="00ED0F43">
        <w:rPr>
          <w:b/>
          <w:bCs/>
          <w:sz w:val="28"/>
          <w:szCs w:val="28"/>
        </w:rPr>
        <w:t>, or interception of electro</w:t>
      </w:r>
      <w:r w:rsidR="00AB426A" w:rsidRPr="00ED0F43">
        <w:rPr>
          <w:b/>
          <w:bCs/>
          <w:sz w:val="28"/>
          <w:szCs w:val="28"/>
        </w:rPr>
        <w:t>nically transmitted information.</w:t>
      </w:r>
    </w:p>
    <w:p w:rsidR="00AB426A" w:rsidRPr="00ED0F43" w:rsidRDefault="00AB426A" w:rsidP="00002826">
      <w:pPr>
        <w:pStyle w:val="NormalWeb"/>
        <w:rPr>
          <w:b/>
          <w:bCs/>
          <w:sz w:val="28"/>
          <w:szCs w:val="28"/>
        </w:rPr>
      </w:pPr>
      <w:r w:rsidRPr="00ED0F43">
        <w:rPr>
          <w:b/>
          <w:bCs/>
          <w:sz w:val="28"/>
          <w:szCs w:val="28"/>
        </w:rPr>
        <w:t>Surveillance is used for intelligence gathering, the prevention of crime, the protection of a process, person, group or object, or for the investigation of crime.</w:t>
      </w:r>
    </w:p>
    <w:p w:rsidR="00AB426A" w:rsidRPr="00ED0F43" w:rsidRDefault="00AB426A" w:rsidP="00002826">
      <w:pPr>
        <w:pStyle w:val="NormalWeb"/>
        <w:rPr>
          <w:b/>
          <w:bCs/>
          <w:sz w:val="28"/>
          <w:szCs w:val="28"/>
        </w:rPr>
      </w:pPr>
      <w:r w:rsidRPr="00ED0F43">
        <w:rPr>
          <w:b/>
          <w:bCs/>
          <w:sz w:val="28"/>
          <w:szCs w:val="28"/>
        </w:rPr>
        <w:t>Surveillance can achieve this by three means: by deterrence, by observation and by reconstruction.</w:t>
      </w:r>
    </w:p>
    <w:p w:rsidR="00AF3525" w:rsidRDefault="00AF3525" w:rsidP="00AF3525">
      <w:pPr>
        <w:pStyle w:val="NormalWeb"/>
      </w:pPr>
    </w:p>
    <w:p w:rsidR="00AF3525" w:rsidRPr="00ED0F43" w:rsidRDefault="00AF3525" w:rsidP="00CF3371">
      <w:pPr>
        <w:autoSpaceDE w:val="0"/>
        <w:autoSpaceDN w:val="0"/>
        <w:adjustRightInd w:val="0"/>
        <w:spacing w:after="0" w:line="240" w:lineRule="auto"/>
        <w:rPr>
          <w:rFonts w:ascii="Calibri" w:hAnsi="Calibri" w:cs="Calibri"/>
          <w:b/>
          <w:sz w:val="28"/>
          <w:szCs w:val="28"/>
        </w:rPr>
      </w:pPr>
      <w:r w:rsidRPr="00ED0F43">
        <w:rPr>
          <w:b/>
          <w:sz w:val="28"/>
          <w:szCs w:val="28"/>
        </w:rPr>
        <w:t>Database search</w:t>
      </w:r>
      <w:r w:rsidR="003D0637" w:rsidRPr="00ED0F43">
        <w:rPr>
          <w:b/>
          <w:sz w:val="28"/>
          <w:szCs w:val="28"/>
        </w:rPr>
        <w:t>:</w:t>
      </w:r>
      <w:r w:rsidR="003D0637" w:rsidRPr="00ED0F43">
        <w:rPr>
          <w:rFonts w:ascii="Calibri" w:hAnsi="Calibri" w:cs="Calibri"/>
          <w:b/>
          <w:sz w:val="28"/>
          <w:szCs w:val="28"/>
        </w:rPr>
        <w:t xml:space="preserve"> Databases are a means of acquiring information. The whole word create , </w:t>
      </w:r>
      <w:r w:rsidR="00CF3371" w:rsidRPr="00ED0F43">
        <w:rPr>
          <w:rFonts w:ascii="Calibri" w:hAnsi="Calibri" w:cs="Calibri"/>
          <w:b/>
          <w:sz w:val="28"/>
          <w:szCs w:val="28"/>
        </w:rPr>
        <w:t>collect, collate</w:t>
      </w:r>
      <w:r w:rsidR="003D0637" w:rsidRPr="00ED0F43">
        <w:rPr>
          <w:rFonts w:ascii="Calibri" w:hAnsi="Calibri" w:cs="Calibri"/>
          <w:b/>
          <w:sz w:val="28"/>
          <w:szCs w:val="28"/>
        </w:rPr>
        <w:t xml:space="preserve"> and process data </w:t>
      </w:r>
      <w:r w:rsidR="00CF3371" w:rsidRPr="00ED0F43">
        <w:rPr>
          <w:rFonts w:ascii="Calibri" w:hAnsi="Calibri" w:cs="Calibri"/>
          <w:b/>
          <w:sz w:val="28"/>
          <w:szCs w:val="28"/>
        </w:rPr>
        <w:t xml:space="preserve"> to generate information </w:t>
      </w:r>
      <w:r w:rsidR="003D0637" w:rsidRPr="00ED0F43">
        <w:rPr>
          <w:rFonts w:ascii="Calibri" w:hAnsi="Calibri" w:cs="Calibri"/>
          <w:b/>
          <w:sz w:val="28"/>
          <w:szCs w:val="28"/>
        </w:rPr>
        <w:t>for tr</w:t>
      </w:r>
      <w:r w:rsidR="00CF3371" w:rsidRPr="00ED0F43">
        <w:rPr>
          <w:rFonts w:ascii="Calibri" w:hAnsi="Calibri" w:cs="Calibri"/>
          <w:b/>
          <w:sz w:val="28"/>
          <w:szCs w:val="28"/>
        </w:rPr>
        <w:t>acing people, buying and selling in business, chances are very strong that some tiny piece of discrete data will be created and stored in a database somewhere. This data could be stored in Private or Public data base. Irrespectively of where the data are stored they are access able to user on request. However for private database access is restricted. It is natural for investigators to seek to tap into this wealth of personal information to try and piece together a picture of their target.</w:t>
      </w:r>
    </w:p>
    <w:p w:rsidR="000D4579" w:rsidRDefault="000D4579" w:rsidP="000D4579">
      <w:pPr>
        <w:autoSpaceDE w:val="0"/>
        <w:autoSpaceDN w:val="0"/>
        <w:adjustRightInd w:val="0"/>
        <w:spacing w:after="0" w:line="240" w:lineRule="auto"/>
      </w:pPr>
    </w:p>
    <w:p w:rsidR="00AF3525" w:rsidRPr="00ED0F43" w:rsidRDefault="00AF3525" w:rsidP="000D4579">
      <w:pPr>
        <w:autoSpaceDE w:val="0"/>
        <w:autoSpaceDN w:val="0"/>
        <w:adjustRightInd w:val="0"/>
        <w:spacing w:after="0" w:line="240" w:lineRule="auto"/>
        <w:rPr>
          <w:rFonts w:ascii="Calibri" w:hAnsi="Calibri" w:cs="Calibri"/>
          <w:b/>
          <w:sz w:val="28"/>
          <w:szCs w:val="28"/>
        </w:rPr>
      </w:pPr>
      <w:r w:rsidRPr="00ED0F43">
        <w:rPr>
          <w:b/>
          <w:sz w:val="28"/>
          <w:szCs w:val="28"/>
        </w:rPr>
        <w:t>Trash collection.</w:t>
      </w:r>
      <w:r w:rsidR="000D4579" w:rsidRPr="00ED0F43">
        <w:rPr>
          <w:rFonts w:ascii="Calibri" w:hAnsi="Calibri" w:cs="Calibri"/>
          <w:b/>
          <w:sz w:val="28"/>
          <w:szCs w:val="28"/>
        </w:rPr>
        <w:t xml:space="preserve"> Garbage collection can be a valuable assistant to your intelligence gathering process though dirty and degrading but help to make a confident conclusion</w:t>
      </w:r>
      <w:r w:rsidR="00761FE2" w:rsidRPr="00ED0F43">
        <w:rPr>
          <w:rFonts w:ascii="Calibri" w:hAnsi="Calibri" w:cs="Calibri"/>
          <w:b/>
          <w:sz w:val="28"/>
          <w:szCs w:val="28"/>
        </w:rPr>
        <w:t xml:space="preserve"> in an investigation</w:t>
      </w:r>
      <w:r w:rsidR="000D4579" w:rsidRPr="00ED0F43">
        <w:rPr>
          <w:rFonts w:ascii="Calibri" w:hAnsi="Calibri" w:cs="Calibri"/>
          <w:b/>
          <w:sz w:val="28"/>
          <w:szCs w:val="28"/>
        </w:rPr>
        <w:t xml:space="preserve">.  People normally throw away </w:t>
      </w:r>
      <w:r w:rsidR="000D4579" w:rsidRPr="00ED0F43">
        <w:rPr>
          <w:rFonts w:ascii="Calibri" w:hAnsi="Calibri" w:cs="Calibri"/>
          <w:b/>
          <w:sz w:val="28"/>
          <w:szCs w:val="28"/>
        </w:rPr>
        <w:lastRenderedPageBreak/>
        <w:t>papers, receipts, and other personal items that are meaningless but when put together, can offer a detailed picture of the suspect’s deeds.</w:t>
      </w:r>
    </w:p>
    <w:p w:rsidR="000537D2" w:rsidRPr="00ED0F43" w:rsidRDefault="000537D2" w:rsidP="00A743FC">
      <w:pPr>
        <w:rPr>
          <w:rFonts w:ascii="Calibri" w:hAnsi="Calibri" w:cs="Calibri"/>
          <w:b/>
          <w:sz w:val="28"/>
          <w:szCs w:val="28"/>
        </w:rPr>
      </w:pPr>
    </w:p>
    <w:p w:rsidR="00493453" w:rsidRPr="00ED0F43" w:rsidRDefault="00493453" w:rsidP="00493453">
      <w:pPr>
        <w:autoSpaceDE w:val="0"/>
        <w:autoSpaceDN w:val="0"/>
        <w:adjustRightInd w:val="0"/>
        <w:spacing w:after="0" w:line="240" w:lineRule="auto"/>
        <w:rPr>
          <w:rFonts w:ascii="Calibri" w:hAnsi="Calibri" w:cs="Calibri"/>
          <w:b/>
          <w:sz w:val="32"/>
          <w:szCs w:val="32"/>
        </w:rPr>
      </w:pPr>
      <w:r w:rsidRPr="00ED0F43">
        <w:rPr>
          <w:rFonts w:ascii="Calibri" w:hAnsi="Calibri" w:cs="Calibri"/>
          <w:b/>
          <w:sz w:val="32"/>
          <w:szCs w:val="32"/>
        </w:rPr>
        <w:t>2. Write sh</w:t>
      </w:r>
      <w:r w:rsidR="00BE1B76" w:rsidRPr="00ED0F43">
        <w:rPr>
          <w:rFonts w:ascii="Calibri" w:hAnsi="Calibri" w:cs="Calibri"/>
          <w:b/>
          <w:sz w:val="32"/>
          <w:szCs w:val="32"/>
        </w:rPr>
        <w:t xml:space="preserve">ort notes on the followings: </w:t>
      </w:r>
    </w:p>
    <w:p w:rsidR="00E0669B" w:rsidRPr="00493453" w:rsidRDefault="00E0669B" w:rsidP="00493453">
      <w:pPr>
        <w:autoSpaceDE w:val="0"/>
        <w:autoSpaceDN w:val="0"/>
        <w:adjustRightInd w:val="0"/>
        <w:spacing w:after="0" w:line="240" w:lineRule="auto"/>
        <w:rPr>
          <w:rFonts w:ascii="Calibri" w:hAnsi="Calibri" w:cs="Calibri"/>
          <w:b/>
        </w:rPr>
      </w:pPr>
    </w:p>
    <w:p w:rsidR="00493453" w:rsidRPr="00ED0F43" w:rsidRDefault="00493453" w:rsidP="00BE1B76">
      <w:pPr>
        <w:autoSpaceDE w:val="0"/>
        <w:autoSpaceDN w:val="0"/>
        <w:adjustRightInd w:val="0"/>
        <w:spacing w:after="0" w:line="240" w:lineRule="auto"/>
        <w:rPr>
          <w:rFonts w:ascii="Calibri" w:hAnsi="Calibri" w:cs="Calibri"/>
          <w:b/>
          <w:sz w:val="28"/>
          <w:szCs w:val="28"/>
        </w:rPr>
      </w:pPr>
      <w:r w:rsidRPr="00ED0F43">
        <w:rPr>
          <w:rFonts w:ascii="Calibri" w:hAnsi="Calibri" w:cs="Calibri"/>
          <w:b/>
          <w:sz w:val="28"/>
          <w:szCs w:val="28"/>
        </w:rPr>
        <w:t>a) Private databases</w:t>
      </w:r>
      <w:r w:rsidR="00997874" w:rsidRPr="00ED0F43">
        <w:rPr>
          <w:rFonts w:ascii="Calibri" w:hAnsi="Calibri" w:cs="Calibri"/>
          <w:b/>
          <w:sz w:val="28"/>
          <w:szCs w:val="28"/>
        </w:rPr>
        <w:t>:</w:t>
      </w:r>
      <w:r w:rsidR="00997874" w:rsidRPr="00ED0F43">
        <w:rPr>
          <w:b/>
          <w:sz w:val="28"/>
          <w:szCs w:val="28"/>
        </w:rPr>
        <w:t xml:space="preserve"> A private database link is more secure than a public or global link, because only the owner of the private link, or subprograms within the same schema, can use the private link to access the specified remote database.  </w:t>
      </w:r>
      <w:r w:rsidR="00766ED5" w:rsidRPr="00ED0F43">
        <w:rPr>
          <w:b/>
          <w:sz w:val="28"/>
          <w:szCs w:val="28"/>
        </w:rPr>
        <w:t>You can create a private database link in a specific schema of a database. Only the owner of a private database link.</w:t>
      </w:r>
      <w:r w:rsidR="00BE1B76" w:rsidRPr="00ED0F43">
        <w:rPr>
          <w:rFonts w:ascii="Calibri" w:hAnsi="Calibri" w:cs="Calibri"/>
          <w:b/>
          <w:sz w:val="28"/>
          <w:szCs w:val="28"/>
        </w:rPr>
        <w:t xml:space="preserve"> Their files may contain miscellaneous information and access to some areas is restricted to law enforcement workforces for legitimate law enforcement purposes, private individuals can download pages of information, for a fee.</w:t>
      </w:r>
      <w:r w:rsidR="00997874" w:rsidRPr="00ED0F43">
        <w:rPr>
          <w:b/>
          <w:sz w:val="28"/>
          <w:szCs w:val="28"/>
        </w:rPr>
        <w:br/>
        <w:t> </w:t>
      </w:r>
    </w:p>
    <w:p w:rsidR="00E0669B" w:rsidRPr="00ED0F43" w:rsidRDefault="00493453" w:rsidP="00E0669B">
      <w:pPr>
        <w:rPr>
          <w:b/>
          <w:sz w:val="28"/>
          <w:szCs w:val="28"/>
        </w:rPr>
      </w:pPr>
      <w:r w:rsidRPr="00ED0F43">
        <w:rPr>
          <w:rFonts w:ascii="Calibri" w:hAnsi="Calibri" w:cs="Calibri"/>
          <w:b/>
          <w:sz w:val="28"/>
          <w:szCs w:val="28"/>
        </w:rPr>
        <w:t>b) Public data bases</w:t>
      </w:r>
      <w:r w:rsidR="00BE1B76" w:rsidRPr="00ED0F43">
        <w:rPr>
          <w:rFonts w:ascii="Calibri" w:hAnsi="Calibri" w:cs="Calibri"/>
          <w:b/>
          <w:sz w:val="28"/>
          <w:szCs w:val="28"/>
        </w:rPr>
        <w:t>: Public data bases are open</w:t>
      </w:r>
      <w:r w:rsidR="00BE1B76" w:rsidRPr="00ED0F43">
        <w:rPr>
          <w:b/>
          <w:sz w:val="28"/>
          <w:szCs w:val="28"/>
        </w:rPr>
        <w:t xml:space="preserve"> to public scrutiny, a right of access without discrimination to government information.   Data are gathered and cross-referenced by a host of database brokers, combined, traded and sold to other brokers and systems operators, and ultimately sold to end-users, like Information Providers.</w:t>
      </w:r>
    </w:p>
    <w:p w:rsidR="00B43B7B" w:rsidRPr="00ED0F43" w:rsidRDefault="00E0669B" w:rsidP="00E0669B">
      <w:pPr>
        <w:rPr>
          <w:rFonts w:ascii="Calibri" w:hAnsi="Calibri" w:cs="Calibri"/>
          <w:b/>
          <w:sz w:val="28"/>
          <w:szCs w:val="28"/>
        </w:rPr>
      </w:pPr>
      <w:r w:rsidRPr="00ED0F43">
        <w:rPr>
          <w:rFonts w:ascii="Calibri" w:hAnsi="Calibri" w:cs="Calibri"/>
          <w:b/>
          <w:sz w:val="28"/>
          <w:szCs w:val="28"/>
        </w:rPr>
        <w:t xml:space="preserve">No discussion of database </w:t>
      </w:r>
      <w:r w:rsidR="00B43B7B" w:rsidRPr="00ED0F43">
        <w:rPr>
          <w:rFonts w:ascii="Calibri" w:hAnsi="Calibri" w:cs="Calibri"/>
          <w:b/>
          <w:sz w:val="28"/>
          <w:szCs w:val="28"/>
        </w:rPr>
        <w:t>searches would be complete without a mention of the gre</w:t>
      </w:r>
      <w:r w:rsidRPr="00ED0F43">
        <w:rPr>
          <w:rFonts w:ascii="Calibri" w:hAnsi="Calibri" w:cs="Calibri"/>
          <w:b/>
          <w:sz w:val="28"/>
          <w:szCs w:val="28"/>
        </w:rPr>
        <w:t xml:space="preserve">atest public access database in </w:t>
      </w:r>
      <w:r w:rsidR="00B43B7B" w:rsidRPr="00ED0F43">
        <w:rPr>
          <w:rFonts w:ascii="Calibri" w:hAnsi="Calibri" w:cs="Calibri"/>
          <w:b/>
          <w:sz w:val="28"/>
          <w:szCs w:val="28"/>
        </w:rPr>
        <w:t>the world, the World Wide Web.</w:t>
      </w:r>
    </w:p>
    <w:p w:rsidR="00E41B88" w:rsidRPr="00ED0F43" w:rsidRDefault="00E41B88" w:rsidP="00E0669B">
      <w:pPr>
        <w:rPr>
          <w:rFonts w:ascii="Calibri" w:hAnsi="Calibri" w:cs="Calibri"/>
          <w:b/>
          <w:sz w:val="28"/>
          <w:szCs w:val="28"/>
        </w:rPr>
      </w:pPr>
    </w:p>
    <w:p w:rsidR="00E41B88" w:rsidRPr="00ED0F43" w:rsidRDefault="00E41B88" w:rsidP="00E41B88">
      <w:pPr>
        <w:autoSpaceDE w:val="0"/>
        <w:autoSpaceDN w:val="0"/>
        <w:adjustRightInd w:val="0"/>
        <w:spacing w:after="0" w:line="240" w:lineRule="auto"/>
        <w:rPr>
          <w:rFonts w:ascii="Calibri" w:hAnsi="Calibri" w:cs="Calibri"/>
          <w:b/>
          <w:sz w:val="32"/>
          <w:szCs w:val="32"/>
        </w:rPr>
      </w:pPr>
      <w:r w:rsidRPr="00E41B88">
        <w:rPr>
          <w:rFonts w:ascii="Calibri" w:hAnsi="Calibri" w:cs="Calibri"/>
          <w:b/>
        </w:rPr>
        <w:t xml:space="preserve">3. </w:t>
      </w:r>
      <w:r w:rsidRPr="00ED0F43">
        <w:rPr>
          <w:rFonts w:ascii="Calibri" w:hAnsi="Calibri" w:cs="Calibri"/>
          <w:b/>
          <w:sz w:val="32"/>
          <w:szCs w:val="32"/>
        </w:rPr>
        <w:t>Financial crime investigations generally result in higher volumes of evidence and more complicated theories of evidence than non-financial crime.’ Discuss</w:t>
      </w:r>
    </w:p>
    <w:p w:rsidR="009179A5" w:rsidRPr="00ED0F43" w:rsidRDefault="009179A5" w:rsidP="00E41B88">
      <w:pPr>
        <w:autoSpaceDE w:val="0"/>
        <w:autoSpaceDN w:val="0"/>
        <w:adjustRightInd w:val="0"/>
        <w:spacing w:after="0" w:line="240" w:lineRule="auto"/>
        <w:rPr>
          <w:b/>
          <w:bCs/>
          <w:sz w:val="28"/>
          <w:szCs w:val="28"/>
        </w:rPr>
      </w:pPr>
      <w:r w:rsidRPr="00ED0F43">
        <w:rPr>
          <w:b/>
          <w:bCs/>
          <w:sz w:val="28"/>
          <w:szCs w:val="28"/>
        </w:rPr>
        <w:t>The forensic accountant is generally engaged sometime during the discovery process in financial crime investigation, the attorney would have received a number of documents from the opposing party. A thorough inventory of these records should be done using either a data base or at a minimum a spreadsheet program. Storing the documents in this manner allows for ease in sorting the documents. Documents needed by the forensic accountant should be marked for photocopying and indicated as such in the database. In performing the examination the accountant should not mark on any of the original documents, only the copies.</w:t>
      </w:r>
    </w:p>
    <w:p w:rsidR="009179A5" w:rsidRPr="00ED0F43" w:rsidRDefault="009179A5" w:rsidP="00E41B88">
      <w:pPr>
        <w:autoSpaceDE w:val="0"/>
        <w:autoSpaceDN w:val="0"/>
        <w:adjustRightInd w:val="0"/>
        <w:spacing w:after="0" w:line="240" w:lineRule="auto"/>
        <w:rPr>
          <w:b/>
          <w:bCs/>
          <w:sz w:val="28"/>
          <w:szCs w:val="28"/>
        </w:rPr>
      </w:pPr>
      <w:r w:rsidRPr="00ED0F43">
        <w:rPr>
          <w:b/>
          <w:bCs/>
          <w:sz w:val="28"/>
          <w:szCs w:val="28"/>
        </w:rPr>
        <w:t>More often than not, the documents gathered by counsel are not sufficient to complete the examination. The forensic accountant should prepare subsequent document requests.</w:t>
      </w:r>
      <w:r w:rsidRPr="00ED0F43">
        <w:rPr>
          <w:b/>
          <w:bCs/>
          <w:sz w:val="28"/>
          <w:szCs w:val="28"/>
        </w:rPr>
        <w:br/>
      </w:r>
      <w:r w:rsidR="00BA71E5" w:rsidRPr="00ED0F43">
        <w:rPr>
          <w:b/>
          <w:bCs/>
          <w:sz w:val="28"/>
          <w:szCs w:val="28"/>
        </w:rPr>
        <w:lastRenderedPageBreak/>
        <w:t>Copies of the documents should be numbered or filed systematically for easy retrieval. Original documents should be placed in plastic envelopes and filed in three ring binders. In obtaining original documents, the forensic accountant should mark on the envelope: where the document was obtained from; the date is was received and the initials of the recipient. Needless to say, the documents should be stored in a safe and secure area.</w:t>
      </w:r>
    </w:p>
    <w:p w:rsidR="00BA71E5" w:rsidRPr="00ED0F43" w:rsidRDefault="00BA71E5" w:rsidP="00E41B88">
      <w:pPr>
        <w:autoSpaceDE w:val="0"/>
        <w:autoSpaceDN w:val="0"/>
        <w:adjustRightInd w:val="0"/>
        <w:spacing w:after="0" w:line="240" w:lineRule="auto"/>
        <w:rPr>
          <w:b/>
          <w:bCs/>
          <w:sz w:val="28"/>
          <w:szCs w:val="28"/>
        </w:rPr>
      </w:pPr>
      <w:r w:rsidRPr="00ED0F43">
        <w:rPr>
          <w:b/>
          <w:bCs/>
          <w:sz w:val="28"/>
          <w:szCs w:val="28"/>
        </w:rPr>
        <w:t xml:space="preserve">All the above documentations are necessary because financial crimes are more complicated, many fraudulent schemes involves and </w:t>
      </w:r>
      <w:r w:rsidR="004C7E31" w:rsidRPr="00ED0F43">
        <w:rPr>
          <w:b/>
          <w:bCs/>
          <w:sz w:val="28"/>
          <w:szCs w:val="28"/>
        </w:rPr>
        <w:t>the business field is a confusing place to operate</w:t>
      </w:r>
      <w:r w:rsidR="00155DAE" w:rsidRPr="00ED0F43">
        <w:rPr>
          <w:b/>
          <w:bCs/>
          <w:sz w:val="28"/>
          <w:szCs w:val="28"/>
        </w:rPr>
        <w:t>.</w:t>
      </w:r>
    </w:p>
    <w:p w:rsidR="004C7E31" w:rsidRDefault="004C7E31" w:rsidP="00E41B88">
      <w:pPr>
        <w:autoSpaceDE w:val="0"/>
        <w:autoSpaceDN w:val="0"/>
        <w:adjustRightInd w:val="0"/>
        <w:spacing w:after="0" w:line="240" w:lineRule="auto"/>
        <w:rPr>
          <w:rFonts w:ascii="Calibri" w:hAnsi="Calibri" w:cs="Calibri"/>
          <w:b/>
        </w:rPr>
      </w:pPr>
    </w:p>
    <w:p w:rsidR="006117F0" w:rsidRDefault="006117F0" w:rsidP="00E41B88">
      <w:pPr>
        <w:autoSpaceDE w:val="0"/>
        <w:autoSpaceDN w:val="0"/>
        <w:adjustRightInd w:val="0"/>
        <w:spacing w:after="0" w:line="240" w:lineRule="auto"/>
        <w:rPr>
          <w:rFonts w:ascii="Calibri" w:hAnsi="Calibri" w:cs="Calibri"/>
          <w:b/>
        </w:rPr>
      </w:pPr>
    </w:p>
    <w:p w:rsidR="006117F0" w:rsidRDefault="006117F0" w:rsidP="00E41B88">
      <w:pPr>
        <w:autoSpaceDE w:val="0"/>
        <w:autoSpaceDN w:val="0"/>
        <w:adjustRightInd w:val="0"/>
        <w:spacing w:after="0" w:line="240" w:lineRule="auto"/>
        <w:rPr>
          <w:rFonts w:ascii="Calibri" w:hAnsi="Calibri" w:cs="Calibri"/>
          <w:b/>
        </w:rPr>
      </w:pPr>
    </w:p>
    <w:p w:rsidR="006117F0" w:rsidRPr="00ED0F43" w:rsidRDefault="006117F0" w:rsidP="00E41B88">
      <w:pPr>
        <w:autoSpaceDE w:val="0"/>
        <w:autoSpaceDN w:val="0"/>
        <w:adjustRightInd w:val="0"/>
        <w:spacing w:after="0" w:line="240" w:lineRule="auto"/>
        <w:rPr>
          <w:rFonts w:ascii="Calibri" w:hAnsi="Calibri" w:cs="Calibri"/>
          <w:b/>
          <w:sz w:val="32"/>
          <w:szCs w:val="32"/>
        </w:rPr>
      </w:pPr>
      <w:r w:rsidRPr="00ED0F43">
        <w:rPr>
          <w:rFonts w:ascii="Calibri" w:hAnsi="Calibri" w:cs="Calibri"/>
          <w:b/>
          <w:sz w:val="32"/>
          <w:szCs w:val="32"/>
        </w:rPr>
        <w:t>Case study:</w:t>
      </w:r>
    </w:p>
    <w:p w:rsidR="006117F0" w:rsidRPr="00ED0F43" w:rsidRDefault="006117F0" w:rsidP="006117F0">
      <w:pPr>
        <w:pStyle w:val="ListParagraph"/>
        <w:numPr>
          <w:ilvl w:val="0"/>
          <w:numId w:val="15"/>
        </w:numPr>
        <w:autoSpaceDE w:val="0"/>
        <w:autoSpaceDN w:val="0"/>
        <w:adjustRightInd w:val="0"/>
        <w:spacing w:after="0" w:line="240" w:lineRule="auto"/>
        <w:rPr>
          <w:rFonts w:ascii="Calibri" w:hAnsi="Calibri" w:cs="Calibri"/>
          <w:b/>
          <w:bCs/>
          <w:sz w:val="28"/>
          <w:szCs w:val="28"/>
        </w:rPr>
      </w:pPr>
      <w:r w:rsidRPr="00ED0F43">
        <w:rPr>
          <w:rFonts w:ascii="Calibri" w:hAnsi="Calibri" w:cs="Calibri"/>
          <w:b/>
          <w:bCs/>
          <w:sz w:val="28"/>
          <w:szCs w:val="28"/>
        </w:rPr>
        <w:t xml:space="preserve">What do you think could be lacking in the Pub Owner’s </w:t>
      </w:r>
      <w:r w:rsidRPr="00ED0F43">
        <w:rPr>
          <w:rFonts w:ascii="Calibri" w:hAnsi="Calibri" w:cs="Calibri"/>
          <w:b/>
          <w:bCs/>
          <w:sz w:val="28"/>
          <w:szCs w:val="28"/>
        </w:rPr>
        <w:t>self-devised</w:t>
      </w:r>
      <w:r w:rsidRPr="00ED0F43">
        <w:rPr>
          <w:rFonts w:ascii="Calibri" w:hAnsi="Calibri" w:cs="Calibri"/>
          <w:b/>
          <w:bCs/>
          <w:sz w:val="28"/>
          <w:szCs w:val="28"/>
        </w:rPr>
        <w:t xml:space="preserve"> accounting system?</w:t>
      </w:r>
    </w:p>
    <w:p w:rsidR="006117F0" w:rsidRPr="00ED0F43" w:rsidRDefault="006117F0" w:rsidP="006117F0">
      <w:pPr>
        <w:autoSpaceDE w:val="0"/>
        <w:autoSpaceDN w:val="0"/>
        <w:adjustRightInd w:val="0"/>
        <w:spacing w:after="0" w:line="240" w:lineRule="auto"/>
        <w:rPr>
          <w:rFonts w:ascii="Calibri" w:hAnsi="Calibri" w:cs="Calibri"/>
          <w:b/>
          <w:sz w:val="28"/>
          <w:szCs w:val="28"/>
        </w:rPr>
      </w:pPr>
      <w:r w:rsidRPr="00ED0F43">
        <w:rPr>
          <w:rFonts w:ascii="Calibri" w:hAnsi="Calibri" w:cs="Calibri"/>
          <w:b/>
          <w:sz w:val="28"/>
          <w:szCs w:val="28"/>
        </w:rPr>
        <w:t>The self devi</w:t>
      </w:r>
      <w:r w:rsidR="002B0F6B" w:rsidRPr="00ED0F43">
        <w:rPr>
          <w:rFonts w:ascii="Calibri" w:hAnsi="Calibri" w:cs="Calibri"/>
          <w:b/>
          <w:sz w:val="28"/>
          <w:szCs w:val="28"/>
        </w:rPr>
        <w:t>sed accounting system was deficient and Pub Owner does not allow Bryon h</w:t>
      </w:r>
      <w:r w:rsidR="00323D45" w:rsidRPr="00ED0F43">
        <w:rPr>
          <w:rFonts w:ascii="Calibri" w:hAnsi="Calibri" w:cs="Calibri"/>
          <w:b/>
          <w:sz w:val="28"/>
          <w:szCs w:val="28"/>
        </w:rPr>
        <w:t>elp in setting up accounting system that will suit the business based on his years of experience.</w:t>
      </w:r>
    </w:p>
    <w:p w:rsidR="00323D45" w:rsidRPr="00ED0F43" w:rsidRDefault="00ED0F43" w:rsidP="00323D45">
      <w:pPr>
        <w:pStyle w:val="ListParagraph"/>
        <w:numPr>
          <w:ilvl w:val="0"/>
          <w:numId w:val="15"/>
        </w:numPr>
        <w:autoSpaceDE w:val="0"/>
        <w:autoSpaceDN w:val="0"/>
        <w:adjustRightInd w:val="0"/>
        <w:spacing w:after="0" w:line="240" w:lineRule="auto"/>
        <w:rPr>
          <w:rFonts w:ascii="Calibri" w:hAnsi="Calibri" w:cs="Calibri"/>
          <w:b/>
          <w:sz w:val="28"/>
          <w:szCs w:val="28"/>
        </w:rPr>
      </w:pPr>
      <w:r w:rsidRPr="00ED0F43">
        <w:rPr>
          <w:rFonts w:ascii="Calibri" w:hAnsi="Calibri" w:cs="Calibri"/>
          <w:b/>
          <w:sz w:val="28"/>
          <w:szCs w:val="28"/>
        </w:rPr>
        <w:t>The self-devised accounting system lack internal check and not handle by an expert.</w:t>
      </w:r>
    </w:p>
    <w:sectPr w:rsidR="00323D45" w:rsidRPr="00ED0F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enturyGothic">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00157"/>
    <w:multiLevelType w:val="hybridMultilevel"/>
    <w:tmpl w:val="8A76485E"/>
    <w:lvl w:ilvl="0" w:tplc="CB783B08">
      <w:start w:val="1"/>
      <w:numFmt w:val="decimal"/>
      <w:lvlText w:val="%1."/>
      <w:lvlJc w:val="left"/>
      <w:pPr>
        <w:ind w:left="644"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904029"/>
    <w:multiLevelType w:val="hybridMultilevel"/>
    <w:tmpl w:val="37948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594446"/>
    <w:multiLevelType w:val="hybridMultilevel"/>
    <w:tmpl w:val="5412D236"/>
    <w:lvl w:ilvl="0" w:tplc="BE5EC00E">
      <w:start w:val="1"/>
      <w:numFmt w:val="lowerLetter"/>
      <w:lvlText w:val="%1."/>
      <w:lvlJc w:val="left"/>
      <w:pPr>
        <w:ind w:left="720" w:hanging="36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2A26DA"/>
    <w:multiLevelType w:val="hybridMultilevel"/>
    <w:tmpl w:val="81AC33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75D77BD"/>
    <w:multiLevelType w:val="hybridMultilevel"/>
    <w:tmpl w:val="9F6441E4"/>
    <w:lvl w:ilvl="0" w:tplc="041631AA">
      <w:start w:val="4"/>
      <w:numFmt w:val="lowerLetter"/>
      <w:lvlText w:val="%1."/>
      <w:lvlJc w:val="left"/>
      <w:pPr>
        <w:ind w:left="720" w:hanging="360"/>
      </w:pPr>
      <w:rPr>
        <w:rFonts w:asciiTheme="minorHAnsi" w:eastAsia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0464C0F"/>
    <w:multiLevelType w:val="hybridMultilevel"/>
    <w:tmpl w:val="3F564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270065"/>
    <w:multiLevelType w:val="hybridMultilevel"/>
    <w:tmpl w:val="42563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D667F9"/>
    <w:multiLevelType w:val="hybridMultilevel"/>
    <w:tmpl w:val="239ED39E"/>
    <w:lvl w:ilvl="0" w:tplc="34F898AE">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4622B91"/>
    <w:multiLevelType w:val="hybridMultilevel"/>
    <w:tmpl w:val="702EECF6"/>
    <w:lvl w:ilvl="0" w:tplc="330CD9CC">
      <w:start w:val="1"/>
      <w:numFmt w:val="lowerLetter"/>
      <w:lvlText w:val="%1."/>
      <w:lvlJc w:val="left"/>
      <w:pPr>
        <w:ind w:left="720" w:hanging="360"/>
      </w:pPr>
      <w:rPr>
        <w:rFonts w:asciiTheme="minorHAnsi" w:hAnsiTheme="minorHAnsi" w:cstheme="minorBidi"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68760B1"/>
    <w:multiLevelType w:val="hybridMultilevel"/>
    <w:tmpl w:val="9948C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9C82FA2"/>
    <w:multiLevelType w:val="hybridMultilevel"/>
    <w:tmpl w:val="340C1C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539D7A22"/>
    <w:multiLevelType w:val="hybridMultilevel"/>
    <w:tmpl w:val="327655B4"/>
    <w:lvl w:ilvl="0" w:tplc="46FEEC02">
      <w:start w:val="1"/>
      <w:numFmt w:val="upp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BC02B22"/>
    <w:multiLevelType w:val="hybridMultilevel"/>
    <w:tmpl w:val="7D407642"/>
    <w:lvl w:ilvl="0" w:tplc="34F898AE">
      <w:start w:val="1"/>
      <w:numFmt w:val="decimal"/>
      <w:lvlText w:val="%1."/>
      <w:lvlJc w:val="left"/>
      <w:pPr>
        <w:ind w:left="720" w:hanging="360"/>
      </w:pPr>
      <w:rPr>
        <w:rFonts w:asciiTheme="minorHAnsi" w:eastAsiaTheme="minorHAnsi" w:hAnsiTheme="minorHAnsi" w:cstheme="minorBidi"/>
      </w:rPr>
    </w:lvl>
    <w:lvl w:ilvl="1" w:tplc="EF449924">
      <w:numFmt w:val="bullet"/>
      <w:lvlText w:val="•"/>
      <w:lvlJc w:val="left"/>
      <w:pPr>
        <w:ind w:left="1440" w:hanging="360"/>
      </w:pPr>
      <w:rPr>
        <w:rFonts w:ascii="TimesNewRomanPSMT" w:eastAsiaTheme="minorHAnsi" w:hAnsi="TimesNewRomanPSMT" w:cs="TimesNewRomanPSMT" w:hint="default"/>
        <w:color w:val="0000F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FBF62C1"/>
    <w:multiLevelType w:val="hybridMultilevel"/>
    <w:tmpl w:val="D102CC0C"/>
    <w:lvl w:ilvl="0" w:tplc="8890A1D2">
      <w:start w:val="1"/>
      <w:numFmt w:val="low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2FF0C15"/>
    <w:multiLevelType w:val="hybridMultilevel"/>
    <w:tmpl w:val="4B2AD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2"/>
  </w:num>
  <w:num w:numId="4">
    <w:abstractNumId w:val="8"/>
  </w:num>
  <w:num w:numId="5">
    <w:abstractNumId w:val="9"/>
  </w:num>
  <w:num w:numId="6">
    <w:abstractNumId w:val="14"/>
  </w:num>
  <w:num w:numId="7">
    <w:abstractNumId w:val="13"/>
  </w:num>
  <w:num w:numId="8">
    <w:abstractNumId w:val="3"/>
  </w:num>
  <w:num w:numId="9">
    <w:abstractNumId w:val="4"/>
  </w:num>
  <w:num w:numId="10">
    <w:abstractNumId w:val="1"/>
  </w:num>
  <w:num w:numId="11">
    <w:abstractNumId w:val="12"/>
  </w:num>
  <w:num w:numId="12">
    <w:abstractNumId w:val="5"/>
  </w:num>
  <w:num w:numId="13">
    <w:abstractNumId w:val="7"/>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3FC"/>
    <w:rsid w:val="00002826"/>
    <w:rsid w:val="00015749"/>
    <w:rsid w:val="00051F0C"/>
    <w:rsid w:val="000537D2"/>
    <w:rsid w:val="000D4579"/>
    <w:rsid w:val="0011221B"/>
    <w:rsid w:val="00115B71"/>
    <w:rsid w:val="00152167"/>
    <w:rsid w:val="00155DAE"/>
    <w:rsid w:val="0021737A"/>
    <w:rsid w:val="002B0F6B"/>
    <w:rsid w:val="002D6186"/>
    <w:rsid w:val="00323D45"/>
    <w:rsid w:val="003867AE"/>
    <w:rsid w:val="003B0642"/>
    <w:rsid w:val="003D0637"/>
    <w:rsid w:val="00493453"/>
    <w:rsid w:val="004A23C1"/>
    <w:rsid w:val="004C7E31"/>
    <w:rsid w:val="00534FD2"/>
    <w:rsid w:val="005A77E1"/>
    <w:rsid w:val="006117F0"/>
    <w:rsid w:val="00623E6E"/>
    <w:rsid w:val="00730950"/>
    <w:rsid w:val="00761FE2"/>
    <w:rsid w:val="00766ED5"/>
    <w:rsid w:val="007A34DD"/>
    <w:rsid w:val="007D4503"/>
    <w:rsid w:val="007D7051"/>
    <w:rsid w:val="008524BA"/>
    <w:rsid w:val="008827A6"/>
    <w:rsid w:val="008A2E13"/>
    <w:rsid w:val="008B27A0"/>
    <w:rsid w:val="009045D9"/>
    <w:rsid w:val="00916178"/>
    <w:rsid w:val="009179A5"/>
    <w:rsid w:val="00997874"/>
    <w:rsid w:val="009C2378"/>
    <w:rsid w:val="009C7448"/>
    <w:rsid w:val="00A6163C"/>
    <w:rsid w:val="00A743FC"/>
    <w:rsid w:val="00A77257"/>
    <w:rsid w:val="00AB426A"/>
    <w:rsid w:val="00AF3525"/>
    <w:rsid w:val="00B43B7B"/>
    <w:rsid w:val="00B52603"/>
    <w:rsid w:val="00BA71E5"/>
    <w:rsid w:val="00BB7F24"/>
    <w:rsid w:val="00BE1B76"/>
    <w:rsid w:val="00C36B20"/>
    <w:rsid w:val="00C57D8F"/>
    <w:rsid w:val="00C817E6"/>
    <w:rsid w:val="00CD66DF"/>
    <w:rsid w:val="00CF3371"/>
    <w:rsid w:val="00CF4F91"/>
    <w:rsid w:val="00DE69A2"/>
    <w:rsid w:val="00DF0F2C"/>
    <w:rsid w:val="00E0669B"/>
    <w:rsid w:val="00E10AA8"/>
    <w:rsid w:val="00E41B88"/>
    <w:rsid w:val="00E87634"/>
    <w:rsid w:val="00EB1333"/>
    <w:rsid w:val="00ED0F43"/>
    <w:rsid w:val="00F62528"/>
    <w:rsid w:val="00FA1FEE"/>
    <w:rsid w:val="00FC119A"/>
    <w:rsid w:val="00FC74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437A2A-61DB-43E0-8C32-60020BF80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537D2"/>
    <w:rPr>
      <w:b/>
      <w:bCs/>
    </w:rPr>
  </w:style>
  <w:style w:type="paragraph" w:styleId="ListParagraph">
    <w:name w:val="List Paragraph"/>
    <w:basedOn w:val="Normal"/>
    <w:uiPriority w:val="34"/>
    <w:qFormat/>
    <w:rsid w:val="00F62528"/>
    <w:pPr>
      <w:ind w:left="720"/>
      <w:contextualSpacing/>
    </w:pPr>
  </w:style>
  <w:style w:type="paragraph" w:styleId="NormalWeb">
    <w:name w:val="Normal (Web)"/>
    <w:basedOn w:val="Normal"/>
    <w:uiPriority w:val="99"/>
    <w:semiHidden/>
    <w:unhideWhenUsed/>
    <w:rsid w:val="001521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a">
    <w:name w:val="ipa"/>
    <w:basedOn w:val="DefaultParagraphFont"/>
    <w:rsid w:val="00002826"/>
  </w:style>
  <w:style w:type="character" w:styleId="Hyperlink">
    <w:name w:val="Hyperlink"/>
    <w:basedOn w:val="DefaultParagraphFont"/>
    <w:uiPriority w:val="99"/>
    <w:semiHidden/>
    <w:unhideWhenUsed/>
    <w:rsid w:val="000028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052494">
      <w:bodyDiv w:val="1"/>
      <w:marLeft w:val="0"/>
      <w:marRight w:val="0"/>
      <w:marTop w:val="0"/>
      <w:marBottom w:val="0"/>
      <w:divBdr>
        <w:top w:val="none" w:sz="0" w:space="0" w:color="auto"/>
        <w:left w:val="none" w:sz="0" w:space="0" w:color="auto"/>
        <w:bottom w:val="none" w:sz="0" w:space="0" w:color="auto"/>
        <w:right w:val="none" w:sz="0" w:space="0" w:color="auto"/>
      </w:divBdr>
    </w:div>
    <w:div w:id="351565770">
      <w:bodyDiv w:val="1"/>
      <w:marLeft w:val="0"/>
      <w:marRight w:val="0"/>
      <w:marTop w:val="0"/>
      <w:marBottom w:val="0"/>
      <w:divBdr>
        <w:top w:val="none" w:sz="0" w:space="0" w:color="auto"/>
        <w:left w:val="none" w:sz="0" w:space="0" w:color="auto"/>
        <w:bottom w:val="none" w:sz="0" w:space="0" w:color="auto"/>
        <w:right w:val="none" w:sz="0" w:space="0" w:color="auto"/>
      </w:divBdr>
      <w:divsChild>
        <w:div w:id="1895040335">
          <w:marLeft w:val="0"/>
          <w:marRight w:val="0"/>
          <w:marTop w:val="0"/>
          <w:marBottom w:val="0"/>
          <w:divBdr>
            <w:top w:val="none" w:sz="0" w:space="0" w:color="auto"/>
            <w:left w:val="none" w:sz="0" w:space="0" w:color="auto"/>
            <w:bottom w:val="none" w:sz="0" w:space="0" w:color="auto"/>
            <w:right w:val="none" w:sz="0" w:space="0" w:color="auto"/>
          </w:divBdr>
        </w:div>
        <w:div w:id="613753719">
          <w:marLeft w:val="0"/>
          <w:marRight w:val="0"/>
          <w:marTop w:val="0"/>
          <w:marBottom w:val="0"/>
          <w:divBdr>
            <w:top w:val="none" w:sz="0" w:space="0" w:color="auto"/>
            <w:left w:val="none" w:sz="0" w:space="0" w:color="auto"/>
            <w:bottom w:val="none" w:sz="0" w:space="0" w:color="auto"/>
            <w:right w:val="none" w:sz="0" w:space="0" w:color="auto"/>
          </w:divBdr>
        </w:div>
      </w:divsChild>
    </w:div>
    <w:div w:id="598757312">
      <w:bodyDiv w:val="1"/>
      <w:marLeft w:val="0"/>
      <w:marRight w:val="0"/>
      <w:marTop w:val="0"/>
      <w:marBottom w:val="0"/>
      <w:divBdr>
        <w:top w:val="none" w:sz="0" w:space="0" w:color="auto"/>
        <w:left w:val="none" w:sz="0" w:space="0" w:color="auto"/>
        <w:bottom w:val="none" w:sz="0" w:space="0" w:color="auto"/>
        <w:right w:val="none" w:sz="0" w:space="0" w:color="auto"/>
      </w:divBdr>
      <w:divsChild>
        <w:div w:id="1947614548">
          <w:marLeft w:val="0"/>
          <w:marRight w:val="0"/>
          <w:marTop w:val="0"/>
          <w:marBottom w:val="0"/>
          <w:divBdr>
            <w:top w:val="none" w:sz="0" w:space="0" w:color="auto"/>
            <w:left w:val="none" w:sz="0" w:space="0" w:color="auto"/>
            <w:bottom w:val="none" w:sz="0" w:space="0" w:color="auto"/>
            <w:right w:val="none" w:sz="0" w:space="0" w:color="auto"/>
          </w:divBdr>
        </w:div>
        <w:div w:id="1511018626">
          <w:marLeft w:val="0"/>
          <w:marRight w:val="0"/>
          <w:marTop w:val="0"/>
          <w:marBottom w:val="0"/>
          <w:divBdr>
            <w:top w:val="none" w:sz="0" w:space="0" w:color="auto"/>
            <w:left w:val="none" w:sz="0" w:space="0" w:color="auto"/>
            <w:bottom w:val="none" w:sz="0" w:space="0" w:color="auto"/>
            <w:right w:val="none" w:sz="0" w:space="0" w:color="auto"/>
          </w:divBdr>
        </w:div>
      </w:divsChild>
    </w:div>
    <w:div w:id="668992576">
      <w:bodyDiv w:val="1"/>
      <w:marLeft w:val="0"/>
      <w:marRight w:val="0"/>
      <w:marTop w:val="0"/>
      <w:marBottom w:val="0"/>
      <w:divBdr>
        <w:top w:val="none" w:sz="0" w:space="0" w:color="auto"/>
        <w:left w:val="none" w:sz="0" w:space="0" w:color="auto"/>
        <w:bottom w:val="none" w:sz="0" w:space="0" w:color="auto"/>
        <w:right w:val="none" w:sz="0" w:space="0" w:color="auto"/>
      </w:divBdr>
      <w:divsChild>
        <w:div w:id="586615041">
          <w:marLeft w:val="0"/>
          <w:marRight w:val="0"/>
          <w:marTop w:val="0"/>
          <w:marBottom w:val="0"/>
          <w:divBdr>
            <w:top w:val="none" w:sz="0" w:space="0" w:color="auto"/>
            <w:left w:val="none" w:sz="0" w:space="0" w:color="auto"/>
            <w:bottom w:val="none" w:sz="0" w:space="0" w:color="auto"/>
            <w:right w:val="none" w:sz="0" w:space="0" w:color="auto"/>
          </w:divBdr>
        </w:div>
        <w:div w:id="2061052285">
          <w:marLeft w:val="0"/>
          <w:marRight w:val="0"/>
          <w:marTop w:val="0"/>
          <w:marBottom w:val="0"/>
          <w:divBdr>
            <w:top w:val="none" w:sz="0" w:space="0" w:color="auto"/>
            <w:left w:val="none" w:sz="0" w:space="0" w:color="auto"/>
            <w:bottom w:val="none" w:sz="0" w:space="0" w:color="auto"/>
            <w:right w:val="none" w:sz="0" w:space="0" w:color="auto"/>
          </w:divBdr>
        </w:div>
        <w:div w:id="1179849805">
          <w:marLeft w:val="0"/>
          <w:marRight w:val="0"/>
          <w:marTop w:val="0"/>
          <w:marBottom w:val="0"/>
          <w:divBdr>
            <w:top w:val="none" w:sz="0" w:space="0" w:color="auto"/>
            <w:left w:val="none" w:sz="0" w:space="0" w:color="auto"/>
            <w:bottom w:val="none" w:sz="0" w:space="0" w:color="auto"/>
            <w:right w:val="none" w:sz="0" w:space="0" w:color="auto"/>
          </w:divBdr>
        </w:div>
        <w:div w:id="1376347728">
          <w:marLeft w:val="0"/>
          <w:marRight w:val="0"/>
          <w:marTop w:val="0"/>
          <w:marBottom w:val="0"/>
          <w:divBdr>
            <w:top w:val="none" w:sz="0" w:space="0" w:color="auto"/>
            <w:left w:val="none" w:sz="0" w:space="0" w:color="auto"/>
            <w:bottom w:val="none" w:sz="0" w:space="0" w:color="auto"/>
            <w:right w:val="none" w:sz="0" w:space="0" w:color="auto"/>
          </w:divBdr>
        </w:div>
      </w:divsChild>
    </w:div>
    <w:div w:id="669017748">
      <w:bodyDiv w:val="1"/>
      <w:marLeft w:val="0"/>
      <w:marRight w:val="0"/>
      <w:marTop w:val="0"/>
      <w:marBottom w:val="0"/>
      <w:divBdr>
        <w:top w:val="none" w:sz="0" w:space="0" w:color="auto"/>
        <w:left w:val="none" w:sz="0" w:space="0" w:color="auto"/>
        <w:bottom w:val="none" w:sz="0" w:space="0" w:color="auto"/>
        <w:right w:val="none" w:sz="0" w:space="0" w:color="auto"/>
      </w:divBdr>
    </w:div>
    <w:div w:id="824396061">
      <w:bodyDiv w:val="1"/>
      <w:marLeft w:val="0"/>
      <w:marRight w:val="0"/>
      <w:marTop w:val="0"/>
      <w:marBottom w:val="0"/>
      <w:divBdr>
        <w:top w:val="none" w:sz="0" w:space="0" w:color="auto"/>
        <w:left w:val="none" w:sz="0" w:space="0" w:color="auto"/>
        <w:bottom w:val="none" w:sz="0" w:space="0" w:color="auto"/>
        <w:right w:val="none" w:sz="0" w:space="0" w:color="auto"/>
      </w:divBdr>
      <w:divsChild>
        <w:div w:id="1950580426">
          <w:marLeft w:val="0"/>
          <w:marRight w:val="0"/>
          <w:marTop w:val="0"/>
          <w:marBottom w:val="0"/>
          <w:divBdr>
            <w:top w:val="none" w:sz="0" w:space="0" w:color="auto"/>
            <w:left w:val="none" w:sz="0" w:space="0" w:color="auto"/>
            <w:bottom w:val="none" w:sz="0" w:space="0" w:color="auto"/>
            <w:right w:val="none" w:sz="0" w:space="0" w:color="auto"/>
          </w:divBdr>
        </w:div>
        <w:div w:id="1017000337">
          <w:marLeft w:val="0"/>
          <w:marRight w:val="0"/>
          <w:marTop w:val="0"/>
          <w:marBottom w:val="0"/>
          <w:divBdr>
            <w:top w:val="none" w:sz="0" w:space="0" w:color="auto"/>
            <w:left w:val="none" w:sz="0" w:space="0" w:color="auto"/>
            <w:bottom w:val="none" w:sz="0" w:space="0" w:color="auto"/>
            <w:right w:val="none" w:sz="0" w:space="0" w:color="auto"/>
          </w:divBdr>
        </w:div>
      </w:divsChild>
    </w:div>
    <w:div w:id="1006134522">
      <w:bodyDiv w:val="1"/>
      <w:marLeft w:val="0"/>
      <w:marRight w:val="0"/>
      <w:marTop w:val="0"/>
      <w:marBottom w:val="0"/>
      <w:divBdr>
        <w:top w:val="none" w:sz="0" w:space="0" w:color="auto"/>
        <w:left w:val="none" w:sz="0" w:space="0" w:color="auto"/>
        <w:bottom w:val="none" w:sz="0" w:space="0" w:color="auto"/>
        <w:right w:val="none" w:sz="0" w:space="0" w:color="auto"/>
      </w:divBdr>
    </w:div>
    <w:div w:id="1109007870">
      <w:bodyDiv w:val="1"/>
      <w:marLeft w:val="0"/>
      <w:marRight w:val="0"/>
      <w:marTop w:val="0"/>
      <w:marBottom w:val="0"/>
      <w:divBdr>
        <w:top w:val="none" w:sz="0" w:space="0" w:color="auto"/>
        <w:left w:val="none" w:sz="0" w:space="0" w:color="auto"/>
        <w:bottom w:val="none" w:sz="0" w:space="0" w:color="auto"/>
        <w:right w:val="none" w:sz="0" w:space="0" w:color="auto"/>
      </w:divBdr>
      <w:divsChild>
        <w:div w:id="627518711">
          <w:marLeft w:val="0"/>
          <w:marRight w:val="0"/>
          <w:marTop w:val="0"/>
          <w:marBottom w:val="0"/>
          <w:divBdr>
            <w:top w:val="none" w:sz="0" w:space="0" w:color="auto"/>
            <w:left w:val="none" w:sz="0" w:space="0" w:color="auto"/>
            <w:bottom w:val="none" w:sz="0" w:space="0" w:color="auto"/>
            <w:right w:val="none" w:sz="0" w:space="0" w:color="auto"/>
          </w:divBdr>
        </w:div>
        <w:div w:id="74520391">
          <w:marLeft w:val="0"/>
          <w:marRight w:val="0"/>
          <w:marTop w:val="0"/>
          <w:marBottom w:val="0"/>
          <w:divBdr>
            <w:top w:val="none" w:sz="0" w:space="0" w:color="auto"/>
            <w:left w:val="none" w:sz="0" w:space="0" w:color="auto"/>
            <w:bottom w:val="none" w:sz="0" w:space="0" w:color="auto"/>
            <w:right w:val="none" w:sz="0" w:space="0" w:color="auto"/>
          </w:divBdr>
        </w:div>
        <w:div w:id="238834705">
          <w:marLeft w:val="0"/>
          <w:marRight w:val="0"/>
          <w:marTop w:val="0"/>
          <w:marBottom w:val="0"/>
          <w:divBdr>
            <w:top w:val="none" w:sz="0" w:space="0" w:color="auto"/>
            <w:left w:val="none" w:sz="0" w:space="0" w:color="auto"/>
            <w:bottom w:val="none" w:sz="0" w:space="0" w:color="auto"/>
            <w:right w:val="none" w:sz="0" w:space="0" w:color="auto"/>
          </w:divBdr>
        </w:div>
      </w:divsChild>
    </w:div>
    <w:div w:id="1452818640">
      <w:bodyDiv w:val="1"/>
      <w:marLeft w:val="0"/>
      <w:marRight w:val="0"/>
      <w:marTop w:val="0"/>
      <w:marBottom w:val="0"/>
      <w:divBdr>
        <w:top w:val="none" w:sz="0" w:space="0" w:color="auto"/>
        <w:left w:val="none" w:sz="0" w:space="0" w:color="auto"/>
        <w:bottom w:val="none" w:sz="0" w:space="0" w:color="auto"/>
        <w:right w:val="none" w:sz="0" w:space="0" w:color="auto"/>
      </w:divBdr>
    </w:div>
    <w:div w:id="1605073453">
      <w:bodyDiv w:val="1"/>
      <w:marLeft w:val="0"/>
      <w:marRight w:val="0"/>
      <w:marTop w:val="0"/>
      <w:marBottom w:val="0"/>
      <w:divBdr>
        <w:top w:val="none" w:sz="0" w:space="0" w:color="auto"/>
        <w:left w:val="none" w:sz="0" w:space="0" w:color="auto"/>
        <w:bottom w:val="none" w:sz="0" w:space="0" w:color="auto"/>
        <w:right w:val="none" w:sz="0" w:space="0" w:color="auto"/>
      </w:divBdr>
    </w:div>
    <w:div w:id="1711493853">
      <w:bodyDiv w:val="1"/>
      <w:marLeft w:val="0"/>
      <w:marRight w:val="0"/>
      <w:marTop w:val="0"/>
      <w:marBottom w:val="0"/>
      <w:divBdr>
        <w:top w:val="none" w:sz="0" w:space="0" w:color="auto"/>
        <w:left w:val="none" w:sz="0" w:space="0" w:color="auto"/>
        <w:bottom w:val="none" w:sz="0" w:space="0" w:color="auto"/>
        <w:right w:val="none" w:sz="0" w:space="0" w:color="auto"/>
      </w:divBdr>
      <w:divsChild>
        <w:div w:id="2019623360">
          <w:marLeft w:val="0"/>
          <w:marRight w:val="0"/>
          <w:marTop w:val="0"/>
          <w:marBottom w:val="0"/>
          <w:divBdr>
            <w:top w:val="none" w:sz="0" w:space="0" w:color="auto"/>
            <w:left w:val="none" w:sz="0" w:space="0" w:color="auto"/>
            <w:bottom w:val="none" w:sz="0" w:space="0" w:color="auto"/>
            <w:right w:val="none" w:sz="0" w:space="0" w:color="auto"/>
          </w:divBdr>
        </w:div>
        <w:div w:id="565724880">
          <w:marLeft w:val="0"/>
          <w:marRight w:val="0"/>
          <w:marTop w:val="0"/>
          <w:marBottom w:val="0"/>
          <w:divBdr>
            <w:top w:val="none" w:sz="0" w:space="0" w:color="auto"/>
            <w:left w:val="none" w:sz="0" w:space="0" w:color="auto"/>
            <w:bottom w:val="none" w:sz="0" w:space="0" w:color="auto"/>
            <w:right w:val="none" w:sz="0" w:space="0" w:color="auto"/>
          </w:divBdr>
        </w:div>
        <w:div w:id="1228372314">
          <w:marLeft w:val="0"/>
          <w:marRight w:val="0"/>
          <w:marTop w:val="0"/>
          <w:marBottom w:val="0"/>
          <w:divBdr>
            <w:top w:val="none" w:sz="0" w:space="0" w:color="auto"/>
            <w:left w:val="none" w:sz="0" w:space="0" w:color="auto"/>
            <w:bottom w:val="none" w:sz="0" w:space="0" w:color="auto"/>
            <w:right w:val="none" w:sz="0" w:space="0" w:color="auto"/>
          </w:divBdr>
        </w:div>
        <w:div w:id="766851809">
          <w:marLeft w:val="0"/>
          <w:marRight w:val="0"/>
          <w:marTop w:val="0"/>
          <w:marBottom w:val="0"/>
          <w:divBdr>
            <w:top w:val="none" w:sz="0" w:space="0" w:color="auto"/>
            <w:left w:val="none" w:sz="0" w:space="0" w:color="auto"/>
            <w:bottom w:val="none" w:sz="0" w:space="0" w:color="auto"/>
            <w:right w:val="none" w:sz="0" w:space="0" w:color="auto"/>
          </w:divBdr>
        </w:div>
      </w:divsChild>
    </w:div>
    <w:div w:id="1764303102">
      <w:bodyDiv w:val="1"/>
      <w:marLeft w:val="0"/>
      <w:marRight w:val="0"/>
      <w:marTop w:val="0"/>
      <w:marBottom w:val="0"/>
      <w:divBdr>
        <w:top w:val="none" w:sz="0" w:space="0" w:color="auto"/>
        <w:left w:val="none" w:sz="0" w:space="0" w:color="auto"/>
        <w:bottom w:val="none" w:sz="0" w:space="0" w:color="auto"/>
        <w:right w:val="none" w:sz="0" w:space="0" w:color="auto"/>
      </w:divBdr>
      <w:divsChild>
        <w:div w:id="1387336915">
          <w:marLeft w:val="0"/>
          <w:marRight w:val="0"/>
          <w:marTop w:val="0"/>
          <w:marBottom w:val="0"/>
          <w:divBdr>
            <w:top w:val="none" w:sz="0" w:space="0" w:color="auto"/>
            <w:left w:val="none" w:sz="0" w:space="0" w:color="auto"/>
            <w:bottom w:val="none" w:sz="0" w:space="0" w:color="auto"/>
            <w:right w:val="none" w:sz="0" w:space="0" w:color="auto"/>
          </w:divBdr>
        </w:div>
        <w:div w:id="1689327053">
          <w:marLeft w:val="0"/>
          <w:marRight w:val="0"/>
          <w:marTop w:val="0"/>
          <w:marBottom w:val="0"/>
          <w:divBdr>
            <w:top w:val="none" w:sz="0" w:space="0" w:color="auto"/>
            <w:left w:val="none" w:sz="0" w:space="0" w:color="auto"/>
            <w:bottom w:val="none" w:sz="0" w:space="0" w:color="auto"/>
            <w:right w:val="none" w:sz="0" w:space="0" w:color="auto"/>
          </w:divBdr>
        </w:div>
        <w:div w:id="1521092448">
          <w:marLeft w:val="0"/>
          <w:marRight w:val="0"/>
          <w:marTop w:val="0"/>
          <w:marBottom w:val="0"/>
          <w:divBdr>
            <w:top w:val="none" w:sz="0" w:space="0" w:color="auto"/>
            <w:left w:val="none" w:sz="0" w:space="0" w:color="auto"/>
            <w:bottom w:val="none" w:sz="0" w:space="0" w:color="auto"/>
            <w:right w:val="none" w:sz="0" w:space="0" w:color="auto"/>
          </w:divBdr>
        </w:div>
      </w:divsChild>
    </w:div>
    <w:div w:id="1876504566">
      <w:bodyDiv w:val="1"/>
      <w:marLeft w:val="0"/>
      <w:marRight w:val="0"/>
      <w:marTop w:val="0"/>
      <w:marBottom w:val="0"/>
      <w:divBdr>
        <w:top w:val="none" w:sz="0" w:space="0" w:color="auto"/>
        <w:left w:val="none" w:sz="0" w:space="0" w:color="auto"/>
        <w:bottom w:val="none" w:sz="0" w:space="0" w:color="auto"/>
        <w:right w:val="none" w:sz="0" w:space="0" w:color="auto"/>
      </w:divBdr>
      <w:divsChild>
        <w:div w:id="1578006647">
          <w:marLeft w:val="0"/>
          <w:marRight w:val="0"/>
          <w:marTop w:val="0"/>
          <w:marBottom w:val="0"/>
          <w:divBdr>
            <w:top w:val="none" w:sz="0" w:space="0" w:color="auto"/>
            <w:left w:val="none" w:sz="0" w:space="0" w:color="auto"/>
            <w:bottom w:val="none" w:sz="0" w:space="0" w:color="auto"/>
            <w:right w:val="none" w:sz="0" w:space="0" w:color="auto"/>
          </w:divBdr>
        </w:div>
        <w:div w:id="471872254">
          <w:marLeft w:val="0"/>
          <w:marRight w:val="0"/>
          <w:marTop w:val="0"/>
          <w:marBottom w:val="0"/>
          <w:divBdr>
            <w:top w:val="none" w:sz="0" w:space="0" w:color="auto"/>
            <w:left w:val="none" w:sz="0" w:space="0" w:color="auto"/>
            <w:bottom w:val="none" w:sz="0" w:space="0" w:color="auto"/>
            <w:right w:val="none" w:sz="0" w:space="0" w:color="auto"/>
          </w:divBdr>
        </w:div>
        <w:div w:id="1095397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wikipedia.org/wiki/Closed-circuit_televis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1252</TotalTime>
  <Pages>8</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15816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Olalekan Dipeolu</dc:creator>
  <cp:keywords/>
  <dc:description/>
  <cp:lastModifiedBy>Olalekan Dipeolu</cp:lastModifiedBy>
  <cp:revision>32</cp:revision>
  <dcterms:created xsi:type="dcterms:W3CDTF">2015-01-15T11:23:00Z</dcterms:created>
  <dcterms:modified xsi:type="dcterms:W3CDTF">2015-02-02T15:00:00Z</dcterms:modified>
</cp:coreProperties>
</file>