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E014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2714">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3EF4">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FE3EF4" w:rsidRDefault="00FE3EF4" w:rsidP="00FE3EF4">
            <w:pPr>
              <w:spacing w:line="360" w:lineRule="auto"/>
              <w:rPr>
                <w:rFonts w:ascii="Arial" w:hAnsi="Arial" w:cs="Arial"/>
                <w:sz w:val="24"/>
                <w:szCs w:val="24"/>
              </w:rPr>
            </w:pPr>
            <w:r w:rsidRPr="00D72C31">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FE3EF4" w:rsidRDefault="00FE3EF4" w:rsidP="00FE3EF4">
            <w:pPr>
              <w:spacing w:line="360" w:lineRule="auto"/>
              <w:rPr>
                <w:rFonts w:ascii="Arial" w:hAnsi="Arial" w:cs="Arial"/>
                <w:sz w:val="24"/>
                <w:szCs w:val="24"/>
              </w:rPr>
            </w:pPr>
            <w:r>
              <w:rPr>
                <w:rFonts w:ascii="Arial" w:hAnsi="Arial" w:cs="Arial"/>
                <w:sz w:val="24"/>
                <w:szCs w:val="24"/>
              </w:rPr>
              <w:t xml:space="preserve">                                                                                                   Student No. 1504 </w:t>
            </w:r>
          </w:p>
          <w:p w:rsidR="00FE3EF4" w:rsidRDefault="00FE3EF4" w:rsidP="00FE3EF4">
            <w:pPr>
              <w:spacing w:line="360" w:lineRule="auto"/>
              <w:rPr>
                <w:rFonts w:ascii="Arial" w:hAnsi="Arial" w:cs="Arial"/>
                <w:sz w:val="24"/>
                <w:szCs w:val="24"/>
              </w:rPr>
            </w:pPr>
            <w:r>
              <w:rPr>
                <w:rFonts w:ascii="Arial" w:hAnsi="Arial" w:cs="Arial"/>
                <w:sz w:val="24"/>
                <w:szCs w:val="24"/>
              </w:rPr>
              <w:t xml:space="preserve">                                                                                                    Unit 6</w:t>
            </w:r>
          </w:p>
          <w:p w:rsidR="00FE3EF4" w:rsidRDefault="00FE3EF4" w:rsidP="00FE3EF4">
            <w:pPr>
              <w:spacing w:line="360" w:lineRule="auto"/>
              <w:rPr>
                <w:rFonts w:ascii="Arial" w:hAnsi="Arial" w:cs="Arial"/>
                <w:sz w:val="24"/>
                <w:szCs w:val="24"/>
              </w:rPr>
            </w:pPr>
          </w:p>
          <w:p w:rsidR="00FE3EF4" w:rsidRDefault="00FE3EF4" w:rsidP="00FE3EF4">
            <w:pPr>
              <w:spacing w:line="360" w:lineRule="auto"/>
              <w:rPr>
                <w:rFonts w:ascii="Arial" w:hAnsi="Arial" w:cs="Arial"/>
                <w:sz w:val="24"/>
                <w:szCs w:val="24"/>
              </w:rPr>
            </w:pPr>
            <w:r>
              <w:rPr>
                <w:rFonts w:ascii="Arial" w:hAnsi="Arial" w:cs="Arial"/>
                <w:sz w:val="24"/>
                <w:szCs w:val="24"/>
              </w:rPr>
              <w:t>Assessment 6</w:t>
            </w:r>
          </w:p>
          <w:p w:rsidR="00FE3EF4" w:rsidRDefault="00FE3EF4" w:rsidP="00FE3EF4">
            <w:pPr>
              <w:spacing w:line="360" w:lineRule="auto"/>
              <w:rPr>
                <w:rFonts w:ascii="Arial" w:hAnsi="Arial" w:cs="Arial"/>
                <w:sz w:val="24"/>
                <w:szCs w:val="24"/>
              </w:rPr>
            </w:pPr>
            <w:r>
              <w:rPr>
                <w:rFonts w:ascii="Arial" w:hAnsi="Arial" w:cs="Arial"/>
                <w:sz w:val="24"/>
                <w:szCs w:val="24"/>
              </w:rPr>
              <w:t>1.</w:t>
            </w:r>
          </w:p>
          <w:p w:rsidR="00FE3EF4" w:rsidRDefault="00FE3EF4" w:rsidP="00FE3EF4">
            <w:pPr>
              <w:spacing w:line="360" w:lineRule="auto"/>
              <w:rPr>
                <w:rFonts w:ascii="Arial" w:hAnsi="Arial" w:cs="Arial"/>
                <w:sz w:val="24"/>
                <w:szCs w:val="24"/>
              </w:rPr>
            </w:pPr>
            <w:r>
              <w:rPr>
                <w:rFonts w:ascii="Arial" w:hAnsi="Arial" w:cs="Arial"/>
                <w:sz w:val="24"/>
                <w:szCs w:val="24"/>
              </w:rPr>
              <w:t xml:space="preserve">(I) The term Quality - Supplying a standard that you sense is correct for your customer always. Quality of the guest experience is the antecedent to both satisfaction and perceived value. Guest satisfaction is therefore a direct result of quality. Quality is also more important than price in telling hospitality companies apart from one another. Though no agreed definition of what service quality exists, it is generally accepted that service quality is dependent of guest needs and expectations. Because service quality and value is difficult to measure, hospitality companies must rely on guest perceptions which can be measured effectively through carefully designed surveys that ask questions related to their expectations.                                                                     The word “Quality” represent the properties of product and/or services that are valued by the customer. Quality is about meeting the needs and expectations of customers. </w:t>
            </w:r>
          </w:p>
          <w:p w:rsidR="00FE3EF4" w:rsidRDefault="00FE3EF4" w:rsidP="00FE3EF4">
            <w:pPr>
              <w:spacing w:line="360" w:lineRule="auto"/>
              <w:rPr>
                <w:rFonts w:ascii="Arial" w:hAnsi="Arial" w:cs="Arial"/>
                <w:sz w:val="24"/>
                <w:szCs w:val="24"/>
              </w:rPr>
            </w:pPr>
          </w:p>
          <w:p w:rsidR="00FE3EF4" w:rsidRDefault="00FE3EF4" w:rsidP="00FE3EF4">
            <w:pPr>
              <w:spacing w:line="360" w:lineRule="auto"/>
              <w:rPr>
                <w:rFonts w:ascii="Arial" w:hAnsi="Arial" w:cs="Arial"/>
                <w:sz w:val="24"/>
                <w:szCs w:val="24"/>
              </w:rPr>
            </w:pPr>
            <w:r>
              <w:rPr>
                <w:rFonts w:ascii="Arial" w:hAnsi="Arial" w:cs="Arial"/>
                <w:sz w:val="24"/>
                <w:szCs w:val="24"/>
              </w:rPr>
              <w:t>(II) Difference between tangible and intangible                                                                                Service quality in tourism industry has been examined in many different types of business enterprise. Aspects of service quality can be divided into two tangible and intangible. Tangible aspects of service quality include the exterior and interior design of hotels. The equipment found at hotels and the ambient conditions in the environment of hotel. On the other hand, the intangible aspects of service quality or those factors that are not touched; they include reliability, responsiveness, assurance and empathy. The effects of both tangible and intangible aspects of service quality at hotels on both customers’ overall perception of service quality and loyalty. The tangible elements of products were more influential on overall customer satisfaction than intangible elements.</w:t>
            </w:r>
          </w:p>
          <w:p w:rsidR="00FE3EF4" w:rsidRDefault="00FE3EF4" w:rsidP="00FE3EF4">
            <w:pPr>
              <w:spacing w:line="360" w:lineRule="auto"/>
              <w:rPr>
                <w:rFonts w:ascii="Arial" w:hAnsi="Arial" w:cs="Arial"/>
                <w:sz w:val="24"/>
                <w:szCs w:val="24"/>
              </w:rPr>
            </w:pPr>
          </w:p>
          <w:p w:rsidR="00FE3EF4" w:rsidRDefault="00FE3EF4" w:rsidP="00FE3EF4">
            <w:pPr>
              <w:spacing w:line="360" w:lineRule="auto"/>
              <w:rPr>
                <w:rFonts w:ascii="Arial" w:hAnsi="Arial" w:cs="Arial"/>
                <w:sz w:val="24"/>
                <w:szCs w:val="24"/>
              </w:rPr>
            </w:pPr>
            <w:r>
              <w:rPr>
                <w:rFonts w:ascii="Arial" w:hAnsi="Arial" w:cs="Arial"/>
                <w:sz w:val="24"/>
                <w:szCs w:val="24"/>
              </w:rPr>
              <w:t xml:space="preserve">                                                                                                                                              Pg. 1</w:t>
            </w:r>
          </w:p>
          <w:p w:rsidR="00FE3EF4" w:rsidRDefault="00FE3EF4" w:rsidP="00FE3EF4">
            <w:pPr>
              <w:spacing w:line="360" w:lineRule="auto"/>
              <w:rPr>
                <w:rFonts w:ascii="Arial" w:hAnsi="Arial" w:cs="Arial"/>
                <w:sz w:val="24"/>
                <w:szCs w:val="24"/>
              </w:rPr>
            </w:pPr>
            <w:r>
              <w:rPr>
                <w:rFonts w:ascii="Arial" w:hAnsi="Arial" w:cs="Arial"/>
                <w:sz w:val="24"/>
                <w:szCs w:val="24"/>
              </w:rPr>
              <w:t xml:space="preserve">(III) Hospitality service quality and Retail service quality                                                               Service quality is a comparison of expectation with performance. A business with high service quality will meet customer needs whilst remaining economically competitive. Improved service quality may increase economic competitiveness. This aim may be achieved by understanding and improving operational process; identifying problem quickly and systematically; establishing valid and reliable service performance measures and measuring customer satisfaction and other performance outcomes. Service quality is an achievement in customer service. It reflects at each service encounter. Customer form service expectations from past experience, word of mouth and advertisements. In retail service quality the services of delivery is often inconsistent and hard to standardize; due to personal nature of the interaction, between the guest and the service provider or the staff member. Staff member will differ in their understanding of guest needs components of human interaction may obstruct with performance; some staff members may be more committed to positive service encounters. The expectation of the guests as to satisfactory services varies and can be hard to envisage production and consumption of the service are inseparable. </w:t>
            </w:r>
          </w:p>
          <w:p w:rsidR="00FE3EF4" w:rsidRDefault="00FE3EF4" w:rsidP="00FE3EF4">
            <w:pPr>
              <w:spacing w:line="360" w:lineRule="auto"/>
              <w:rPr>
                <w:rFonts w:ascii="Arial" w:hAnsi="Arial" w:cs="Arial"/>
                <w:sz w:val="24"/>
                <w:szCs w:val="24"/>
              </w:rPr>
            </w:pPr>
            <w:r>
              <w:rPr>
                <w:rFonts w:ascii="Arial" w:hAnsi="Arial" w:cs="Arial"/>
                <w:sz w:val="24"/>
                <w:szCs w:val="24"/>
              </w:rPr>
              <w:t xml:space="preserve">(IV) Five dimensions of service according to SERVQUAL                                                                  </w:t>
            </w:r>
            <w:r>
              <w:rPr>
                <w:rFonts w:ascii="Arial" w:hAnsi="Arial" w:cs="Arial"/>
                <w:sz w:val="24"/>
                <w:szCs w:val="24"/>
              </w:rPr>
              <w:lastRenderedPageBreak/>
              <w:t xml:space="preserve">1. Reliability - The skill to provide the guaranteed service consistently and precisely.                              2. Tangible – The presence of physical amenities, equipment, staff, and communication tools.                                                                                                         3. Responsiveness – The inclination to help consumers and deliver rapid service.            4. Assurance – The ability and willingness of staff to deliver with confidence.                    5. Empathy – </w:t>
            </w:r>
            <w:proofErr w:type="spellStart"/>
            <w:r>
              <w:rPr>
                <w:rFonts w:ascii="Arial" w:hAnsi="Arial" w:cs="Arial"/>
                <w:sz w:val="24"/>
                <w:szCs w:val="24"/>
              </w:rPr>
              <w:t>Personalised</w:t>
            </w:r>
            <w:proofErr w:type="spellEnd"/>
            <w:r>
              <w:rPr>
                <w:rFonts w:ascii="Arial" w:hAnsi="Arial" w:cs="Arial"/>
                <w:sz w:val="24"/>
                <w:szCs w:val="24"/>
              </w:rPr>
              <w:t xml:space="preserve"> consideration provided to the consumer.</w:t>
            </w:r>
          </w:p>
          <w:p w:rsidR="00FE3EF4" w:rsidRDefault="00FE3EF4" w:rsidP="00FE3EF4">
            <w:pPr>
              <w:spacing w:line="360" w:lineRule="auto"/>
              <w:rPr>
                <w:rFonts w:ascii="Arial" w:hAnsi="Arial" w:cs="Arial"/>
                <w:sz w:val="24"/>
                <w:szCs w:val="24"/>
              </w:rPr>
            </w:pPr>
            <w:r>
              <w:rPr>
                <w:rFonts w:ascii="Arial" w:hAnsi="Arial" w:cs="Arial"/>
                <w:sz w:val="24"/>
                <w:szCs w:val="24"/>
              </w:rPr>
              <w:t xml:space="preserve">(V) Total quality management                                                                                                              Total quality management methods used to enhance quality and productivity in business organizations. It depends on their customer and therefore should understand current and future customer needs, meet customer requirements and strive to exceed customer expectations. The arrangement is completely focused on the customers’ satisfaction and elimination of any hurdles to providing consumer satisfaction; staff training, incentives, and empowerment are vital. Adopting Total Quality Management, It makes the organization more competitive. It </w:t>
            </w:r>
            <w:proofErr w:type="gramStart"/>
            <w:r>
              <w:rPr>
                <w:rFonts w:ascii="Arial" w:hAnsi="Arial" w:cs="Arial"/>
                <w:sz w:val="24"/>
                <w:szCs w:val="24"/>
              </w:rPr>
              <w:t>establish</w:t>
            </w:r>
            <w:proofErr w:type="gramEnd"/>
            <w:r>
              <w:rPr>
                <w:rFonts w:ascii="Arial" w:hAnsi="Arial" w:cs="Arial"/>
                <w:sz w:val="24"/>
                <w:szCs w:val="24"/>
              </w:rPr>
              <w:t xml:space="preserve"> a new culture which will enable growth and longevity. It provides a working environment in which everyone can succeed. It also </w:t>
            </w:r>
            <w:proofErr w:type="gramStart"/>
            <w:r>
              <w:rPr>
                <w:rFonts w:ascii="Arial" w:hAnsi="Arial" w:cs="Arial"/>
                <w:sz w:val="24"/>
                <w:szCs w:val="24"/>
              </w:rPr>
              <w:t>reduce</w:t>
            </w:r>
            <w:proofErr w:type="gramEnd"/>
            <w:r>
              <w:rPr>
                <w:rFonts w:ascii="Arial" w:hAnsi="Arial" w:cs="Arial"/>
                <w:sz w:val="24"/>
                <w:szCs w:val="24"/>
              </w:rPr>
              <w:t xml:space="preserve"> stress, waste and friction. It built teams, partnerships and co-operation. TQM is a way of thinking about goals, organization, processes and people to ensure that the right things are done right first time. This thought process can change attitudes, behavior and hence result for the better.   </w:t>
            </w:r>
          </w:p>
          <w:p w:rsidR="00FE3EF4" w:rsidRDefault="00FE3EF4" w:rsidP="00FE3EF4">
            <w:pPr>
              <w:spacing w:line="360" w:lineRule="auto"/>
              <w:rPr>
                <w:rFonts w:ascii="Arial" w:hAnsi="Arial" w:cs="Arial"/>
                <w:sz w:val="24"/>
                <w:szCs w:val="24"/>
              </w:rPr>
            </w:pPr>
            <w:r>
              <w:rPr>
                <w:rFonts w:ascii="Arial" w:hAnsi="Arial" w:cs="Arial"/>
                <w:sz w:val="24"/>
                <w:szCs w:val="24"/>
              </w:rPr>
              <w:t xml:space="preserve">                                                                                                                                                 Pg.2</w:t>
            </w:r>
          </w:p>
          <w:p w:rsidR="00FE3EF4" w:rsidRDefault="00FE3EF4" w:rsidP="00FE3EF4">
            <w:pPr>
              <w:spacing w:line="360" w:lineRule="auto"/>
              <w:rPr>
                <w:rFonts w:ascii="Arial" w:hAnsi="Arial" w:cs="Arial"/>
                <w:sz w:val="24"/>
                <w:szCs w:val="24"/>
              </w:rPr>
            </w:pPr>
            <w:r>
              <w:rPr>
                <w:rFonts w:ascii="Arial" w:hAnsi="Arial" w:cs="Arial"/>
                <w:sz w:val="24"/>
                <w:szCs w:val="24"/>
              </w:rPr>
              <w:t xml:space="preserve">2.                                                                                                                                                        When the quality advisor visits a property, they consider eight separate areas to come up with the final grading report. One of the sections is ‘Bedroom’ and within this section there are sub-sections. This includes decoration, furnishings and furniture, flooring, bed and bed coverings.                                                                  1. Safety and Security – The entrance should be clearly identified, preferably with lighting above the door way. There should be a high degree of general safety and security, including information on procedures in the event of an emergency. There must be printed details of how to summon assistance in the event of an emergency at night. Adequate measure should be taken for the security of guests and their property. There should be a means of securing bedroom doors from the inside and out </w:t>
            </w:r>
            <w:proofErr w:type="gramStart"/>
            <w:r>
              <w:rPr>
                <w:rFonts w:ascii="Arial" w:hAnsi="Arial" w:cs="Arial"/>
                <w:sz w:val="24"/>
                <w:szCs w:val="24"/>
              </w:rPr>
              <w:t>with  key</w:t>
            </w:r>
            <w:proofErr w:type="gramEnd"/>
            <w:r>
              <w:rPr>
                <w:rFonts w:ascii="Arial" w:hAnsi="Arial" w:cs="Arial"/>
                <w:sz w:val="24"/>
                <w:szCs w:val="24"/>
              </w:rPr>
              <w:t xml:space="preserve"> available for entry. Guest must be able to exit the bedroom without the </w:t>
            </w:r>
            <w:r>
              <w:rPr>
                <w:rFonts w:ascii="Arial" w:hAnsi="Arial" w:cs="Arial"/>
                <w:sz w:val="24"/>
                <w:szCs w:val="24"/>
              </w:rPr>
              <w:lastRenderedPageBreak/>
              <w:t xml:space="preserve">use of a key. Adequate levels of lighting should be provided for safety and comfort in all public areas, including sufficient light on stairways and landings at night. Particular attention should be given to the safety and security of guest occupying ground floor accommodation.                                                                                             2. Cleanliness – A high standard of cleanliness should be maintained throughout the property. Particular attention should be given to bathrooms, shower rooms and toilets.                                                                                                                                 3. Maintenance - Buildings, their fixtures, furnishings, fittings and exterior and interior </w:t>
            </w:r>
            <w:proofErr w:type="gramStart"/>
            <w:r>
              <w:rPr>
                <w:rFonts w:ascii="Arial" w:hAnsi="Arial" w:cs="Arial"/>
                <w:sz w:val="24"/>
                <w:szCs w:val="24"/>
              </w:rPr>
              <w:t>decor,</w:t>
            </w:r>
            <w:proofErr w:type="gramEnd"/>
            <w:r>
              <w:rPr>
                <w:rFonts w:ascii="Arial" w:hAnsi="Arial" w:cs="Arial"/>
                <w:sz w:val="24"/>
                <w:szCs w:val="24"/>
              </w:rPr>
              <w:t xml:space="preserve"> must be maintained in a sound, clean condition and must be fit for the purpose intended. All electrical equipment should be safely maintained and in good working order.                                                                                                                      4. Annexes – When an establishment has </w:t>
            </w:r>
            <w:proofErr w:type="gramStart"/>
            <w:r>
              <w:rPr>
                <w:rFonts w:ascii="Arial" w:hAnsi="Arial" w:cs="Arial"/>
                <w:sz w:val="24"/>
                <w:szCs w:val="24"/>
              </w:rPr>
              <w:t>an annexes</w:t>
            </w:r>
            <w:proofErr w:type="gramEnd"/>
            <w:r>
              <w:rPr>
                <w:rFonts w:ascii="Arial" w:hAnsi="Arial" w:cs="Arial"/>
                <w:sz w:val="24"/>
                <w:szCs w:val="24"/>
              </w:rPr>
              <w:t xml:space="preserve">, the facilities provided in the annexes will be taken into account in the assessment of the establishment. Pathways and halls leading to the annexes must be in excellent condition, well lit and even surfaced. Guest must be advised if the accommodation offered is in an </w:t>
            </w:r>
            <w:proofErr w:type="gramStart"/>
            <w:r>
              <w:rPr>
                <w:rFonts w:ascii="Arial" w:hAnsi="Arial" w:cs="Arial"/>
                <w:sz w:val="24"/>
                <w:szCs w:val="24"/>
              </w:rPr>
              <w:t>unconnected  annexes</w:t>
            </w:r>
            <w:proofErr w:type="gramEnd"/>
            <w:r>
              <w:rPr>
                <w:rFonts w:ascii="Arial" w:hAnsi="Arial" w:cs="Arial"/>
                <w:sz w:val="24"/>
                <w:szCs w:val="24"/>
              </w:rPr>
              <w:t>, or has separate external access. The location of such accommodation should also be indicated.                                                                     5. Reservations and Prices – The style of the accommodation should provide suitable welcoming and well organized service. All enquires, request, reservations, correspondence and complaints from visitors should be handled promptly and courteously. It should be specified to the guests precisely what is included in the price quoted from the room, meal, refreshments, together with service charge and any other surcharges, e.g. credit card use. A leaflet or brochure should be available. The price quoted at the time of booking should not be surpassed and all quotes must include VAT. All accommodation providers, irrespective of the size of business, should display the following in the entrance or reception area. In additional, this information must also be displayed outside the premises i.e. current prices of cheapest and most expensive single room, current prices of cheapest and most expensive twin or double room, current prices of cheapest and most expensive family room.                                                                                     Pg.3</w:t>
            </w:r>
          </w:p>
          <w:p w:rsidR="00FE3EF4" w:rsidRDefault="00FE3EF4" w:rsidP="00FE3EF4">
            <w:pPr>
              <w:spacing w:line="360" w:lineRule="auto"/>
              <w:rPr>
                <w:rFonts w:ascii="Arial" w:hAnsi="Arial" w:cs="Arial"/>
                <w:sz w:val="24"/>
                <w:szCs w:val="24"/>
              </w:rPr>
            </w:pPr>
            <w:r>
              <w:rPr>
                <w:rFonts w:ascii="Arial" w:hAnsi="Arial" w:cs="Arial"/>
                <w:sz w:val="24"/>
                <w:szCs w:val="24"/>
              </w:rPr>
              <w:t xml:space="preserve">                                                                                                                                                                             Prices may be displayed either per room or per person. Prices must be displayed inclusive of VAT. Cancellation policy should also be made clear to guest at the time </w:t>
            </w:r>
            <w:r>
              <w:rPr>
                <w:rFonts w:ascii="Arial" w:hAnsi="Arial" w:cs="Arial"/>
                <w:sz w:val="24"/>
                <w:szCs w:val="24"/>
              </w:rPr>
              <w:lastRenderedPageBreak/>
              <w:t xml:space="preserve">of booking. Details of any in-house policies, e.g. no smoking, should be communicated at the time of booking. Visitors should allowed to see the accommodation if they wish before booking.                                                                       6. Administration – Each guest should be presented with the bill that is clearly written end well </w:t>
            </w:r>
            <w:proofErr w:type="gramStart"/>
            <w:r>
              <w:rPr>
                <w:rFonts w:ascii="Arial" w:hAnsi="Arial" w:cs="Arial"/>
                <w:sz w:val="24"/>
                <w:szCs w:val="24"/>
              </w:rPr>
              <w:t>laid</w:t>
            </w:r>
            <w:proofErr w:type="gramEnd"/>
            <w:r>
              <w:rPr>
                <w:rFonts w:ascii="Arial" w:hAnsi="Arial" w:cs="Arial"/>
                <w:sz w:val="24"/>
                <w:szCs w:val="24"/>
              </w:rPr>
              <w:t xml:space="preserve"> out. The bill should provide the details of payments due and a receipt, as required.                                                                                                                         7. Statutory obligations – All statutory obligation, where applicable, must be including  (</w:t>
            </w:r>
            <w:proofErr w:type="spellStart"/>
            <w:r>
              <w:rPr>
                <w:rFonts w:ascii="Arial" w:hAnsi="Arial" w:cs="Arial"/>
                <w:sz w:val="24"/>
                <w:szCs w:val="24"/>
              </w:rPr>
              <w:t>i</w:t>
            </w:r>
            <w:proofErr w:type="spellEnd"/>
            <w:r>
              <w:rPr>
                <w:rFonts w:ascii="Arial" w:hAnsi="Arial" w:cs="Arial"/>
                <w:sz w:val="24"/>
                <w:szCs w:val="24"/>
              </w:rPr>
              <w:t>) Trade descriptions act 1928  (ii) The fire precautions act 1971 (iii) The food safety act of 1990  (iv) The hotel properties act of 1963 (v) The health and safety act of 1974  (vi) The disability discrimination act of 1995  (vii) The consumer protection act of 1995                                                                                                                             8. Access – The proprietor and/or staff should be available generally throughout the day. Once guests have registered they should have access to the establishment and bedroom at all time.                                                                                                         9. Advanced rating – For an establishment to achieve a higher award, i.e. four or five star status, additional requirements must be met.</w:t>
            </w:r>
          </w:p>
          <w:p w:rsidR="00FE3EF4" w:rsidRDefault="00FE3EF4" w:rsidP="00FE3EF4">
            <w:pPr>
              <w:spacing w:line="360" w:lineRule="auto"/>
              <w:rPr>
                <w:rFonts w:ascii="Arial" w:hAnsi="Arial" w:cs="Arial"/>
                <w:sz w:val="24"/>
                <w:szCs w:val="24"/>
              </w:rPr>
            </w:pPr>
          </w:p>
          <w:p w:rsidR="00FE3EF4" w:rsidRDefault="00FE3EF4" w:rsidP="00FE3EF4">
            <w:pPr>
              <w:spacing w:line="360" w:lineRule="auto"/>
              <w:rPr>
                <w:rFonts w:ascii="Arial" w:hAnsi="Arial" w:cs="Arial"/>
                <w:sz w:val="24"/>
                <w:szCs w:val="24"/>
              </w:rPr>
            </w:pPr>
          </w:p>
          <w:p w:rsidR="00FE3EF4" w:rsidRDefault="00FE3EF4" w:rsidP="00FE3EF4">
            <w:pPr>
              <w:spacing w:line="360" w:lineRule="auto"/>
              <w:rPr>
                <w:rFonts w:ascii="Arial" w:hAnsi="Arial" w:cs="Arial"/>
                <w:sz w:val="24"/>
                <w:szCs w:val="24"/>
              </w:rPr>
            </w:pPr>
            <w:r>
              <w:rPr>
                <w:rFonts w:ascii="Arial" w:hAnsi="Arial" w:cs="Arial"/>
                <w:sz w:val="24"/>
                <w:szCs w:val="24"/>
              </w:rPr>
              <w:t xml:space="preserve">                                                                                                                                                Pg. 4</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344B" w:rsidP="00A851DA">
            <w:pPr>
              <w:rPr>
                <w:rFonts w:cs="Bliss-Regular"/>
                <w:color w:val="000000"/>
              </w:rPr>
            </w:pPr>
            <w:proofErr w:type="spellStart"/>
            <w:r>
              <w:rPr>
                <w:rFonts w:cs="Bliss-Regular"/>
                <w:color w:val="000000"/>
              </w:rPr>
              <w:t>Constancio</w:t>
            </w:r>
            <w:proofErr w:type="spellEnd"/>
            <w:r>
              <w:rPr>
                <w:rFonts w:cs="Bliss-Regular"/>
                <w:color w:val="000000"/>
              </w:rPr>
              <w:t xml:space="preserve"> </w:t>
            </w:r>
            <w:proofErr w:type="spellStart"/>
            <w:r>
              <w:rPr>
                <w:rFonts w:cs="Bliss-Regular"/>
                <w:color w:val="000000"/>
              </w:rPr>
              <w:t>Esibeiro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3EF4" w:rsidP="00A851DA">
            <w:pPr>
              <w:rPr>
                <w:rFonts w:cs="Bliss-Regular"/>
                <w:color w:val="000000"/>
              </w:rPr>
            </w:pPr>
            <w:r>
              <w:rPr>
                <w:rFonts w:cs="Bliss-Regular"/>
                <w:color w:val="000000"/>
              </w:rPr>
              <w:t>16/10/2015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67BA" w:rsidRDefault="007267BA" w:rsidP="00CB4D0A">
      <w:pPr>
        <w:spacing w:after="0" w:line="240" w:lineRule="auto"/>
      </w:pPr>
      <w:r>
        <w:separator/>
      </w:r>
    </w:p>
  </w:endnote>
  <w:endnote w:type="continuationSeparator" w:id="0">
    <w:p w:rsidR="007267BA" w:rsidRDefault="007267B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67BA" w:rsidRDefault="007267BA" w:rsidP="00CB4D0A">
      <w:pPr>
        <w:spacing w:after="0" w:line="240" w:lineRule="auto"/>
      </w:pPr>
      <w:r>
        <w:separator/>
      </w:r>
    </w:p>
  </w:footnote>
  <w:footnote w:type="continuationSeparator" w:id="0">
    <w:p w:rsidR="007267BA" w:rsidRDefault="007267B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E0144"/>
    <w:rsid w:val="002F779F"/>
    <w:rsid w:val="00371885"/>
    <w:rsid w:val="003E2B87"/>
    <w:rsid w:val="00402786"/>
    <w:rsid w:val="00405895"/>
    <w:rsid w:val="004058DF"/>
    <w:rsid w:val="00443E6F"/>
    <w:rsid w:val="00486F1A"/>
    <w:rsid w:val="00490CB9"/>
    <w:rsid w:val="00494B67"/>
    <w:rsid w:val="004A2CE2"/>
    <w:rsid w:val="004E3CDA"/>
    <w:rsid w:val="004F4B4D"/>
    <w:rsid w:val="0050216D"/>
    <w:rsid w:val="00503D7E"/>
    <w:rsid w:val="0050778F"/>
    <w:rsid w:val="00507A40"/>
    <w:rsid w:val="00527C11"/>
    <w:rsid w:val="00535F31"/>
    <w:rsid w:val="00574D64"/>
    <w:rsid w:val="00591365"/>
    <w:rsid w:val="005B31E4"/>
    <w:rsid w:val="006034F6"/>
    <w:rsid w:val="00607874"/>
    <w:rsid w:val="00607E77"/>
    <w:rsid w:val="00617BB3"/>
    <w:rsid w:val="0063344B"/>
    <w:rsid w:val="00645CDD"/>
    <w:rsid w:val="00652714"/>
    <w:rsid w:val="006823A7"/>
    <w:rsid w:val="00687EE8"/>
    <w:rsid w:val="0070347F"/>
    <w:rsid w:val="0070678E"/>
    <w:rsid w:val="007267BA"/>
    <w:rsid w:val="00745B66"/>
    <w:rsid w:val="007E7259"/>
    <w:rsid w:val="00831C11"/>
    <w:rsid w:val="00857994"/>
    <w:rsid w:val="008A60B4"/>
    <w:rsid w:val="008B3C31"/>
    <w:rsid w:val="008B64FE"/>
    <w:rsid w:val="00935BF7"/>
    <w:rsid w:val="0095442C"/>
    <w:rsid w:val="009576E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1FD"/>
    <w:rsid w:val="00F96EB3"/>
    <w:rsid w:val="00FE3EF4"/>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527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52714"/>
    <w:rPr>
      <w:b/>
      <w:bCs/>
    </w:rPr>
  </w:style>
  <w:style w:type="character" w:customStyle="1" w:styleId="apple-converted-space">
    <w:name w:val="apple-converted-space"/>
    <w:basedOn w:val="DefaultParagraphFont"/>
    <w:rsid w:val="0065271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852CF-388A-46D2-BC80-26DE56751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6</Pages>
  <Words>1809</Words>
  <Characters>10315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cp:revision>
  <dcterms:created xsi:type="dcterms:W3CDTF">2015-01-26T12:24:00Z</dcterms:created>
  <dcterms:modified xsi:type="dcterms:W3CDTF">2015-10-15T23:25:00Z</dcterms:modified>
</cp:coreProperties>
</file>