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85874"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52457">
            <w:pPr>
              <w:pStyle w:val="Default"/>
              <w:rPr>
                <w:rFonts w:asciiTheme="minorHAnsi" w:hAnsiTheme="minorHAnsi"/>
              </w:rPr>
            </w:pPr>
            <w:r>
              <w:rPr>
                <w:rFonts w:asciiTheme="minorHAnsi" w:hAnsiTheme="minorHAnsi"/>
              </w:rPr>
              <w:t>Lynne Roddis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C10FC">
            <w:pPr>
              <w:pStyle w:val="Default"/>
              <w:rPr>
                <w:rFonts w:asciiTheme="minorHAnsi" w:hAnsiTheme="minorHAnsi"/>
              </w:rPr>
            </w:pPr>
            <w:r>
              <w:rPr>
                <w:rFonts w:asciiTheme="minorHAnsi" w:hAnsiTheme="minorHAnsi"/>
              </w:rPr>
              <w:t>1464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C10FC">
            <w:pPr>
              <w:pStyle w:val="Default"/>
              <w:rPr>
                <w:rFonts w:asciiTheme="minorHAnsi" w:hAnsiTheme="minorHAnsi"/>
              </w:rPr>
            </w:pPr>
            <w:r>
              <w:rPr>
                <w:rFonts w:asciiTheme="minorHAnsi" w:hAnsiTheme="minorHAnsi"/>
              </w:rPr>
              <w:t>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C10FC">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82014" w:rsidP="00A851DA">
            <w:pPr>
              <w:rPr>
                <w:rFonts w:cs="Bliss-Regular"/>
                <w:color w:val="000000"/>
              </w:rPr>
            </w:pPr>
            <w:r>
              <w:rPr>
                <w:rFonts w:cs="Bliss-Regular"/>
                <w:color w:val="000000"/>
              </w:rPr>
              <w:t>L. Roddis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82014" w:rsidP="00A851DA">
            <w:pPr>
              <w:rPr>
                <w:rFonts w:cs="Bliss-Regular"/>
                <w:color w:val="000000"/>
              </w:rPr>
            </w:pPr>
            <w:r>
              <w:rPr>
                <w:rFonts w:cs="Bliss-Regular"/>
                <w:color w:val="000000"/>
              </w:rPr>
              <w:t>28</w:t>
            </w:r>
            <w:r w:rsidRPr="00B82014">
              <w:rPr>
                <w:rFonts w:cs="Bliss-Regular"/>
                <w:color w:val="000000"/>
                <w:vertAlign w:val="superscript"/>
              </w:rPr>
              <w:t>th</w:t>
            </w:r>
            <w:r>
              <w:rPr>
                <w:rFonts w:cs="Bliss-Regular"/>
                <w:color w:val="000000"/>
              </w:rPr>
              <w:t xml:space="preserve"> July 2015</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3C10FC" w:rsidRPr="006810CC" w:rsidRDefault="003C10FC" w:rsidP="003C10FC">
      <w:pPr>
        <w:spacing w:line="360" w:lineRule="auto"/>
        <w:jc w:val="both"/>
        <w:rPr>
          <w:rFonts w:ascii="Arial" w:hAnsi="Arial" w:cs="Arial"/>
          <w:b/>
          <w:sz w:val="24"/>
          <w:szCs w:val="24"/>
          <w:u w:val="single"/>
        </w:rPr>
      </w:pPr>
      <w:r w:rsidRPr="006810CC">
        <w:rPr>
          <w:rFonts w:ascii="Arial" w:hAnsi="Arial" w:cs="Arial"/>
          <w:b/>
          <w:sz w:val="24"/>
          <w:szCs w:val="24"/>
          <w:u w:val="single"/>
        </w:rPr>
        <w:t>Forensic Accounting Course – Lynne Roddis</w:t>
      </w:r>
    </w:p>
    <w:p w:rsidR="003C10FC" w:rsidRPr="006810CC" w:rsidRDefault="003C10FC" w:rsidP="003C10FC">
      <w:pPr>
        <w:spacing w:line="360" w:lineRule="auto"/>
        <w:jc w:val="both"/>
        <w:rPr>
          <w:rFonts w:ascii="Arial" w:hAnsi="Arial" w:cs="Arial"/>
          <w:b/>
          <w:sz w:val="24"/>
          <w:szCs w:val="24"/>
        </w:rPr>
      </w:pPr>
      <w:r w:rsidRPr="006810CC">
        <w:rPr>
          <w:rFonts w:ascii="Arial" w:hAnsi="Arial" w:cs="Arial"/>
          <w:b/>
          <w:sz w:val="24"/>
          <w:szCs w:val="24"/>
        </w:rPr>
        <w:t>Assessment 1</w:t>
      </w:r>
    </w:p>
    <w:p w:rsidR="003C10FC" w:rsidRPr="006810CC" w:rsidRDefault="003C10FC" w:rsidP="003C10FC">
      <w:pPr>
        <w:pStyle w:val="ListParagraph"/>
        <w:numPr>
          <w:ilvl w:val="0"/>
          <w:numId w:val="2"/>
        </w:numPr>
        <w:spacing w:line="360" w:lineRule="auto"/>
        <w:jc w:val="both"/>
        <w:rPr>
          <w:rFonts w:ascii="Arial" w:hAnsi="Arial" w:cs="Arial"/>
          <w:b/>
          <w:sz w:val="24"/>
          <w:szCs w:val="24"/>
        </w:rPr>
      </w:pPr>
      <w:r w:rsidRPr="006810CC">
        <w:rPr>
          <w:rFonts w:ascii="Arial" w:hAnsi="Arial" w:cs="Arial"/>
          <w:b/>
          <w:sz w:val="24"/>
          <w:szCs w:val="24"/>
        </w:rPr>
        <w:t>What is fraud?</w:t>
      </w:r>
    </w:p>
    <w:p w:rsidR="003C10FC" w:rsidRPr="006810CC" w:rsidRDefault="003C10FC" w:rsidP="003C10FC">
      <w:pPr>
        <w:spacing w:line="360" w:lineRule="auto"/>
        <w:ind w:left="360"/>
        <w:jc w:val="both"/>
        <w:rPr>
          <w:rFonts w:ascii="Arial" w:hAnsi="Arial" w:cs="Arial"/>
          <w:sz w:val="24"/>
          <w:szCs w:val="24"/>
        </w:rPr>
      </w:pPr>
      <w:r w:rsidRPr="006810CC">
        <w:rPr>
          <w:rFonts w:ascii="Arial" w:hAnsi="Arial" w:cs="Arial"/>
          <w:sz w:val="24"/>
          <w:szCs w:val="24"/>
        </w:rPr>
        <w:t>The origins of fraud are tied into greed and opportunity to deceive. When fraud occurs in the workplace, this is an employee who takes advantage of their employer by misappropriating the employer’s resources or assets.</w:t>
      </w:r>
    </w:p>
    <w:p w:rsidR="003C10FC" w:rsidRPr="006810CC" w:rsidRDefault="003C10FC" w:rsidP="003C10FC">
      <w:pPr>
        <w:spacing w:line="360" w:lineRule="auto"/>
        <w:ind w:left="360"/>
        <w:jc w:val="both"/>
        <w:rPr>
          <w:rFonts w:ascii="Arial" w:hAnsi="Arial" w:cs="Arial"/>
          <w:sz w:val="24"/>
          <w:szCs w:val="24"/>
        </w:rPr>
      </w:pPr>
      <w:r w:rsidRPr="006810CC">
        <w:rPr>
          <w:rFonts w:ascii="Arial" w:hAnsi="Arial" w:cs="Arial"/>
          <w:sz w:val="24"/>
          <w:szCs w:val="24"/>
        </w:rPr>
        <w:t>Fraud has severe negative impact on economy, society, organisations or individuals. Fraud can manifest in deception schemes, forgery, falsification of data and lying. Other types of fraud can involve manipulation of accounts, embezzlement of money and bribery – this is termed white collar crime.</w:t>
      </w:r>
    </w:p>
    <w:p w:rsidR="003C10FC" w:rsidRPr="006810CC" w:rsidRDefault="003C10FC" w:rsidP="003C10FC">
      <w:pPr>
        <w:spacing w:line="360" w:lineRule="auto"/>
        <w:ind w:left="360"/>
        <w:jc w:val="both"/>
        <w:rPr>
          <w:rFonts w:ascii="Arial" w:hAnsi="Arial" w:cs="Arial"/>
          <w:sz w:val="24"/>
          <w:szCs w:val="24"/>
        </w:rPr>
      </w:pPr>
      <w:r w:rsidRPr="006810CC">
        <w:rPr>
          <w:rFonts w:ascii="Arial" w:hAnsi="Arial" w:cs="Arial"/>
          <w:sz w:val="24"/>
          <w:szCs w:val="24"/>
        </w:rPr>
        <w:t>The fraud triangle involves 3 conditions that must be present at the same time for someone to commit fraud. These are:-</w:t>
      </w:r>
    </w:p>
    <w:p w:rsidR="003C10FC" w:rsidRPr="006810CC" w:rsidRDefault="003C10FC" w:rsidP="003C10FC">
      <w:pPr>
        <w:pStyle w:val="ListParagraph"/>
        <w:numPr>
          <w:ilvl w:val="0"/>
          <w:numId w:val="3"/>
        </w:numPr>
        <w:spacing w:line="360" w:lineRule="auto"/>
        <w:jc w:val="both"/>
        <w:rPr>
          <w:rFonts w:ascii="Arial" w:hAnsi="Arial" w:cs="Arial"/>
          <w:sz w:val="24"/>
          <w:szCs w:val="24"/>
        </w:rPr>
      </w:pPr>
      <w:r w:rsidRPr="006810CC">
        <w:rPr>
          <w:rFonts w:ascii="Arial" w:hAnsi="Arial" w:cs="Arial"/>
          <w:sz w:val="24"/>
          <w:szCs w:val="24"/>
        </w:rPr>
        <w:t>Pressure or incentive</w:t>
      </w:r>
    </w:p>
    <w:p w:rsidR="003C10FC" w:rsidRPr="006810CC" w:rsidRDefault="003C10FC" w:rsidP="003C10FC">
      <w:pPr>
        <w:pStyle w:val="ListParagraph"/>
        <w:numPr>
          <w:ilvl w:val="0"/>
          <w:numId w:val="3"/>
        </w:numPr>
        <w:spacing w:line="360" w:lineRule="auto"/>
        <w:jc w:val="both"/>
        <w:rPr>
          <w:rFonts w:ascii="Arial" w:hAnsi="Arial" w:cs="Arial"/>
          <w:sz w:val="24"/>
          <w:szCs w:val="24"/>
        </w:rPr>
      </w:pPr>
      <w:r w:rsidRPr="006810CC">
        <w:rPr>
          <w:rFonts w:ascii="Arial" w:hAnsi="Arial" w:cs="Arial"/>
          <w:sz w:val="24"/>
          <w:szCs w:val="24"/>
        </w:rPr>
        <w:t>Opportunity</w:t>
      </w:r>
    </w:p>
    <w:p w:rsidR="003C10FC" w:rsidRPr="006810CC" w:rsidRDefault="003C10FC" w:rsidP="003C10FC">
      <w:pPr>
        <w:pStyle w:val="ListParagraph"/>
        <w:numPr>
          <w:ilvl w:val="0"/>
          <w:numId w:val="3"/>
        </w:numPr>
        <w:spacing w:line="360" w:lineRule="auto"/>
        <w:jc w:val="both"/>
        <w:rPr>
          <w:rFonts w:ascii="Arial" w:hAnsi="Arial" w:cs="Arial"/>
          <w:sz w:val="24"/>
          <w:szCs w:val="24"/>
        </w:rPr>
      </w:pPr>
      <w:r w:rsidRPr="006810CC">
        <w:rPr>
          <w:rFonts w:ascii="Arial" w:hAnsi="Arial" w:cs="Arial"/>
          <w:sz w:val="24"/>
          <w:szCs w:val="24"/>
        </w:rPr>
        <w:t>Attitude and rationalization.</w:t>
      </w:r>
    </w:p>
    <w:p w:rsidR="003C10FC" w:rsidRPr="006810CC" w:rsidRDefault="003C10FC" w:rsidP="003C10FC">
      <w:pPr>
        <w:pStyle w:val="ListParagraph"/>
        <w:spacing w:line="360" w:lineRule="auto"/>
        <w:jc w:val="both"/>
        <w:rPr>
          <w:rFonts w:ascii="Arial" w:hAnsi="Arial" w:cs="Arial"/>
          <w:sz w:val="24"/>
          <w:szCs w:val="24"/>
        </w:rPr>
      </w:pPr>
    </w:p>
    <w:p w:rsidR="003C10FC" w:rsidRPr="006810CC" w:rsidRDefault="003C10FC" w:rsidP="003C10FC">
      <w:pPr>
        <w:pStyle w:val="ListParagraph"/>
        <w:numPr>
          <w:ilvl w:val="0"/>
          <w:numId w:val="2"/>
        </w:numPr>
        <w:spacing w:line="360" w:lineRule="auto"/>
        <w:jc w:val="both"/>
        <w:rPr>
          <w:rFonts w:ascii="Arial" w:hAnsi="Arial" w:cs="Arial"/>
          <w:b/>
          <w:sz w:val="24"/>
          <w:szCs w:val="24"/>
        </w:rPr>
      </w:pPr>
      <w:r w:rsidRPr="006810CC">
        <w:rPr>
          <w:rFonts w:ascii="Arial" w:hAnsi="Arial" w:cs="Arial"/>
          <w:b/>
          <w:sz w:val="24"/>
          <w:szCs w:val="24"/>
        </w:rPr>
        <w:t>What skills are most important to the successful practice of forensic accounting?</w:t>
      </w:r>
    </w:p>
    <w:p w:rsidR="003C10FC" w:rsidRPr="006810CC" w:rsidRDefault="003C10FC" w:rsidP="003C10FC">
      <w:pPr>
        <w:spacing w:line="360" w:lineRule="auto"/>
        <w:ind w:left="360"/>
        <w:jc w:val="both"/>
        <w:rPr>
          <w:rFonts w:ascii="Arial" w:hAnsi="Arial" w:cs="Arial"/>
          <w:b/>
          <w:sz w:val="24"/>
          <w:szCs w:val="24"/>
        </w:rPr>
      </w:pPr>
      <w:r w:rsidRPr="006810CC">
        <w:rPr>
          <w:rFonts w:ascii="Arial" w:hAnsi="Arial" w:cs="Arial"/>
          <w:sz w:val="24"/>
          <w:szCs w:val="24"/>
        </w:rPr>
        <w:t>Forensic accountants often have to work with limited information and probable theories. The Forensic Accountant commences work by determining the possible fraud, how it was committed and the procedures that may prove/ disprove it.</w:t>
      </w:r>
    </w:p>
    <w:p w:rsidR="003C10FC" w:rsidRPr="006810CC" w:rsidRDefault="003C10FC" w:rsidP="003C10FC">
      <w:pPr>
        <w:spacing w:line="360" w:lineRule="auto"/>
        <w:ind w:left="360"/>
        <w:jc w:val="both"/>
        <w:rPr>
          <w:rFonts w:ascii="Arial" w:hAnsi="Arial" w:cs="Arial"/>
          <w:b/>
          <w:sz w:val="24"/>
          <w:szCs w:val="24"/>
        </w:rPr>
      </w:pPr>
      <w:r w:rsidRPr="006810CC">
        <w:rPr>
          <w:rFonts w:ascii="Arial" w:hAnsi="Arial" w:cs="Arial"/>
          <w:sz w:val="24"/>
          <w:szCs w:val="24"/>
        </w:rPr>
        <w:t>Good interview skills are required to gather evidence from people key to the investigation. The Forensic accountant has the ability to phase the questioning to achieve the best evidence that is admissible in court.</w:t>
      </w:r>
    </w:p>
    <w:p w:rsidR="003C10FC" w:rsidRPr="006810CC" w:rsidRDefault="003C10FC" w:rsidP="003C10FC">
      <w:pPr>
        <w:spacing w:line="360" w:lineRule="auto"/>
        <w:ind w:left="360"/>
        <w:jc w:val="both"/>
        <w:rPr>
          <w:rFonts w:ascii="Arial" w:hAnsi="Arial" w:cs="Arial"/>
          <w:b/>
          <w:sz w:val="24"/>
          <w:szCs w:val="24"/>
        </w:rPr>
      </w:pPr>
      <w:r w:rsidRPr="006810CC">
        <w:rPr>
          <w:rFonts w:ascii="Arial" w:hAnsi="Arial" w:cs="Arial"/>
          <w:sz w:val="24"/>
          <w:szCs w:val="24"/>
        </w:rPr>
        <w:t xml:space="preserve">The Forensic Accountant develops a mind set to advise them of what they are shown or told is not entirely accurate. A Forensic accountant should always be </w:t>
      </w:r>
      <w:r w:rsidRPr="006810CC">
        <w:rPr>
          <w:rFonts w:ascii="Arial" w:hAnsi="Arial" w:cs="Arial"/>
          <w:sz w:val="24"/>
          <w:szCs w:val="24"/>
        </w:rPr>
        <w:lastRenderedPageBreak/>
        <w:t>sceptical and question the originality/legitimacy of transactions, testimony and other documentation.</w:t>
      </w:r>
    </w:p>
    <w:p w:rsidR="003C10FC" w:rsidRPr="006810CC" w:rsidRDefault="003C10FC" w:rsidP="003C10FC">
      <w:pPr>
        <w:spacing w:line="360" w:lineRule="auto"/>
        <w:ind w:left="360"/>
        <w:jc w:val="both"/>
        <w:rPr>
          <w:rFonts w:ascii="Arial" w:hAnsi="Arial" w:cs="Arial"/>
          <w:b/>
          <w:sz w:val="24"/>
          <w:szCs w:val="24"/>
        </w:rPr>
      </w:pPr>
      <w:r w:rsidRPr="006810CC">
        <w:rPr>
          <w:rFonts w:ascii="Arial" w:hAnsi="Arial" w:cs="Arial"/>
          <w:sz w:val="24"/>
          <w:szCs w:val="24"/>
        </w:rPr>
        <w:t>The FA should be expert in gathering evidence techniques. The evidence must be valid and admissible in court proceedings and the FA must understand the concept of best/ primary evidence.</w:t>
      </w:r>
    </w:p>
    <w:p w:rsidR="003C10FC" w:rsidRPr="006810CC" w:rsidRDefault="003C10FC" w:rsidP="003C10FC">
      <w:pPr>
        <w:spacing w:line="360" w:lineRule="auto"/>
        <w:ind w:left="360"/>
        <w:jc w:val="both"/>
        <w:rPr>
          <w:rFonts w:ascii="Arial" w:hAnsi="Arial" w:cs="Arial"/>
          <w:sz w:val="24"/>
          <w:szCs w:val="24"/>
        </w:rPr>
      </w:pPr>
      <w:r w:rsidRPr="006810CC">
        <w:rPr>
          <w:rFonts w:ascii="Arial" w:hAnsi="Arial" w:cs="Arial"/>
          <w:sz w:val="24"/>
          <w:szCs w:val="24"/>
        </w:rPr>
        <w:t xml:space="preserve">The FA should have a thorough understanding of </w:t>
      </w:r>
      <w:proofErr w:type="spellStart"/>
      <w:r w:rsidRPr="006810CC">
        <w:rPr>
          <w:rFonts w:ascii="Arial" w:hAnsi="Arial" w:cs="Arial"/>
          <w:sz w:val="24"/>
          <w:szCs w:val="24"/>
        </w:rPr>
        <w:t>GAAP</w:t>
      </w:r>
      <w:proofErr w:type="spellEnd"/>
      <w:r w:rsidRPr="006810CC">
        <w:rPr>
          <w:rFonts w:ascii="Arial" w:hAnsi="Arial" w:cs="Arial"/>
          <w:sz w:val="24"/>
          <w:szCs w:val="24"/>
        </w:rPr>
        <w:t xml:space="preserve"> (Generally Accepted Accounting Principles), financial statement disclosure, internal control mechanisms </w:t>
      </w:r>
      <w:proofErr w:type="spellStart"/>
      <w:r w:rsidRPr="006810CC">
        <w:rPr>
          <w:rFonts w:ascii="Arial" w:hAnsi="Arial" w:cs="Arial"/>
          <w:sz w:val="24"/>
          <w:szCs w:val="24"/>
        </w:rPr>
        <w:t>etc</w:t>
      </w:r>
      <w:proofErr w:type="spellEnd"/>
      <w:r w:rsidRPr="006810CC">
        <w:rPr>
          <w:rFonts w:ascii="Arial" w:hAnsi="Arial" w:cs="Arial"/>
          <w:sz w:val="24"/>
          <w:szCs w:val="24"/>
        </w:rPr>
        <w:t xml:space="preserve"> to assist in an efficient investigation.</w:t>
      </w:r>
    </w:p>
    <w:p w:rsidR="003C10FC" w:rsidRPr="006810CC" w:rsidRDefault="003C10FC" w:rsidP="003C10FC">
      <w:pPr>
        <w:spacing w:line="360" w:lineRule="auto"/>
        <w:ind w:left="360"/>
        <w:jc w:val="both"/>
        <w:rPr>
          <w:rFonts w:ascii="Arial" w:hAnsi="Arial" w:cs="Arial"/>
          <w:sz w:val="24"/>
          <w:szCs w:val="24"/>
        </w:rPr>
      </w:pPr>
      <w:r w:rsidRPr="006810CC">
        <w:rPr>
          <w:rFonts w:ascii="Arial" w:hAnsi="Arial" w:cs="Arial"/>
          <w:sz w:val="24"/>
          <w:szCs w:val="24"/>
        </w:rPr>
        <w:t>Investigation skills are essential in the role of Forensic Accountant.  Knowledge of legal requirements is also essential as is best evidence gathering techniques including computer- assisted audit techniques (</w:t>
      </w:r>
      <w:proofErr w:type="spellStart"/>
      <w:r w:rsidRPr="006810CC">
        <w:rPr>
          <w:rFonts w:ascii="Arial" w:hAnsi="Arial" w:cs="Arial"/>
          <w:sz w:val="24"/>
          <w:szCs w:val="24"/>
        </w:rPr>
        <w:t>CAAT</w:t>
      </w:r>
      <w:proofErr w:type="spellEnd"/>
      <w:r w:rsidRPr="006810CC">
        <w:rPr>
          <w:rFonts w:ascii="Arial" w:hAnsi="Arial" w:cs="Arial"/>
          <w:sz w:val="24"/>
          <w:szCs w:val="24"/>
        </w:rPr>
        <w:t xml:space="preserve">).The FA will need to apply these skills when the motive and opportunity for crime are being considered. It is also important to remain objective and give benefit of doubt. </w:t>
      </w:r>
    </w:p>
    <w:p w:rsidR="003C10FC" w:rsidRPr="006810CC" w:rsidRDefault="003C10FC" w:rsidP="003C10FC">
      <w:pPr>
        <w:spacing w:line="360" w:lineRule="auto"/>
        <w:ind w:left="360"/>
        <w:jc w:val="both"/>
        <w:rPr>
          <w:rFonts w:ascii="Arial" w:hAnsi="Arial" w:cs="Arial"/>
          <w:sz w:val="24"/>
          <w:szCs w:val="24"/>
        </w:rPr>
      </w:pPr>
      <w:r w:rsidRPr="006810CC">
        <w:rPr>
          <w:rFonts w:ascii="Arial" w:hAnsi="Arial" w:cs="Arial"/>
          <w:sz w:val="24"/>
          <w:szCs w:val="24"/>
        </w:rPr>
        <w:t xml:space="preserve">The FA must be able to clarify assumptions to provide support during any litigation. They should also be able to assesses and estimate future loss. </w:t>
      </w:r>
    </w:p>
    <w:p w:rsidR="003C10FC" w:rsidRPr="006810CC" w:rsidRDefault="003C10FC" w:rsidP="003C10FC">
      <w:pPr>
        <w:spacing w:line="360" w:lineRule="auto"/>
        <w:ind w:left="360"/>
        <w:jc w:val="both"/>
        <w:rPr>
          <w:rFonts w:ascii="Arial" w:hAnsi="Arial" w:cs="Arial"/>
          <w:sz w:val="24"/>
          <w:szCs w:val="24"/>
        </w:rPr>
      </w:pPr>
      <w:r w:rsidRPr="006810CC">
        <w:rPr>
          <w:rFonts w:ascii="Arial" w:hAnsi="Arial" w:cs="Arial"/>
          <w:sz w:val="24"/>
          <w:szCs w:val="24"/>
        </w:rPr>
        <w:t>The FA must also be able to present their findings in different formats either oral or written so that even a lay person could understand and grasp the circumstance. They must also be aware and prepared for being asked to present their findings in court.</w:t>
      </w:r>
    </w:p>
    <w:p w:rsidR="003C10FC" w:rsidRPr="006810CC" w:rsidRDefault="003C10FC" w:rsidP="003C10FC">
      <w:pPr>
        <w:pStyle w:val="ListParagraph"/>
        <w:numPr>
          <w:ilvl w:val="0"/>
          <w:numId w:val="2"/>
        </w:numPr>
        <w:spacing w:line="360" w:lineRule="auto"/>
        <w:jc w:val="both"/>
        <w:rPr>
          <w:rFonts w:ascii="Arial" w:hAnsi="Arial" w:cs="Arial"/>
          <w:b/>
          <w:sz w:val="24"/>
          <w:szCs w:val="24"/>
        </w:rPr>
      </w:pPr>
      <w:r w:rsidRPr="006810CC">
        <w:rPr>
          <w:rFonts w:ascii="Arial" w:hAnsi="Arial" w:cs="Arial"/>
          <w:b/>
          <w:sz w:val="24"/>
          <w:szCs w:val="24"/>
        </w:rPr>
        <w:t>What qualities of mind/and or body should a forensic accountant possess?</w:t>
      </w:r>
    </w:p>
    <w:p w:rsidR="003C10FC" w:rsidRPr="006810CC" w:rsidRDefault="003C10FC" w:rsidP="003C10FC">
      <w:pPr>
        <w:spacing w:line="360" w:lineRule="auto"/>
        <w:ind w:left="360"/>
        <w:jc w:val="both"/>
        <w:rPr>
          <w:rFonts w:ascii="Arial" w:hAnsi="Arial" w:cs="Arial"/>
          <w:sz w:val="24"/>
          <w:szCs w:val="24"/>
        </w:rPr>
      </w:pPr>
      <w:r w:rsidRPr="006810CC">
        <w:rPr>
          <w:rFonts w:ascii="Arial" w:hAnsi="Arial" w:cs="Arial"/>
          <w:sz w:val="24"/>
          <w:szCs w:val="24"/>
        </w:rPr>
        <w:t>As well as having accounting knowledge, FA must also possess an investigative mind-set allowing them to think ‘out of the box’. This mind-set may develop due to the intent and determination to gather reliable forensic evidence.</w:t>
      </w:r>
    </w:p>
    <w:p w:rsidR="003C10FC" w:rsidRPr="006810CC" w:rsidRDefault="003C10FC" w:rsidP="003C10FC">
      <w:pPr>
        <w:spacing w:line="360" w:lineRule="auto"/>
        <w:ind w:left="360"/>
        <w:jc w:val="both"/>
        <w:rPr>
          <w:rFonts w:ascii="Arial" w:hAnsi="Arial" w:cs="Arial"/>
          <w:sz w:val="24"/>
          <w:szCs w:val="24"/>
        </w:rPr>
      </w:pPr>
      <w:r w:rsidRPr="006810CC">
        <w:rPr>
          <w:rFonts w:ascii="Arial" w:hAnsi="Arial" w:cs="Arial"/>
          <w:sz w:val="24"/>
          <w:szCs w:val="24"/>
        </w:rPr>
        <w:t>The 3 fundamental principles of Forensic accounting are:-</w:t>
      </w:r>
    </w:p>
    <w:p w:rsidR="003C10FC" w:rsidRPr="006810CC" w:rsidRDefault="003C10FC" w:rsidP="003C10FC">
      <w:pPr>
        <w:pStyle w:val="ListParagraph"/>
        <w:numPr>
          <w:ilvl w:val="0"/>
          <w:numId w:val="4"/>
        </w:numPr>
        <w:spacing w:line="360" w:lineRule="auto"/>
        <w:ind w:left="1146"/>
        <w:jc w:val="both"/>
        <w:rPr>
          <w:rFonts w:ascii="Arial" w:hAnsi="Arial" w:cs="Arial"/>
          <w:sz w:val="24"/>
          <w:szCs w:val="24"/>
        </w:rPr>
      </w:pPr>
      <w:r w:rsidRPr="006810CC">
        <w:rPr>
          <w:rFonts w:ascii="Arial" w:hAnsi="Arial" w:cs="Arial"/>
          <w:sz w:val="24"/>
          <w:szCs w:val="24"/>
        </w:rPr>
        <w:t>Scope is not restricted as a result of materiality – (not to be overwhelmed by so much evidence that you cannot pick out the facts).</w:t>
      </w:r>
    </w:p>
    <w:p w:rsidR="003C10FC" w:rsidRPr="006810CC" w:rsidRDefault="003C10FC" w:rsidP="003C10FC">
      <w:pPr>
        <w:pStyle w:val="ListParagraph"/>
        <w:numPr>
          <w:ilvl w:val="0"/>
          <w:numId w:val="4"/>
        </w:numPr>
        <w:spacing w:line="360" w:lineRule="auto"/>
        <w:ind w:left="1146"/>
        <w:jc w:val="both"/>
        <w:rPr>
          <w:rFonts w:ascii="Arial" w:hAnsi="Arial" w:cs="Arial"/>
          <w:sz w:val="24"/>
          <w:szCs w:val="24"/>
        </w:rPr>
      </w:pPr>
      <w:r w:rsidRPr="006810CC">
        <w:rPr>
          <w:rFonts w:ascii="Arial" w:hAnsi="Arial" w:cs="Arial"/>
          <w:sz w:val="24"/>
          <w:szCs w:val="24"/>
        </w:rPr>
        <w:t xml:space="preserve">Identification of financial issues (the FA’s ability to rely on their </w:t>
      </w:r>
      <w:proofErr w:type="spellStart"/>
      <w:r w:rsidRPr="006810CC">
        <w:rPr>
          <w:rFonts w:ascii="Arial" w:hAnsi="Arial" w:cs="Arial"/>
          <w:sz w:val="24"/>
          <w:szCs w:val="24"/>
        </w:rPr>
        <w:t>judgement</w:t>
      </w:r>
      <w:proofErr w:type="spellEnd"/>
      <w:r w:rsidRPr="006810CC">
        <w:rPr>
          <w:rFonts w:ascii="Arial" w:hAnsi="Arial" w:cs="Arial"/>
          <w:sz w:val="24"/>
          <w:szCs w:val="24"/>
        </w:rPr>
        <w:t xml:space="preserve">, expertise and experience to separate relevant financial information from </w:t>
      </w:r>
      <w:r w:rsidRPr="006810CC">
        <w:rPr>
          <w:rFonts w:ascii="Arial" w:hAnsi="Arial" w:cs="Arial"/>
          <w:sz w:val="24"/>
          <w:szCs w:val="24"/>
        </w:rPr>
        <w:lastRenderedPageBreak/>
        <w:t>irrelevant facts. The FA’s decision making should reflect business acumen and common sense).</w:t>
      </w:r>
    </w:p>
    <w:p w:rsidR="003C10FC" w:rsidRPr="006810CC" w:rsidRDefault="003C10FC" w:rsidP="003C10FC">
      <w:pPr>
        <w:pStyle w:val="ListParagraph"/>
        <w:numPr>
          <w:ilvl w:val="0"/>
          <w:numId w:val="4"/>
        </w:numPr>
        <w:spacing w:line="360" w:lineRule="auto"/>
        <w:ind w:left="1146"/>
        <w:jc w:val="both"/>
        <w:rPr>
          <w:rFonts w:ascii="Arial" w:hAnsi="Arial" w:cs="Arial"/>
          <w:sz w:val="24"/>
          <w:szCs w:val="24"/>
        </w:rPr>
      </w:pPr>
      <w:r w:rsidRPr="006810CC">
        <w:rPr>
          <w:rFonts w:ascii="Arial" w:hAnsi="Arial" w:cs="Arial"/>
          <w:sz w:val="24"/>
          <w:szCs w:val="24"/>
        </w:rPr>
        <w:t>Interpretation of financial information (the FA should have knowledge of alternative interpretations of the financial transaction in question in the likely hood of the case going to court. All transactions, have various interpretations and it is up to the FA to remain as objective as possible bearing in mind business reality and common sense.</w:t>
      </w:r>
    </w:p>
    <w:p w:rsidR="003C10FC" w:rsidRPr="006810CC" w:rsidRDefault="003C10FC" w:rsidP="003C10FC">
      <w:pPr>
        <w:pStyle w:val="ListParagraph"/>
        <w:spacing w:line="360" w:lineRule="auto"/>
        <w:ind w:left="786"/>
        <w:jc w:val="both"/>
        <w:rPr>
          <w:rFonts w:ascii="Arial" w:hAnsi="Arial" w:cs="Arial"/>
          <w:sz w:val="24"/>
          <w:szCs w:val="24"/>
        </w:rPr>
      </w:pPr>
    </w:p>
    <w:p w:rsidR="003C10FC" w:rsidRPr="006810CC" w:rsidRDefault="003C10FC" w:rsidP="003C10FC">
      <w:pPr>
        <w:spacing w:line="360" w:lineRule="auto"/>
        <w:jc w:val="both"/>
        <w:rPr>
          <w:rFonts w:ascii="Arial" w:hAnsi="Arial" w:cs="Arial"/>
          <w:sz w:val="24"/>
          <w:szCs w:val="24"/>
        </w:rPr>
      </w:pPr>
      <w:r w:rsidRPr="006810CC">
        <w:rPr>
          <w:rFonts w:ascii="Arial" w:hAnsi="Arial" w:cs="Arial"/>
          <w:b/>
          <w:sz w:val="24"/>
          <w:szCs w:val="24"/>
        </w:rPr>
        <w:t>4. Outline the basic steps involved in fraud investigation</w:t>
      </w:r>
    </w:p>
    <w:p w:rsidR="003C10FC" w:rsidRPr="006810CC" w:rsidRDefault="003C10FC" w:rsidP="003C10FC">
      <w:pPr>
        <w:spacing w:line="360" w:lineRule="auto"/>
        <w:ind w:left="426"/>
        <w:jc w:val="both"/>
        <w:rPr>
          <w:rFonts w:ascii="Arial" w:hAnsi="Arial" w:cs="Arial"/>
          <w:sz w:val="24"/>
          <w:szCs w:val="24"/>
        </w:rPr>
      </w:pPr>
      <w:r w:rsidRPr="006810CC">
        <w:rPr>
          <w:rFonts w:ascii="Arial" w:hAnsi="Arial" w:cs="Arial"/>
          <w:sz w:val="24"/>
          <w:szCs w:val="24"/>
        </w:rPr>
        <w:t>The first part of the investigation is to assess if the investigation team has the necessary skills and experience for the job. With such a specialist field issues to be considered are investigation techniques, legal requirements and the handling of evidence and maintaining its safety.</w:t>
      </w:r>
    </w:p>
    <w:p w:rsidR="003C10FC" w:rsidRPr="006810CC" w:rsidRDefault="003C10FC" w:rsidP="003C10FC">
      <w:pPr>
        <w:spacing w:line="360" w:lineRule="auto"/>
        <w:ind w:left="426"/>
        <w:jc w:val="both"/>
        <w:rPr>
          <w:rFonts w:ascii="Arial" w:hAnsi="Arial" w:cs="Arial"/>
          <w:sz w:val="24"/>
          <w:szCs w:val="24"/>
        </w:rPr>
      </w:pPr>
      <w:r w:rsidRPr="006810CC">
        <w:rPr>
          <w:rFonts w:ascii="Arial" w:hAnsi="Arial" w:cs="Arial"/>
          <w:sz w:val="24"/>
          <w:szCs w:val="24"/>
        </w:rPr>
        <w:t>Ethics must also be considered to achieve the best outcome of an investigation.</w:t>
      </w:r>
    </w:p>
    <w:p w:rsidR="003C10FC" w:rsidRPr="006810CC" w:rsidRDefault="003C10FC" w:rsidP="003C10FC">
      <w:pPr>
        <w:spacing w:line="360" w:lineRule="auto"/>
        <w:ind w:left="426"/>
        <w:jc w:val="both"/>
        <w:rPr>
          <w:rFonts w:ascii="Arial" w:hAnsi="Arial" w:cs="Arial"/>
          <w:sz w:val="24"/>
          <w:szCs w:val="24"/>
        </w:rPr>
      </w:pPr>
      <w:r w:rsidRPr="006810CC">
        <w:rPr>
          <w:rFonts w:ascii="Arial" w:hAnsi="Arial" w:cs="Arial"/>
          <w:sz w:val="24"/>
          <w:szCs w:val="24"/>
        </w:rPr>
        <w:t xml:space="preserve">The next part is to carefully plan the investigation process. </w:t>
      </w:r>
    </w:p>
    <w:p w:rsidR="003C10FC" w:rsidRPr="006810CC" w:rsidRDefault="003C10FC" w:rsidP="003C10FC">
      <w:pPr>
        <w:pStyle w:val="ListParagraph"/>
        <w:numPr>
          <w:ilvl w:val="0"/>
          <w:numId w:val="5"/>
        </w:numPr>
        <w:spacing w:line="360" w:lineRule="auto"/>
        <w:ind w:left="1134" w:hanging="283"/>
        <w:jc w:val="both"/>
        <w:rPr>
          <w:rFonts w:ascii="Arial" w:hAnsi="Arial" w:cs="Arial"/>
          <w:sz w:val="24"/>
          <w:szCs w:val="24"/>
        </w:rPr>
      </w:pPr>
      <w:r w:rsidRPr="006810CC">
        <w:rPr>
          <w:rFonts w:ascii="Arial" w:hAnsi="Arial" w:cs="Arial"/>
          <w:sz w:val="24"/>
          <w:szCs w:val="24"/>
        </w:rPr>
        <w:t>Determine what type of fraud, over what period of time, and how this was concealed</w:t>
      </w:r>
    </w:p>
    <w:p w:rsidR="003C10FC" w:rsidRPr="006810CC" w:rsidRDefault="003C10FC" w:rsidP="003C10FC">
      <w:pPr>
        <w:pStyle w:val="ListParagraph"/>
        <w:numPr>
          <w:ilvl w:val="0"/>
          <w:numId w:val="5"/>
        </w:numPr>
        <w:spacing w:line="360" w:lineRule="auto"/>
        <w:ind w:left="1134" w:hanging="283"/>
        <w:jc w:val="both"/>
        <w:rPr>
          <w:rFonts w:ascii="Arial" w:hAnsi="Arial" w:cs="Arial"/>
          <w:sz w:val="24"/>
          <w:szCs w:val="24"/>
        </w:rPr>
      </w:pPr>
      <w:r w:rsidRPr="006810CC">
        <w:rPr>
          <w:rFonts w:ascii="Arial" w:hAnsi="Arial" w:cs="Arial"/>
          <w:sz w:val="24"/>
          <w:szCs w:val="24"/>
        </w:rPr>
        <w:t>Identify all involved</w:t>
      </w:r>
    </w:p>
    <w:p w:rsidR="003C10FC" w:rsidRPr="006810CC" w:rsidRDefault="003C10FC" w:rsidP="003C10FC">
      <w:pPr>
        <w:pStyle w:val="ListParagraph"/>
        <w:numPr>
          <w:ilvl w:val="0"/>
          <w:numId w:val="5"/>
        </w:numPr>
        <w:spacing w:line="360" w:lineRule="auto"/>
        <w:ind w:left="1134" w:hanging="283"/>
        <w:jc w:val="both"/>
        <w:rPr>
          <w:rFonts w:ascii="Arial" w:hAnsi="Arial" w:cs="Arial"/>
          <w:sz w:val="24"/>
          <w:szCs w:val="24"/>
        </w:rPr>
      </w:pPr>
      <w:r w:rsidRPr="006810CC">
        <w:rPr>
          <w:rFonts w:ascii="Arial" w:hAnsi="Arial" w:cs="Arial"/>
          <w:sz w:val="24"/>
          <w:szCs w:val="24"/>
        </w:rPr>
        <w:t>Determine the amount of financial loss</w:t>
      </w:r>
    </w:p>
    <w:p w:rsidR="003C10FC" w:rsidRPr="006810CC" w:rsidRDefault="003C10FC" w:rsidP="003C10FC">
      <w:pPr>
        <w:pStyle w:val="ListParagraph"/>
        <w:numPr>
          <w:ilvl w:val="0"/>
          <w:numId w:val="5"/>
        </w:numPr>
        <w:spacing w:line="360" w:lineRule="auto"/>
        <w:ind w:left="1134" w:hanging="283"/>
        <w:jc w:val="both"/>
        <w:rPr>
          <w:rFonts w:ascii="Arial" w:hAnsi="Arial" w:cs="Arial"/>
          <w:sz w:val="24"/>
          <w:szCs w:val="24"/>
        </w:rPr>
      </w:pPr>
      <w:r w:rsidRPr="006810CC">
        <w:rPr>
          <w:rFonts w:ascii="Arial" w:hAnsi="Arial" w:cs="Arial"/>
          <w:sz w:val="24"/>
          <w:szCs w:val="24"/>
        </w:rPr>
        <w:t>Gather best evidence for court</w:t>
      </w:r>
    </w:p>
    <w:p w:rsidR="003C10FC" w:rsidRPr="006810CC" w:rsidRDefault="003C10FC" w:rsidP="003C10FC">
      <w:pPr>
        <w:pStyle w:val="ListParagraph"/>
        <w:numPr>
          <w:ilvl w:val="0"/>
          <w:numId w:val="5"/>
        </w:numPr>
        <w:spacing w:line="360" w:lineRule="auto"/>
        <w:ind w:left="1134" w:hanging="283"/>
        <w:jc w:val="both"/>
        <w:rPr>
          <w:rFonts w:ascii="Arial" w:hAnsi="Arial" w:cs="Arial"/>
          <w:sz w:val="24"/>
          <w:szCs w:val="24"/>
        </w:rPr>
      </w:pPr>
      <w:r w:rsidRPr="006810CC">
        <w:rPr>
          <w:rFonts w:ascii="Arial" w:hAnsi="Arial" w:cs="Arial"/>
          <w:sz w:val="24"/>
          <w:szCs w:val="24"/>
        </w:rPr>
        <w:t>Identify prevention measures for the future.</w:t>
      </w:r>
    </w:p>
    <w:p w:rsidR="003C10FC" w:rsidRPr="006810CC" w:rsidRDefault="003C10FC" w:rsidP="003C10FC">
      <w:pPr>
        <w:spacing w:line="360" w:lineRule="auto"/>
        <w:ind w:left="426"/>
        <w:jc w:val="both"/>
        <w:rPr>
          <w:rFonts w:ascii="Arial" w:hAnsi="Arial" w:cs="Arial"/>
          <w:sz w:val="24"/>
          <w:szCs w:val="24"/>
        </w:rPr>
      </w:pPr>
      <w:r w:rsidRPr="006810CC">
        <w:rPr>
          <w:rFonts w:ascii="Arial" w:hAnsi="Arial" w:cs="Arial"/>
          <w:sz w:val="24"/>
          <w:szCs w:val="24"/>
        </w:rPr>
        <w:t>When gathering evidence the team must adhere to chain of custody rules. This ensures that when evidence is inconclusive or insufficient it may not be challenged in court and deemed as inadmissible. The Team must safeguard the evidence to protect from attempts to destroy it.</w:t>
      </w:r>
      <w:r w:rsidRPr="006810CC">
        <w:rPr>
          <w:rFonts w:ascii="Arial" w:hAnsi="Arial" w:cs="Arial"/>
          <w:b/>
          <w:sz w:val="24"/>
          <w:szCs w:val="24"/>
        </w:rPr>
        <w:t xml:space="preserve">  </w:t>
      </w:r>
      <w:r w:rsidRPr="006810CC">
        <w:rPr>
          <w:rFonts w:ascii="Arial" w:hAnsi="Arial" w:cs="Arial"/>
          <w:sz w:val="24"/>
          <w:szCs w:val="24"/>
        </w:rPr>
        <w:t>Evidence gathering techniques can include:-</w:t>
      </w:r>
    </w:p>
    <w:p w:rsidR="003C10FC" w:rsidRPr="006810CC" w:rsidRDefault="003C10FC" w:rsidP="003C10FC">
      <w:pPr>
        <w:pStyle w:val="ListParagraph"/>
        <w:numPr>
          <w:ilvl w:val="0"/>
          <w:numId w:val="6"/>
        </w:numPr>
        <w:spacing w:line="360" w:lineRule="auto"/>
        <w:ind w:left="1134" w:hanging="283"/>
        <w:jc w:val="both"/>
        <w:rPr>
          <w:rFonts w:ascii="Arial" w:hAnsi="Arial" w:cs="Arial"/>
          <w:sz w:val="24"/>
          <w:szCs w:val="24"/>
        </w:rPr>
      </w:pPr>
      <w:r w:rsidRPr="006810CC">
        <w:rPr>
          <w:rFonts w:ascii="Arial" w:hAnsi="Arial" w:cs="Arial"/>
          <w:sz w:val="24"/>
          <w:szCs w:val="24"/>
        </w:rPr>
        <w:t>Identifying gaps in internal controls allowing the fraud to occur.</w:t>
      </w:r>
    </w:p>
    <w:p w:rsidR="003C10FC" w:rsidRPr="006810CC" w:rsidRDefault="003C10FC" w:rsidP="003C10FC">
      <w:pPr>
        <w:pStyle w:val="ListParagraph"/>
        <w:numPr>
          <w:ilvl w:val="0"/>
          <w:numId w:val="6"/>
        </w:numPr>
        <w:spacing w:line="360" w:lineRule="auto"/>
        <w:ind w:left="1134" w:hanging="283"/>
        <w:jc w:val="both"/>
        <w:rPr>
          <w:rFonts w:ascii="Arial" w:hAnsi="Arial" w:cs="Arial"/>
          <w:sz w:val="24"/>
          <w:szCs w:val="24"/>
        </w:rPr>
      </w:pPr>
      <w:r w:rsidRPr="006810CC">
        <w:rPr>
          <w:rFonts w:ascii="Arial" w:hAnsi="Arial" w:cs="Arial"/>
          <w:sz w:val="24"/>
          <w:szCs w:val="24"/>
        </w:rPr>
        <w:t>Comparing trends over periods of time, drawing comparisons with the use of analytical procedures.</w:t>
      </w:r>
    </w:p>
    <w:p w:rsidR="003C10FC" w:rsidRPr="006810CC" w:rsidRDefault="003C10FC" w:rsidP="003C10FC">
      <w:pPr>
        <w:pStyle w:val="ListParagraph"/>
        <w:numPr>
          <w:ilvl w:val="0"/>
          <w:numId w:val="6"/>
        </w:numPr>
        <w:spacing w:line="360" w:lineRule="auto"/>
        <w:ind w:left="1134" w:hanging="283"/>
        <w:jc w:val="both"/>
        <w:rPr>
          <w:rFonts w:ascii="Arial" w:hAnsi="Arial" w:cs="Arial"/>
          <w:sz w:val="24"/>
          <w:szCs w:val="24"/>
        </w:rPr>
      </w:pPr>
      <w:r w:rsidRPr="006810CC">
        <w:rPr>
          <w:rFonts w:ascii="Arial" w:hAnsi="Arial" w:cs="Arial"/>
          <w:sz w:val="24"/>
          <w:szCs w:val="24"/>
        </w:rPr>
        <w:lastRenderedPageBreak/>
        <w:t xml:space="preserve">Identifying computer data alterations using </w:t>
      </w:r>
      <w:proofErr w:type="spellStart"/>
      <w:r w:rsidRPr="006810CC">
        <w:rPr>
          <w:rFonts w:ascii="Arial" w:hAnsi="Arial" w:cs="Arial"/>
          <w:sz w:val="24"/>
          <w:szCs w:val="24"/>
        </w:rPr>
        <w:t>CAAT</w:t>
      </w:r>
      <w:proofErr w:type="spellEnd"/>
      <w:r w:rsidRPr="006810CC">
        <w:rPr>
          <w:rFonts w:ascii="Arial" w:hAnsi="Arial" w:cs="Arial"/>
          <w:sz w:val="24"/>
          <w:szCs w:val="24"/>
        </w:rPr>
        <w:t>, carrying out discussions and employee interviews.</w:t>
      </w:r>
    </w:p>
    <w:p w:rsidR="003C10FC" w:rsidRPr="006810CC" w:rsidRDefault="003C10FC" w:rsidP="003C10FC">
      <w:pPr>
        <w:pStyle w:val="ListParagraph"/>
        <w:numPr>
          <w:ilvl w:val="0"/>
          <w:numId w:val="6"/>
        </w:numPr>
        <w:spacing w:line="360" w:lineRule="auto"/>
        <w:ind w:left="1134" w:hanging="283"/>
        <w:jc w:val="both"/>
        <w:rPr>
          <w:rFonts w:ascii="Arial" w:hAnsi="Arial" w:cs="Arial"/>
          <w:sz w:val="24"/>
          <w:szCs w:val="24"/>
        </w:rPr>
      </w:pPr>
      <w:r w:rsidRPr="006810CC">
        <w:rPr>
          <w:rFonts w:ascii="Arial" w:hAnsi="Arial" w:cs="Arial"/>
          <w:sz w:val="24"/>
          <w:szCs w:val="24"/>
        </w:rPr>
        <w:t>Reconciling cash accounts and review documentation.</w:t>
      </w:r>
    </w:p>
    <w:p w:rsidR="003C10FC" w:rsidRPr="006810CC" w:rsidRDefault="003C10FC" w:rsidP="003C10FC">
      <w:pPr>
        <w:spacing w:line="360" w:lineRule="auto"/>
        <w:ind w:left="426"/>
        <w:jc w:val="both"/>
        <w:rPr>
          <w:rFonts w:ascii="Arial" w:hAnsi="Arial" w:cs="Arial"/>
          <w:sz w:val="24"/>
          <w:szCs w:val="24"/>
        </w:rPr>
      </w:pPr>
      <w:r w:rsidRPr="006810CC">
        <w:rPr>
          <w:rFonts w:ascii="Arial" w:hAnsi="Arial" w:cs="Arial"/>
          <w:sz w:val="24"/>
          <w:szCs w:val="24"/>
        </w:rPr>
        <w:t>Once evidence has been gathered and secured, the FA now has the opportunity to interview the perpetrator. However, direct confrontations should not be made unless there is sufficient evidence to prove the allegation.</w:t>
      </w:r>
    </w:p>
    <w:p w:rsidR="003C10FC" w:rsidRPr="006810CC" w:rsidRDefault="003C10FC" w:rsidP="003C10FC">
      <w:pPr>
        <w:spacing w:line="360" w:lineRule="auto"/>
        <w:ind w:left="426"/>
        <w:jc w:val="both"/>
        <w:rPr>
          <w:rFonts w:ascii="Arial" w:hAnsi="Arial" w:cs="Arial"/>
          <w:sz w:val="24"/>
          <w:szCs w:val="24"/>
        </w:rPr>
      </w:pPr>
      <w:r w:rsidRPr="006810CC">
        <w:rPr>
          <w:rFonts w:ascii="Arial" w:hAnsi="Arial" w:cs="Arial"/>
          <w:sz w:val="24"/>
          <w:szCs w:val="24"/>
        </w:rPr>
        <w:t>At the end of the investigation the FA will write a report of their findings including evidence of loss, future projections, systems that allowed the fraud to occur and recommendations to prevent the fraud occurring again and improvements.</w:t>
      </w:r>
    </w:p>
    <w:p w:rsidR="003C10FC" w:rsidRPr="006810CC" w:rsidRDefault="003C10FC" w:rsidP="003C10FC">
      <w:pPr>
        <w:spacing w:line="360" w:lineRule="auto"/>
        <w:ind w:left="426"/>
        <w:jc w:val="both"/>
        <w:rPr>
          <w:rFonts w:ascii="Arial" w:hAnsi="Arial" w:cs="Arial"/>
          <w:sz w:val="24"/>
          <w:szCs w:val="24"/>
        </w:rPr>
      </w:pPr>
      <w:r w:rsidRPr="006810CC">
        <w:rPr>
          <w:rFonts w:ascii="Arial" w:hAnsi="Arial" w:cs="Arial"/>
          <w:sz w:val="24"/>
          <w:szCs w:val="24"/>
        </w:rPr>
        <w:t>Following the FA’s investigation and report, this will usually progress to court to allow the evidence to be presented. It is in court where investigators will be required to address the court and explain their evidence in an easily understood language to lay people and defend their conclusions.</w:t>
      </w:r>
    </w:p>
    <w:p w:rsidR="003C10FC" w:rsidRPr="006810CC" w:rsidRDefault="003C10FC" w:rsidP="003C10FC">
      <w:pPr>
        <w:pStyle w:val="ListParagraph"/>
        <w:numPr>
          <w:ilvl w:val="0"/>
          <w:numId w:val="6"/>
        </w:numPr>
        <w:spacing w:line="360" w:lineRule="auto"/>
        <w:ind w:left="284" w:hanging="284"/>
        <w:jc w:val="both"/>
        <w:rPr>
          <w:rFonts w:ascii="Arial" w:hAnsi="Arial" w:cs="Arial"/>
          <w:b/>
          <w:sz w:val="24"/>
          <w:szCs w:val="24"/>
        </w:rPr>
      </w:pPr>
      <w:r w:rsidRPr="006810CC">
        <w:rPr>
          <w:rFonts w:ascii="Arial" w:hAnsi="Arial" w:cs="Arial"/>
          <w:b/>
          <w:sz w:val="24"/>
          <w:szCs w:val="24"/>
        </w:rPr>
        <w:t>How would you distinguish forensic accounting, fraud auditing and investigative auditing from financial auditing?</w:t>
      </w:r>
    </w:p>
    <w:p w:rsidR="003C10FC" w:rsidRPr="006810CC" w:rsidRDefault="003C10FC" w:rsidP="003C10FC">
      <w:pPr>
        <w:spacing w:line="360" w:lineRule="auto"/>
        <w:ind w:left="426"/>
        <w:jc w:val="both"/>
        <w:rPr>
          <w:rFonts w:ascii="Arial" w:hAnsi="Arial" w:cs="Arial"/>
          <w:sz w:val="24"/>
          <w:szCs w:val="24"/>
        </w:rPr>
      </w:pPr>
      <w:r w:rsidRPr="006810CC">
        <w:rPr>
          <w:rFonts w:ascii="Arial" w:hAnsi="Arial" w:cs="Arial"/>
          <w:sz w:val="24"/>
          <w:szCs w:val="24"/>
        </w:rPr>
        <w:t xml:space="preserve">Forensic accountants are trained to undertake financial investigations, provide solutions to disputed accounting problems and will formulate reports including evidence that may be used in a court of law. The FA may also be asked to present their evidence in court and will have knowledge of the legal system. </w:t>
      </w:r>
    </w:p>
    <w:p w:rsidR="003C10FC" w:rsidRPr="006810CC" w:rsidRDefault="003C10FC" w:rsidP="003C10FC">
      <w:pPr>
        <w:spacing w:line="360" w:lineRule="auto"/>
        <w:ind w:left="426"/>
        <w:jc w:val="both"/>
        <w:rPr>
          <w:rFonts w:ascii="Arial" w:hAnsi="Arial" w:cs="Arial"/>
          <w:sz w:val="24"/>
          <w:szCs w:val="24"/>
        </w:rPr>
      </w:pPr>
      <w:r w:rsidRPr="006810CC">
        <w:rPr>
          <w:rFonts w:ascii="Arial" w:hAnsi="Arial" w:cs="Arial"/>
          <w:sz w:val="24"/>
          <w:szCs w:val="24"/>
        </w:rPr>
        <w:t>The FA may specialize in areas of insurance claims, fraud, royalty claims and personal injury claims.</w:t>
      </w:r>
    </w:p>
    <w:p w:rsidR="003C10FC" w:rsidRPr="006810CC" w:rsidRDefault="003C10FC" w:rsidP="003C10FC">
      <w:pPr>
        <w:spacing w:line="360" w:lineRule="auto"/>
        <w:ind w:left="426"/>
        <w:jc w:val="both"/>
        <w:rPr>
          <w:rFonts w:ascii="Arial" w:hAnsi="Arial" w:cs="Arial"/>
          <w:sz w:val="24"/>
          <w:szCs w:val="24"/>
        </w:rPr>
      </w:pPr>
      <w:r w:rsidRPr="006810CC">
        <w:rPr>
          <w:rFonts w:ascii="Arial" w:hAnsi="Arial" w:cs="Arial"/>
          <w:sz w:val="24"/>
          <w:szCs w:val="24"/>
        </w:rPr>
        <w:t>A Fraud accountant deals specifically with criminal activities as opposed to forensic accountants who will generate legal outcomes.</w:t>
      </w:r>
    </w:p>
    <w:p w:rsidR="003C10FC" w:rsidRPr="006810CC" w:rsidRDefault="003C10FC" w:rsidP="003C10FC">
      <w:pPr>
        <w:spacing w:line="360" w:lineRule="auto"/>
        <w:ind w:left="426"/>
        <w:jc w:val="both"/>
        <w:rPr>
          <w:rFonts w:ascii="Arial" w:hAnsi="Arial" w:cs="Arial"/>
          <w:sz w:val="24"/>
          <w:szCs w:val="24"/>
        </w:rPr>
      </w:pPr>
      <w:r w:rsidRPr="006810CC">
        <w:rPr>
          <w:rFonts w:ascii="Arial" w:hAnsi="Arial" w:cs="Arial"/>
          <w:sz w:val="24"/>
          <w:szCs w:val="24"/>
        </w:rPr>
        <w:t>Financial auditing is different to Forensic accounting and fraud auditing as its role is to evaluate financial information with regulatory standards, usually for public companies, by an external, independent entity.</w:t>
      </w:r>
    </w:p>
    <w:p w:rsidR="003C10FC" w:rsidRPr="006810CC" w:rsidRDefault="003C10FC" w:rsidP="003C10FC">
      <w:pPr>
        <w:spacing w:line="360" w:lineRule="auto"/>
        <w:jc w:val="both"/>
        <w:rPr>
          <w:rFonts w:ascii="Arial" w:hAnsi="Arial" w:cs="Arial"/>
          <w:sz w:val="24"/>
          <w:szCs w:val="24"/>
        </w:rPr>
      </w:pPr>
    </w:p>
    <w:p w:rsidR="003C10FC" w:rsidRPr="006810CC" w:rsidRDefault="003C10FC" w:rsidP="003C10FC">
      <w:pPr>
        <w:spacing w:line="360" w:lineRule="auto"/>
        <w:jc w:val="both"/>
        <w:rPr>
          <w:rFonts w:ascii="Arial" w:hAnsi="Arial" w:cs="Arial"/>
          <w:b/>
          <w:sz w:val="24"/>
          <w:szCs w:val="24"/>
          <w:u w:val="single"/>
        </w:rPr>
      </w:pPr>
      <w:r w:rsidRPr="006810CC">
        <w:rPr>
          <w:rFonts w:ascii="Arial" w:hAnsi="Arial" w:cs="Arial"/>
          <w:b/>
          <w:sz w:val="24"/>
          <w:szCs w:val="24"/>
          <w:u w:val="single"/>
        </w:rPr>
        <w:lastRenderedPageBreak/>
        <w:t>CASE STUDY</w:t>
      </w:r>
    </w:p>
    <w:p w:rsidR="003C10FC" w:rsidRPr="006810CC" w:rsidRDefault="003C10FC" w:rsidP="003C10FC">
      <w:pPr>
        <w:pStyle w:val="ListParagraph"/>
        <w:spacing w:line="360" w:lineRule="auto"/>
        <w:ind w:left="426"/>
        <w:jc w:val="both"/>
        <w:rPr>
          <w:rFonts w:ascii="Arial" w:hAnsi="Arial" w:cs="Arial"/>
          <w:sz w:val="24"/>
          <w:szCs w:val="24"/>
        </w:rPr>
      </w:pPr>
      <w:r w:rsidRPr="006810CC">
        <w:rPr>
          <w:rFonts w:ascii="Arial" w:hAnsi="Arial" w:cs="Arial"/>
          <w:sz w:val="24"/>
          <w:szCs w:val="24"/>
        </w:rPr>
        <w:t>Initially I would plan for the investigation.  I would notify the head of the school board, and Human resources and decide whether to suspend the administrator or leave him in his post unaware of the pending investigation. The secretary would obviously be told her allegation is confidential and as such a statement would be gathered. I would then put together a file of readily available documents that would inform the investigation. These documents are:-</w:t>
      </w:r>
    </w:p>
    <w:p w:rsidR="003C10FC" w:rsidRPr="006810CC" w:rsidRDefault="003C10FC" w:rsidP="003C10FC">
      <w:pPr>
        <w:pStyle w:val="ListParagraph"/>
        <w:spacing w:line="360" w:lineRule="auto"/>
        <w:ind w:left="426"/>
        <w:jc w:val="both"/>
        <w:rPr>
          <w:rFonts w:ascii="Arial" w:hAnsi="Arial" w:cs="Arial"/>
          <w:sz w:val="24"/>
          <w:szCs w:val="24"/>
        </w:rPr>
      </w:pPr>
    </w:p>
    <w:p w:rsidR="003C10FC" w:rsidRPr="006810CC" w:rsidRDefault="003C10FC" w:rsidP="003C10FC">
      <w:pPr>
        <w:pStyle w:val="ListParagraph"/>
        <w:numPr>
          <w:ilvl w:val="1"/>
          <w:numId w:val="6"/>
        </w:numPr>
        <w:spacing w:line="360" w:lineRule="auto"/>
        <w:ind w:left="1276" w:hanging="425"/>
        <w:jc w:val="both"/>
        <w:rPr>
          <w:rFonts w:ascii="Arial" w:hAnsi="Arial" w:cs="Arial"/>
          <w:sz w:val="24"/>
          <w:szCs w:val="24"/>
        </w:rPr>
      </w:pPr>
      <w:r w:rsidRPr="006810CC">
        <w:rPr>
          <w:rFonts w:ascii="Arial" w:hAnsi="Arial" w:cs="Arial"/>
          <w:sz w:val="24"/>
          <w:szCs w:val="24"/>
        </w:rPr>
        <w:t>The secretary’s allegations of fraud.</w:t>
      </w:r>
    </w:p>
    <w:p w:rsidR="003C10FC" w:rsidRPr="006810CC" w:rsidRDefault="003C10FC" w:rsidP="003C10FC">
      <w:pPr>
        <w:pStyle w:val="ListParagraph"/>
        <w:numPr>
          <w:ilvl w:val="1"/>
          <w:numId w:val="6"/>
        </w:numPr>
        <w:spacing w:line="360" w:lineRule="auto"/>
        <w:ind w:left="1276" w:hanging="425"/>
        <w:jc w:val="both"/>
        <w:rPr>
          <w:rFonts w:ascii="Arial" w:hAnsi="Arial" w:cs="Arial"/>
          <w:sz w:val="24"/>
          <w:szCs w:val="24"/>
        </w:rPr>
      </w:pPr>
      <w:r w:rsidRPr="006810CC">
        <w:rPr>
          <w:rFonts w:ascii="Arial" w:hAnsi="Arial" w:cs="Arial"/>
          <w:sz w:val="24"/>
          <w:szCs w:val="24"/>
        </w:rPr>
        <w:t xml:space="preserve">Who has access to the boards </w:t>
      </w:r>
      <w:proofErr w:type="spellStart"/>
      <w:r w:rsidRPr="006810CC">
        <w:rPr>
          <w:rFonts w:ascii="Arial" w:hAnsi="Arial" w:cs="Arial"/>
          <w:sz w:val="24"/>
          <w:szCs w:val="24"/>
        </w:rPr>
        <w:t>cheque</w:t>
      </w:r>
      <w:proofErr w:type="spellEnd"/>
      <w:r w:rsidRPr="006810CC">
        <w:rPr>
          <w:rFonts w:ascii="Arial" w:hAnsi="Arial" w:cs="Arial"/>
          <w:sz w:val="24"/>
          <w:szCs w:val="24"/>
        </w:rPr>
        <w:t xml:space="preserve"> book, credit card </w:t>
      </w:r>
      <w:proofErr w:type="spellStart"/>
      <w:r w:rsidRPr="006810CC">
        <w:rPr>
          <w:rFonts w:ascii="Arial" w:hAnsi="Arial" w:cs="Arial"/>
          <w:sz w:val="24"/>
          <w:szCs w:val="24"/>
        </w:rPr>
        <w:t>etc</w:t>
      </w:r>
      <w:proofErr w:type="spellEnd"/>
      <w:r w:rsidRPr="006810CC">
        <w:rPr>
          <w:rFonts w:ascii="Arial" w:hAnsi="Arial" w:cs="Arial"/>
          <w:sz w:val="24"/>
          <w:szCs w:val="24"/>
        </w:rPr>
        <w:t xml:space="preserve">, where is it kept, key to safe </w:t>
      </w:r>
      <w:proofErr w:type="spellStart"/>
      <w:r w:rsidRPr="006810CC">
        <w:rPr>
          <w:rFonts w:ascii="Arial" w:hAnsi="Arial" w:cs="Arial"/>
          <w:sz w:val="24"/>
          <w:szCs w:val="24"/>
        </w:rPr>
        <w:t>etc</w:t>
      </w:r>
      <w:proofErr w:type="spellEnd"/>
    </w:p>
    <w:p w:rsidR="003C10FC" w:rsidRPr="006810CC" w:rsidRDefault="003C10FC" w:rsidP="003C10FC">
      <w:pPr>
        <w:pStyle w:val="ListParagraph"/>
        <w:numPr>
          <w:ilvl w:val="1"/>
          <w:numId w:val="6"/>
        </w:numPr>
        <w:spacing w:line="360" w:lineRule="auto"/>
        <w:ind w:left="1276" w:hanging="425"/>
        <w:jc w:val="both"/>
        <w:rPr>
          <w:rFonts w:ascii="Arial" w:hAnsi="Arial" w:cs="Arial"/>
          <w:sz w:val="24"/>
          <w:szCs w:val="24"/>
        </w:rPr>
      </w:pPr>
      <w:r w:rsidRPr="006810CC">
        <w:rPr>
          <w:rFonts w:ascii="Arial" w:hAnsi="Arial" w:cs="Arial"/>
          <w:sz w:val="24"/>
          <w:szCs w:val="24"/>
        </w:rPr>
        <w:t>The administrators works contract which details what hours he is scheduled to work, what he is entitled to claim for and any additional expenses.</w:t>
      </w:r>
    </w:p>
    <w:p w:rsidR="003C10FC" w:rsidRPr="006810CC" w:rsidRDefault="003C10FC" w:rsidP="003C10FC">
      <w:pPr>
        <w:pStyle w:val="ListParagraph"/>
        <w:numPr>
          <w:ilvl w:val="1"/>
          <w:numId w:val="6"/>
        </w:numPr>
        <w:spacing w:line="360" w:lineRule="auto"/>
        <w:ind w:left="1276" w:hanging="425"/>
        <w:jc w:val="both"/>
        <w:rPr>
          <w:rFonts w:ascii="Arial" w:hAnsi="Arial" w:cs="Arial"/>
          <w:sz w:val="24"/>
          <w:szCs w:val="24"/>
        </w:rPr>
      </w:pPr>
      <w:r w:rsidRPr="006810CC">
        <w:rPr>
          <w:rFonts w:ascii="Arial" w:hAnsi="Arial" w:cs="Arial"/>
          <w:sz w:val="24"/>
          <w:szCs w:val="24"/>
        </w:rPr>
        <w:t>Evidence of administrator’s annual leave.</w:t>
      </w:r>
    </w:p>
    <w:p w:rsidR="003C10FC" w:rsidRPr="006810CC" w:rsidRDefault="003C10FC" w:rsidP="003C10FC">
      <w:pPr>
        <w:pStyle w:val="ListParagraph"/>
        <w:numPr>
          <w:ilvl w:val="1"/>
          <w:numId w:val="6"/>
        </w:numPr>
        <w:spacing w:line="360" w:lineRule="auto"/>
        <w:ind w:left="1276" w:hanging="425"/>
        <w:jc w:val="both"/>
        <w:rPr>
          <w:rFonts w:ascii="Arial" w:hAnsi="Arial" w:cs="Arial"/>
          <w:sz w:val="24"/>
          <w:szCs w:val="24"/>
        </w:rPr>
      </w:pPr>
      <w:r w:rsidRPr="006810CC">
        <w:rPr>
          <w:rFonts w:ascii="Arial" w:hAnsi="Arial" w:cs="Arial"/>
          <w:sz w:val="24"/>
          <w:szCs w:val="24"/>
        </w:rPr>
        <w:t xml:space="preserve">The lease contract on the car, what he is entitled to claim for </w:t>
      </w:r>
      <w:proofErr w:type="spellStart"/>
      <w:r w:rsidRPr="006810CC">
        <w:rPr>
          <w:rFonts w:ascii="Arial" w:hAnsi="Arial" w:cs="Arial"/>
          <w:sz w:val="24"/>
          <w:szCs w:val="24"/>
        </w:rPr>
        <w:t>eg</w:t>
      </w:r>
      <w:proofErr w:type="spellEnd"/>
      <w:r w:rsidRPr="006810CC">
        <w:rPr>
          <w:rFonts w:ascii="Arial" w:hAnsi="Arial" w:cs="Arial"/>
          <w:sz w:val="24"/>
          <w:szCs w:val="24"/>
        </w:rPr>
        <w:t xml:space="preserve"> mileage per mile etc. </w:t>
      </w:r>
    </w:p>
    <w:p w:rsidR="003C10FC" w:rsidRPr="006810CC" w:rsidRDefault="003C10FC" w:rsidP="003C10FC">
      <w:pPr>
        <w:pStyle w:val="ListParagraph"/>
        <w:numPr>
          <w:ilvl w:val="1"/>
          <w:numId w:val="6"/>
        </w:numPr>
        <w:spacing w:line="360" w:lineRule="auto"/>
        <w:ind w:left="1276" w:hanging="425"/>
        <w:jc w:val="both"/>
        <w:rPr>
          <w:rFonts w:ascii="Arial" w:hAnsi="Arial" w:cs="Arial"/>
          <w:sz w:val="24"/>
          <w:szCs w:val="24"/>
        </w:rPr>
      </w:pPr>
      <w:r w:rsidRPr="006810CC">
        <w:rPr>
          <w:rFonts w:ascii="Arial" w:hAnsi="Arial" w:cs="Arial"/>
          <w:sz w:val="24"/>
          <w:szCs w:val="24"/>
        </w:rPr>
        <w:t xml:space="preserve">Ascertain, if possible, the time frame of the fraud and gather mileage and expense claims for this period with additional claims to compare and contrast. </w:t>
      </w:r>
    </w:p>
    <w:p w:rsidR="003C10FC" w:rsidRPr="006810CC" w:rsidRDefault="003C10FC" w:rsidP="003C10FC">
      <w:pPr>
        <w:pStyle w:val="ListParagraph"/>
        <w:numPr>
          <w:ilvl w:val="1"/>
          <w:numId w:val="6"/>
        </w:numPr>
        <w:spacing w:line="360" w:lineRule="auto"/>
        <w:ind w:left="1276" w:hanging="425"/>
        <w:jc w:val="both"/>
        <w:rPr>
          <w:rFonts w:ascii="Arial" w:hAnsi="Arial" w:cs="Arial"/>
          <w:sz w:val="24"/>
          <w:szCs w:val="24"/>
        </w:rPr>
      </w:pPr>
      <w:r w:rsidRPr="006810CC">
        <w:rPr>
          <w:rFonts w:ascii="Arial" w:hAnsi="Arial" w:cs="Arial"/>
          <w:sz w:val="24"/>
          <w:szCs w:val="24"/>
        </w:rPr>
        <w:t>Any receipts or invoices.</w:t>
      </w:r>
    </w:p>
    <w:p w:rsidR="003C10FC" w:rsidRPr="006810CC" w:rsidRDefault="003C10FC" w:rsidP="003C10FC">
      <w:pPr>
        <w:pStyle w:val="ListParagraph"/>
        <w:numPr>
          <w:ilvl w:val="1"/>
          <w:numId w:val="6"/>
        </w:numPr>
        <w:spacing w:line="360" w:lineRule="auto"/>
        <w:ind w:left="1276" w:hanging="425"/>
        <w:jc w:val="both"/>
        <w:rPr>
          <w:rFonts w:ascii="Arial" w:hAnsi="Arial" w:cs="Arial"/>
          <w:sz w:val="24"/>
          <w:szCs w:val="24"/>
        </w:rPr>
      </w:pPr>
      <w:r w:rsidRPr="006810CC">
        <w:rPr>
          <w:rFonts w:ascii="Arial" w:hAnsi="Arial" w:cs="Arial"/>
          <w:sz w:val="24"/>
          <w:szCs w:val="24"/>
        </w:rPr>
        <w:t>The bank statements of the school board</w:t>
      </w:r>
    </w:p>
    <w:p w:rsidR="003C10FC" w:rsidRPr="006810CC" w:rsidRDefault="003C10FC" w:rsidP="003C10FC">
      <w:pPr>
        <w:pStyle w:val="ListParagraph"/>
        <w:numPr>
          <w:ilvl w:val="1"/>
          <w:numId w:val="6"/>
        </w:numPr>
        <w:spacing w:line="360" w:lineRule="auto"/>
        <w:ind w:left="1276" w:hanging="425"/>
        <w:jc w:val="both"/>
        <w:rPr>
          <w:rFonts w:ascii="Arial" w:hAnsi="Arial" w:cs="Arial"/>
          <w:sz w:val="24"/>
          <w:szCs w:val="24"/>
        </w:rPr>
      </w:pPr>
      <w:r w:rsidRPr="006810CC">
        <w:rPr>
          <w:rFonts w:ascii="Arial" w:hAnsi="Arial" w:cs="Arial"/>
          <w:sz w:val="24"/>
          <w:szCs w:val="24"/>
        </w:rPr>
        <w:t xml:space="preserve">The </w:t>
      </w:r>
      <w:proofErr w:type="spellStart"/>
      <w:r w:rsidRPr="006810CC">
        <w:rPr>
          <w:rFonts w:ascii="Arial" w:hAnsi="Arial" w:cs="Arial"/>
          <w:sz w:val="24"/>
          <w:szCs w:val="24"/>
        </w:rPr>
        <w:t>cheque</w:t>
      </w:r>
      <w:proofErr w:type="spellEnd"/>
      <w:r w:rsidRPr="006810CC">
        <w:rPr>
          <w:rFonts w:ascii="Arial" w:hAnsi="Arial" w:cs="Arial"/>
          <w:sz w:val="24"/>
          <w:szCs w:val="24"/>
        </w:rPr>
        <w:t xml:space="preserve"> books of the school board.</w:t>
      </w:r>
    </w:p>
    <w:p w:rsidR="003C10FC" w:rsidRPr="006810CC" w:rsidRDefault="003C10FC" w:rsidP="003C10FC">
      <w:pPr>
        <w:pStyle w:val="ListParagraph"/>
        <w:numPr>
          <w:ilvl w:val="1"/>
          <w:numId w:val="6"/>
        </w:numPr>
        <w:spacing w:line="360" w:lineRule="auto"/>
        <w:ind w:left="1276" w:hanging="425"/>
        <w:jc w:val="both"/>
        <w:rPr>
          <w:rFonts w:ascii="Arial" w:hAnsi="Arial" w:cs="Arial"/>
          <w:sz w:val="24"/>
          <w:szCs w:val="24"/>
        </w:rPr>
      </w:pPr>
      <w:r w:rsidRPr="006810CC">
        <w:rPr>
          <w:rFonts w:ascii="Arial" w:hAnsi="Arial" w:cs="Arial"/>
          <w:sz w:val="24"/>
          <w:szCs w:val="24"/>
        </w:rPr>
        <w:t>Evidence of the administrators signature</w:t>
      </w:r>
    </w:p>
    <w:p w:rsidR="003C10FC" w:rsidRPr="006810CC" w:rsidRDefault="003C10FC" w:rsidP="003C10FC">
      <w:pPr>
        <w:pStyle w:val="ListParagraph"/>
        <w:numPr>
          <w:ilvl w:val="1"/>
          <w:numId w:val="6"/>
        </w:numPr>
        <w:spacing w:line="360" w:lineRule="auto"/>
        <w:ind w:left="1276" w:hanging="425"/>
        <w:jc w:val="both"/>
        <w:rPr>
          <w:rFonts w:ascii="Arial" w:hAnsi="Arial" w:cs="Arial"/>
          <w:sz w:val="24"/>
          <w:szCs w:val="24"/>
        </w:rPr>
      </w:pPr>
      <w:r w:rsidRPr="006810CC">
        <w:rPr>
          <w:rFonts w:ascii="Arial" w:hAnsi="Arial" w:cs="Arial"/>
          <w:sz w:val="24"/>
          <w:szCs w:val="24"/>
        </w:rPr>
        <w:t>The diary of conventions , events etc. to cover the alleged period</w:t>
      </w:r>
    </w:p>
    <w:p w:rsidR="003C10FC" w:rsidRPr="006810CC" w:rsidRDefault="003C10FC" w:rsidP="003C10FC">
      <w:pPr>
        <w:pStyle w:val="ListParagraph"/>
        <w:numPr>
          <w:ilvl w:val="1"/>
          <w:numId w:val="6"/>
        </w:numPr>
        <w:spacing w:line="360" w:lineRule="auto"/>
        <w:ind w:left="1276" w:hanging="425"/>
        <w:jc w:val="both"/>
        <w:rPr>
          <w:rFonts w:ascii="Arial" w:hAnsi="Arial" w:cs="Arial"/>
          <w:sz w:val="24"/>
          <w:szCs w:val="24"/>
        </w:rPr>
      </w:pPr>
      <w:r w:rsidRPr="006810CC">
        <w:rPr>
          <w:rFonts w:ascii="Arial" w:hAnsi="Arial" w:cs="Arial"/>
          <w:sz w:val="24"/>
          <w:szCs w:val="24"/>
        </w:rPr>
        <w:t>Any evidence of recent/past audits</w:t>
      </w:r>
    </w:p>
    <w:p w:rsidR="003C10FC" w:rsidRPr="006810CC" w:rsidRDefault="003C10FC" w:rsidP="003C10FC">
      <w:pPr>
        <w:pStyle w:val="ListParagraph"/>
        <w:spacing w:line="360" w:lineRule="auto"/>
        <w:ind w:left="426"/>
        <w:jc w:val="both"/>
        <w:rPr>
          <w:rFonts w:ascii="Arial" w:hAnsi="Arial" w:cs="Arial"/>
          <w:sz w:val="24"/>
          <w:szCs w:val="24"/>
        </w:rPr>
      </w:pPr>
    </w:p>
    <w:p w:rsidR="003C10FC" w:rsidRPr="006810CC" w:rsidRDefault="003C10FC" w:rsidP="003C10FC">
      <w:pPr>
        <w:pStyle w:val="ListParagraph"/>
        <w:spacing w:line="360" w:lineRule="auto"/>
        <w:ind w:left="426"/>
        <w:jc w:val="both"/>
        <w:rPr>
          <w:rFonts w:ascii="Arial" w:hAnsi="Arial" w:cs="Arial"/>
          <w:sz w:val="24"/>
          <w:szCs w:val="24"/>
        </w:rPr>
      </w:pPr>
      <w:r w:rsidRPr="006810CC">
        <w:rPr>
          <w:rFonts w:ascii="Arial" w:hAnsi="Arial" w:cs="Arial"/>
          <w:sz w:val="24"/>
          <w:szCs w:val="24"/>
        </w:rPr>
        <w:t>I would enlist the support of a forensic accountant who is independent of the administrators department so that no allegations of conflict of interest could be made. The Forensic accountant could:-</w:t>
      </w:r>
    </w:p>
    <w:p w:rsidR="003C10FC" w:rsidRPr="006810CC" w:rsidRDefault="003C10FC" w:rsidP="003C10FC">
      <w:pPr>
        <w:pStyle w:val="ListParagraph"/>
        <w:spacing w:line="360" w:lineRule="auto"/>
        <w:ind w:left="426"/>
        <w:jc w:val="both"/>
        <w:rPr>
          <w:rFonts w:ascii="Arial" w:hAnsi="Arial" w:cs="Arial"/>
          <w:sz w:val="24"/>
          <w:szCs w:val="24"/>
        </w:rPr>
      </w:pPr>
    </w:p>
    <w:p w:rsidR="003C10FC" w:rsidRPr="006810CC" w:rsidRDefault="003C10FC" w:rsidP="003C10FC">
      <w:pPr>
        <w:pStyle w:val="ListParagraph"/>
        <w:numPr>
          <w:ilvl w:val="0"/>
          <w:numId w:val="7"/>
        </w:numPr>
        <w:tabs>
          <w:tab w:val="left" w:pos="1276"/>
        </w:tabs>
        <w:spacing w:line="360" w:lineRule="auto"/>
        <w:ind w:left="1276" w:hanging="283"/>
        <w:jc w:val="both"/>
        <w:rPr>
          <w:rFonts w:ascii="Arial" w:hAnsi="Arial" w:cs="Arial"/>
          <w:sz w:val="24"/>
          <w:szCs w:val="24"/>
        </w:rPr>
      </w:pPr>
      <w:r w:rsidRPr="006810CC">
        <w:rPr>
          <w:rFonts w:ascii="Arial" w:hAnsi="Arial" w:cs="Arial"/>
          <w:sz w:val="24"/>
          <w:szCs w:val="24"/>
        </w:rPr>
        <w:t>Screen all of the information and make calculations supplied</w:t>
      </w:r>
    </w:p>
    <w:p w:rsidR="003C10FC" w:rsidRPr="006810CC" w:rsidRDefault="003C10FC" w:rsidP="003C10FC">
      <w:pPr>
        <w:pStyle w:val="ListParagraph"/>
        <w:numPr>
          <w:ilvl w:val="0"/>
          <w:numId w:val="7"/>
        </w:numPr>
        <w:tabs>
          <w:tab w:val="left" w:pos="1276"/>
        </w:tabs>
        <w:spacing w:line="360" w:lineRule="auto"/>
        <w:ind w:left="1276" w:hanging="283"/>
        <w:jc w:val="both"/>
        <w:rPr>
          <w:rFonts w:ascii="Arial" w:hAnsi="Arial" w:cs="Arial"/>
          <w:sz w:val="24"/>
          <w:szCs w:val="24"/>
        </w:rPr>
      </w:pPr>
      <w:r w:rsidRPr="006810CC">
        <w:rPr>
          <w:rFonts w:ascii="Arial" w:hAnsi="Arial" w:cs="Arial"/>
          <w:sz w:val="24"/>
          <w:szCs w:val="24"/>
        </w:rPr>
        <w:lastRenderedPageBreak/>
        <w:t>Investigate mileage claims comparing mileage claimed with the actual distance, any mileage readings on the actual lease car.</w:t>
      </w:r>
    </w:p>
    <w:p w:rsidR="003C10FC" w:rsidRPr="006810CC" w:rsidRDefault="003C10FC" w:rsidP="003C10FC">
      <w:pPr>
        <w:pStyle w:val="ListParagraph"/>
        <w:numPr>
          <w:ilvl w:val="0"/>
          <w:numId w:val="7"/>
        </w:numPr>
        <w:tabs>
          <w:tab w:val="left" w:pos="1276"/>
        </w:tabs>
        <w:spacing w:line="360" w:lineRule="auto"/>
        <w:ind w:left="1276" w:hanging="283"/>
        <w:jc w:val="both"/>
        <w:rPr>
          <w:rFonts w:ascii="Arial" w:hAnsi="Arial" w:cs="Arial"/>
          <w:sz w:val="24"/>
          <w:szCs w:val="24"/>
        </w:rPr>
      </w:pPr>
      <w:r w:rsidRPr="006810CC">
        <w:rPr>
          <w:rFonts w:ascii="Arial" w:hAnsi="Arial" w:cs="Arial"/>
          <w:sz w:val="24"/>
          <w:szCs w:val="24"/>
        </w:rPr>
        <w:t xml:space="preserve">Investigate the expense claims; compare board bank statements, with </w:t>
      </w:r>
      <w:proofErr w:type="spellStart"/>
      <w:r w:rsidRPr="006810CC">
        <w:rPr>
          <w:rFonts w:ascii="Arial" w:hAnsi="Arial" w:cs="Arial"/>
          <w:sz w:val="24"/>
          <w:szCs w:val="24"/>
        </w:rPr>
        <w:t>cheque</w:t>
      </w:r>
      <w:proofErr w:type="spellEnd"/>
      <w:r w:rsidRPr="006810CC">
        <w:rPr>
          <w:rFonts w:ascii="Arial" w:hAnsi="Arial" w:cs="Arial"/>
          <w:sz w:val="24"/>
          <w:szCs w:val="24"/>
        </w:rPr>
        <w:t xml:space="preserve"> book, expenses books and receipts.</w:t>
      </w:r>
    </w:p>
    <w:p w:rsidR="003C10FC" w:rsidRPr="006810CC" w:rsidRDefault="003C10FC" w:rsidP="003C10FC">
      <w:pPr>
        <w:pStyle w:val="ListParagraph"/>
        <w:numPr>
          <w:ilvl w:val="0"/>
          <w:numId w:val="7"/>
        </w:numPr>
        <w:tabs>
          <w:tab w:val="left" w:pos="1276"/>
        </w:tabs>
        <w:spacing w:line="360" w:lineRule="auto"/>
        <w:ind w:left="1276" w:hanging="283"/>
        <w:jc w:val="both"/>
        <w:rPr>
          <w:rFonts w:ascii="Arial" w:hAnsi="Arial" w:cs="Arial"/>
          <w:sz w:val="24"/>
          <w:szCs w:val="24"/>
        </w:rPr>
      </w:pPr>
      <w:r w:rsidRPr="006810CC">
        <w:rPr>
          <w:rFonts w:ascii="Arial" w:hAnsi="Arial" w:cs="Arial"/>
          <w:sz w:val="24"/>
          <w:szCs w:val="24"/>
        </w:rPr>
        <w:t>Interview relevant witnesses (</w:t>
      </w:r>
      <w:proofErr w:type="spellStart"/>
      <w:r w:rsidRPr="006810CC">
        <w:rPr>
          <w:rFonts w:ascii="Arial" w:hAnsi="Arial" w:cs="Arial"/>
          <w:sz w:val="24"/>
          <w:szCs w:val="24"/>
        </w:rPr>
        <w:t>dependant</w:t>
      </w:r>
      <w:proofErr w:type="spellEnd"/>
      <w:r w:rsidRPr="006810CC">
        <w:rPr>
          <w:rFonts w:ascii="Arial" w:hAnsi="Arial" w:cs="Arial"/>
          <w:sz w:val="24"/>
          <w:szCs w:val="24"/>
        </w:rPr>
        <w:t xml:space="preserve"> on the confidentiality of the investigation)</w:t>
      </w:r>
    </w:p>
    <w:p w:rsidR="003C10FC" w:rsidRPr="006810CC" w:rsidRDefault="003C10FC" w:rsidP="003C10FC">
      <w:pPr>
        <w:pStyle w:val="ListParagraph"/>
        <w:numPr>
          <w:ilvl w:val="0"/>
          <w:numId w:val="7"/>
        </w:numPr>
        <w:tabs>
          <w:tab w:val="left" w:pos="1276"/>
        </w:tabs>
        <w:spacing w:line="360" w:lineRule="auto"/>
        <w:ind w:left="1276" w:hanging="283"/>
        <w:jc w:val="both"/>
        <w:rPr>
          <w:rFonts w:ascii="Arial" w:hAnsi="Arial" w:cs="Arial"/>
          <w:sz w:val="24"/>
          <w:szCs w:val="24"/>
        </w:rPr>
      </w:pPr>
      <w:r w:rsidRPr="006810CC">
        <w:rPr>
          <w:rFonts w:ascii="Arial" w:hAnsi="Arial" w:cs="Arial"/>
          <w:sz w:val="24"/>
          <w:szCs w:val="24"/>
        </w:rPr>
        <w:t>Make projections of possible losses.</w:t>
      </w:r>
    </w:p>
    <w:p w:rsidR="003C10FC" w:rsidRPr="006810CC" w:rsidRDefault="003C10FC" w:rsidP="003C10FC">
      <w:pPr>
        <w:pStyle w:val="ListParagraph"/>
        <w:spacing w:line="360" w:lineRule="auto"/>
        <w:ind w:left="426"/>
        <w:jc w:val="both"/>
        <w:rPr>
          <w:rFonts w:ascii="Arial" w:hAnsi="Arial" w:cs="Arial"/>
          <w:sz w:val="24"/>
          <w:szCs w:val="24"/>
        </w:rPr>
      </w:pPr>
    </w:p>
    <w:p w:rsidR="003C10FC" w:rsidRPr="006810CC" w:rsidRDefault="003C10FC" w:rsidP="003C10FC">
      <w:pPr>
        <w:pStyle w:val="ListParagraph"/>
        <w:spacing w:line="360" w:lineRule="auto"/>
        <w:ind w:left="426"/>
        <w:jc w:val="both"/>
        <w:rPr>
          <w:rFonts w:ascii="Arial" w:hAnsi="Arial" w:cs="Arial"/>
          <w:sz w:val="24"/>
          <w:szCs w:val="24"/>
        </w:rPr>
      </w:pPr>
      <w:r w:rsidRPr="006810CC">
        <w:rPr>
          <w:rFonts w:ascii="Arial" w:hAnsi="Arial" w:cs="Arial"/>
          <w:sz w:val="24"/>
          <w:szCs w:val="24"/>
        </w:rPr>
        <w:t>Once the forensic accountant has gathered evidence and is able to identify misappropriation of funds I would suggest he then interviews the alleged perpetrator (bearing in mind not to directly accuse unless sufficient evidence available.)</w:t>
      </w:r>
    </w:p>
    <w:p w:rsidR="003C10FC" w:rsidRPr="006810CC" w:rsidRDefault="003C10FC" w:rsidP="003C10FC">
      <w:pPr>
        <w:pStyle w:val="ListParagraph"/>
        <w:spacing w:line="360" w:lineRule="auto"/>
        <w:ind w:left="426"/>
        <w:jc w:val="both"/>
        <w:rPr>
          <w:rFonts w:ascii="Arial" w:hAnsi="Arial" w:cs="Arial"/>
          <w:sz w:val="24"/>
          <w:szCs w:val="24"/>
        </w:rPr>
      </w:pPr>
    </w:p>
    <w:p w:rsidR="003C10FC" w:rsidRPr="006810CC" w:rsidRDefault="003C10FC" w:rsidP="003C10FC">
      <w:pPr>
        <w:pStyle w:val="ListParagraph"/>
        <w:spacing w:line="360" w:lineRule="auto"/>
        <w:ind w:left="426"/>
        <w:jc w:val="both"/>
        <w:rPr>
          <w:rFonts w:ascii="Arial" w:hAnsi="Arial" w:cs="Arial"/>
          <w:sz w:val="24"/>
          <w:szCs w:val="24"/>
        </w:rPr>
      </w:pPr>
      <w:r w:rsidRPr="006810CC">
        <w:rPr>
          <w:rFonts w:ascii="Arial" w:hAnsi="Arial" w:cs="Arial"/>
          <w:sz w:val="24"/>
          <w:szCs w:val="24"/>
        </w:rPr>
        <w:t>Write an investigation report – if sufficient evidence of a criminal activity – refer to the Police.  The investigation report should identify weak areas in the systems in place and identify protective measures for the future and improvements.</w:t>
      </w: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5E4A" w:rsidRDefault="00905E4A" w:rsidP="00CB4D0A">
      <w:pPr>
        <w:spacing w:after="0" w:line="240" w:lineRule="auto"/>
      </w:pPr>
      <w:r>
        <w:separator/>
      </w:r>
    </w:p>
  </w:endnote>
  <w:endnote w:type="continuationSeparator" w:id="0">
    <w:p w:rsidR="00905E4A" w:rsidRDefault="00905E4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5E4A" w:rsidRDefault="00905E4A" w:rsidP="00CB4D0A">
      <w:pPr>
        <w:spacing w:after="0" w:line="240" w:lineRule="auto"/>
      </w:pPr>
      <w:r>
        <w:separator/>
      </w:r>
    </w:p>
  </w:footnote>
  <w:footnote w:type="continuationSeparator" w:id="0">
    <w:p w:rsidR="00905E4A" w:rsidRDefault="00905E4A"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10FC" w:rsidRDefault="003C10FC" w:rsidP="003C10FC">
    <w:pPr>
      <w:pStyle w:val="Header"/>
      <w:jc w:val="right"/>
    </w:pPr>
    <w:r>
      <w:t>Lynne Roddis</w:t>
    </w:r>
  </w:p>
  <w:p w:rsidR="003C10FC" w:rsidRDefault="003C10FC" w:rsidP="003C10FC">
    <w:pPr>
      <w:pStyle w:val="Header"/>
      <w:jc w:val="right"/>
    </w:pPr>
    <w:r>
      <w:t>ID – 1464</w:t>
    </w:r>
  </w:p>
  <w:p w:rsidR="003C10FC" w:rsidRDefault="003C10FC" w:rsidP="003C10FC">
    <w:pPr>
      <w:pStyle w:val="Header"/>
      <w:jc w:val="right"/>
    </w:pPr>
    <w:r>
      <w:t>Assignment 1</w:t>
    </w:r>
  </w:p>
  <w:p w:rsidR="003C10FC" w:rsidRDefault="003C10FC" w:rsidP="003C10FC">
    <w:pPr>
      <w:pStyle w:val="Header"/>
      <w:jc w:val="right"/>
    </w:pPr>
    <w:r>
      <w:fldChar w:fldCharType="begin"/>
    </w:r>
    <w:r>
      <w:instrText xml:space="preserve"> PAGE   \* MERGEFORMAT </w:instrText>
    </w:r>
    <w:r>
      <w:fldChar w:fldCharType="separate"/>
    </w:r>
    <w:r w:rsidR="00B82014">
      <w:rPr>
        <w:noProof/>
      </w:rPr>
      <w:t>1</w:t>
    </w:r>
    <w:r>
      <w:rPr>
        <w:noProof/>
      </w:rPr>
      <w:fldChar w:fldCharType="end"/>
    </w:r>
  </w:p>
  <w:p w:rsidR="003C10FC" w:rsidRDefault="003C10F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0430A8"/>
    <w:multiLevelType w:val="hybridMultilevel"/>
    <w:tmpl w:val="57665D9E"/>
    <w:lvl w:ilvl="0" w:tplc="0809000F">
      <w:start w:val="1"/>
      <w:numFmt w:val="decimal"/>
      <w:lvlText w:val="%1."/>
      <w:lvlJc w:val="left"/>
      <w:pPr>
        <w:ind w:left="6600" w:hanging="360"/>
      </w:pPr>
      <w:rPr>
        <w:rFonts w:hint="default"/>
      </w:rPr>
    </w:lvl>
    <w:lvl w:ilvl="1" w:tplc="08090019" w:tentative="1">
      <w:start w:val="1"/>
      <w:numFmt w:val="lowerLetter"/>
      <w:lvlText w:val="%2."/>
      <w:lvlJc w:val="left"/>
      <w:pPr>
        <w:ind w:left="7320" w:hanging="360"/>
      </w:pPr>
    </w:lvl>
    <w:lvl w:ilvl="2" w:tplc="0809001B" w:tentative="1">
      <w:start w:val="1"/>
      <w:numFmt w:val="lowerRoman"/>
      <w:lvlText w:val="%3."/>
      <w:lvlJc w:val="right"/>
      <w:pPr>
        <w:ind w:left="8040" w:hanging="180"/>
      </w:pPr>
    </w:lvl>
    <w:lvl w:ilvl="3" w:tplc="0809000F" w:tentative="1">
      <w:start w:val="1"/>
      <w:numFmt w:val="decimal"/>
      <w:lvlText w:val="%4."/>
      <w:lvlJc w:val="left"/>
      <w:pPr>
        <w:ind w:left="8760" w:hanging="360"/>
      </w:pPr>
    </w:lvl>
    <w:lvl w:ilvl="4" w:tplc="08090019" w:tentative="1">
      <w:start w:val="1"/>
      <w:numFmt w:val="lowerLetter"/>
      <w:lvlText w:val="%5."/>
      <w:lvlJc w:val="left"/>
      <w:pPr>
        <w:ind w:left="9480" w:hanging="360"/>
      </w:pPr>
    </w:lvl>
    <w:lvl w:ilvl="5" w:tplc="0809001B" w:tentative="1">
      <w:start w:val="1"/>
      <w:numFmt w:val="lowerRoman"/>
      <w:lvlText w:val="%6."/>
      <w:lvlJc w:val="right"/>
      <w:pPr>
        <w:ind w:left="10200" w:hanging="180"/>
      </w:pPr>
    </w:lvl>
    <w:lvl w:ilvl="6" w:tplc="0809000F" w:tentative="1">
      <w:start w:val="1"/>
      <w:numFmt w:val="decimal"/>
      <w:lvlText w:val="%7."/>
      <w:lvlJc w:val="left"/>
      <w:pPr>
        <w:ind w:left="10920" w:hanging="360"/>
      </w:pPr>
    </w:lvl>
    <w:lvl w:ilvl="7" w:tplc="08090019" w:tentative="1">
      <w:start w:val="1"/>
      <w:numFmt w:val="lowerLetter"/>
      <w:lvlText w:val="%8."/>
      <w:lvlJc w:val="left"/>
      <w:pPr>
        <w:ind w:left="11640" w:hanging="360"/>
      </w:pPr>
    </w:lvl>
    <w:lvl w:ilvl="8" w:tplc="0809001B" w:tentative="1">
      <w:start w:val="1"/>
      <w:numFmt w:val="lowerRoman"/>
      <w:lvlText w:val="%9."/>
      <w:lvlJc w:val="right"/>
      <w:pPr>
        <w:ind w:left="12360" w:hanging="180"/>
      </w:pPr>
    </w:lvl>
  </w:abstractNum>
  <w:abstractNum w:abstractNumId="1">
    <w:nsid w:val="133F1DD3"/>
    <w:multiLevelType w:val="hybridMultilevel"/>
    <w:tmpl w:val="CC765C04"/>
    <w:lvl w:ilvl="0" w:tplc="0809000F">
      <w:start w:val="1"/>
      <w:numFmt w:val="decimal"/>
      <w:lvlText w:val="%1."/>
      <w:lvlJc w:val="left"/>
      <w:pPr>
        <w:ind w:left="1508" w:hanging="360"/>
      </w:pPr>
    </w:lvl>
    <w:lvl w:ilvl="1" w:tplc="08090019" w:tentative="1">
      <w:start w:val="1"/>
      <w:numFmt w:val="lowerLetter"/>
      <w:lvlText w:val="%2."/>
      <w:lvlJc w:val="left"/>
      <w:pPr>
        <w:ind w:left="2228" w:hanging="360"/>
      </w:pPr>
    </w:lvl>
    <w:lvl w:ilvl="2" w:tplc="0809001B" w:tentative="1">
      <w:start w:val="1"/>
      <w:numFmt w:val="lowerRoman"/>
      <w:lvlText w:val="%3."/>
      <w:lvlJc w:val="right"/>
      <w:pPr>
        <w:ind w:left="2948" w:hanging="180"/>
      </w:pPr>
    </w:lvl>
    <w:lvl w:ilvl="3" w:tplc="0809000F" w:tentative="1">
      <w:start w:val="1"/>
      <w:numFmt w:val="decimal"/>
      <w:lvlText w:val="%4."/>
      <w:lvlJc w:val="left"/>
      <w:pPr>
        <w:ind w:left="3668" w:hanging="360"/>
      </w:pPr>
    </w:lvl>
    <w:lvl w:ilvl="4" w:tplc="08090019" w:tentative="1">
      <w:start w:val="1"/>
      <w:numFmt w:val="lowerLetter"/>
      <w:lvlText w:val="%5."/>
      <w:lvlJc w:val="left"/>
      <w:pPr>
        <w:ind w:left="4388" w:hanging="360"/>
      </w:pPr>
    </w:lvl>
    <w:lvl w:ilvl="5" w:tplc="0809001B" w:tentative="1">
      <w:start w:val="1"/>
      <w:numFmt w:val="lowerRoman"/>
      <w:lvlText w:val="%6."/>
      <w:lvlJc w:val="right"/>
      <w:pPr>
        <w:ind w:left="5108" w:hanging="180"/>
      </w:pPr>
    </w:lvl>
    <w:lvl w:ilvl="6" w:tplc="0809000F" w:tentative="1">
      <w:start w:val="1"/>
      <w:numFmt w:val="decimal"/>
      <w:lvlText w:val="%7."/>
      <w:lvlJc w:val="left"/>
      <w:pPr>
        <w:ind w:left="5828" w:hanging="360"/>
      </w:pPr>
    </w:lvl>
    <w:lvl w:ilvl="7" w:tplc="08090019" w:tentative="1">
      <w:start w:val="1"/>
      <w:numFmt w:val="lowerLetter"/>
      <w:lvlText w:val="%8."/>
      <w:lvlJc w:val="left"/>
      <w:pPr>
        <w:ind w:left="6548" w:hanging="360"/>
      </w:pPr>
    </w:lvl>
    <w:lvl w:ilvl="8" w:tplc="0809001B" w:tentative="1">
      <w:start w:val="1"/>
      <w:numFmt w:val="lowerRoman"/>
      <w:lvlText w:val="%9."/>
      <w:lvlJc w:val="right"/>
      <w:pPr>
        <w:ind w:left="7268" w:hanging="180"/>
      </w:pPr>
    </w:lvl>
  </w:abstractNum>
  <w:abstractNum w:abstractNumId="2">
    <w:nsid w:val="1D684DFA"/>
    <w:multiLevelType w:val="hybridMultilevel"/>
    <w:tmpl w:val="798C5D82"/>
    <w:lvl w:ilvl="0" w:tplc="FD2ADACC">
      <w:start w:val="1"/>
      <w:numFmt w:val="decimal"/>
      <w:lvlText w:val="%1."/>
      <w:lvlJc w:val="left"/>
      <w:pPr>
        <w:ind w:left="786" w:hanging="360"/>
      </w:pPr>
      <w:rPr>
        <w:rFonts w:hint="default"/>
      </w:rPr>
    </w:lvl>
    <w:lvl w:ilvl="1" w:tplc="08090019" w:tentative="1">
      <w:start w:val="1"/>
      <w:numFmt w:val="lowerLetter"/>
      <w:lvlText w:val="%2."/>
      <w:lvlJc w:val="left"/>
      <w:pPr>
        <w:ind w:left="1680" w:hanging="360"/>
      </w:pPr>
    </w:lvl>
    <w:lvl w:ilvl="2" w:tplc="0809001B" w:tentative="1">
      <w:start w:val="1"/>
      <w:numFmt w:val="lowerRoman"/>
      <w:lvlText w:val="%3."/>
      <w:lvlJc w:val="right"/>
      <w:pPr>
        <w:ind w:left="2400" w:hanging="180"/>
      </w:pPr>
    </w:lvl>
    <w:lvl w:ilvl="3" w:tplc="0809000F" w:tentative="1">
      <w:start w:val="1"/>
      <w:numFmt w:val="decimal"/>
      <w:lvlText w:val="%4."/>
      <w:lvlJc w:val="left"/>
      <w:pPr>
        <w:ind w:left="3120" w:hanging="360"/>
      </w:pPr>
    </w:lvl>
    <w:lvl w:ilvl="4" w:tplc="08090019" w:tentative="1">
      <w:start w:val="1"/>
      <w:numFmt w:val="lowerLetter"/>
      <w:lvlText w:val="%5."/>
      <w:lvlJc w:val="left"/>
      <w:pPr>
        <w:ind w:left="3840" w:hanging="360"/>
      </w:pPr>
    </w:lvl>
    <w:lvl w:ilvl="5" w:tplc="0809001B" w:tentative="1">
      <w:start w:val="1"/>
      <w:numFmt w:val="lowerRoman"/>
      <w:lvlText w:val="%6."/>
      <w:lvlJc w:val="right"/>
      <w:pPr>
        <w:ind w:left="4560" w:hanging="180"/>
      </w:pPr>
    </w:lvl>
    <w:lvl w:ilvl="6" w:tplc="0809000F" w:tentative="1">
      <w:start w:val="1"/>
      <w:numFmt w:val="decimal"/>
      <w:lvlText w:val="%7."/>
      <w:lvlJc w:val="left"/>
      <w:pPr>
        <w:ind w:left="5280" w:hanging="360"/>
      </w:pPr>
    </w:lvl>
    <w:lvl w:ilvl="7" w:tplc="08090019" w:tentative="1">
      <w:start w:val="1"/>
      <w:numFmt w:val="lowerLetter"/>
      <w:lvlText w:val="%8."/>
      <w:lvlJc w:val="left"/>
      <w:pPr>
        <w:ind w:left="6000" w:hanging="360"/>
      </w:pPr>
    </w:lvl>
    <w:lvl w:ilvl="8" w:tplc="0809001B" w:tentative="1">
      <w:start w:val="1"/>
      <w:numFmt w:val="lowerRoman"/>
      <w:lvlText w:val="%9."/>
      <w:lvlJc w:val="right"/>
      <w:pPr>
        <w:ind w:left="6720" w:hanging="180"/>
      </w:pPr>
    </w:lvl>
  </w:abstractNum>
  <w:abstractNum w:abstractNumId="3">
    <w:nsid w:val="1FCF73FB"/>
    <w:multiLevelType w:val="hybridMultilevel"/>
    <w:tmpl w:val="8BDAB42E"/>
    <w:lvl w:ilvl="0" w:tplc="0809000F">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366F7272"/>
    <w:multiLevelType w:val="hybridMultilevel"/>
    <w:tmpl w:val="6A722DB6"/>
    <w:lvl w:ilvl="0" w:tplc="0809000F">
      <w:start w:val="1"/>
      <w:numFmt w:val="decimal"/>
      <w:lvlText w:val="%1."/>
      <w:lvlJc w:val="left"/>
      <w:pPr>
        <w:ind w:left="1852" w:hanging="360"/>
      </w:pPr>
    </w:lvl>
    <w:lvl w:ilvl="1" w:tplc="0809000F">
      <w:start w:val="1"/>
      <w:numFmt w:val="decimal"/>
      <w:lvlText w:val="%2."/>
      <w:lvlJc w:val="left"/>
      <w:pPr>
        <w:ind w:left="2572" w:hanging="360"/>
      </w:pPr>
      <w:rPr>
        <w:rFonts w:hint="default"/>
      </w:rPr>
    </w:lvl>
    <w:lvl w:ilvl="2" w:tplc="0809001B">
      <w:start w:val="1"/>
      <w:numFmt w:val="lowerRoman"/>
      <w:lvlText w:val="%3."/>
      <w:lvlJc w:val="right"/>
      <w:pPr>
        <w:ind w:left="3292" w:hanging="180"/>
      </w:pPr>
    </w:lvl>
    <w:lvl w:ilvl="3" w:tplc="0809000F" w:tentative="1">
      <w:start w:val="1"/>
      <w:numFmt w:val="decimal"/>
      <w:lvlText w:val="%4."/>
      <w:lvlJc w:val="left"/>
      <w:pPr>
        <w:ind w:left="4012" w:hanging="360"/>
      </w:pPr>
    </w:lvl>
    <w:lvl w:ilvl="4" w:tplc="08090019" w:tentative="1">
      <w:start w:val="1"/>
      <w:numFmt w:val="lowerLetter"/>
      <w:lvlText w:val="%5."/>
      <w:lvlJc w:val="left"/>
      <w:pPr>
        <w:ind w:left="4732" w:hanging="360"/>
      </w:pPr>
    </w:lvl>
    <w:lvl w:ilvl="5" w:tplc="0809001B" w:tentative="1">
      <w:start w:val="1"/>
      <w:numFmt w:val="lowerRoman"/>
      <w:lvlText w:val="%6."/>
      <w:lvlJc w:val="right"/>
      <w:pPr>
        <w:ind w:left="5452" w:hanging="180"/>
      </w:pPr>
    </w:lvl>
    <w:lvl w:ilvl="6" w:tplc="0809000F" w:tentative="1">
      <w:start w:val="1"/>
      <w:numFmt w:val="decimal"/>
      <w:lvlText w:val="%7."/>
      <w:lvlJc w:val="left"/>
      <w:pPr>
        <w:ind w:left="6172" w:hanging="360"/>
      </w:pPr>
    </w:lvl>
    <w:lvl w:ilvl="7" w:tplc="08090019" w:tentative="1">
      <w:start w:val="1"/>
      <w:numFmt w:val="lowerLetter"/>
      <w:lvlText w:val="%8."/>
      <w:lvlJc w:val="left"/>
      <w:pPr>
        <w:ind w:left="6892" w:hanging="360"/>
      </w:pPr>
    </w:lvl>
    <w:lvl w:ilvl="8" w:tplc="0809001B" w:tentative="1">
      <w:start w:val="1"/>
      <w:numFmt w:val="lowerRoman"/>
      <w:lvlText w:val="%9."/>
      <w:lvlJc w:val="right"/>
      <w:pPr>
        <w:ind w:left="7612" w:hanging="180"/>
      </w:pPr>
    </w:lvl>
  </w:abstractNum>
  <w:abstractNum w:abstractNumId="5">
    <w:nsid w:val="383758A1"/>
    <w:multiLevelType w:val="hybridMultilevel"/>
    <w:tmpl w:val="1B4A28C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5"/>
  </w:num>
  <w:num w:numId="3">
    <w:abstractNumId w:val="3"/>
  </w:num>
  <w:num w:numId="4">
    <w:abstractNumId w:val="2"/>
  </w:num>
  <w:num w:numId="5">
    <w:abstractNumId w:val="0"/>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85874"/>
    <w:rsid w:val="002B0BD7"/>
    <w:rsid w:val="002B573D"/>
    <w:rsid w:val="002C5CB2"/>
    <w:rsid w:val="002F779F"/>
    <w:rsid w:val="00371885"/>
    <w:rsid w:val="003C10FC"/>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52457"/>
    <w:rsid w:val="008A60B4"/>
    <w:rsid w:val="008B3C31"/>
    <w:rsid w:val="008B64FE"/>
    <w:rsid w:val="00905E4A"/>
    <w:rsid w:val="00935BF7"/>
    <w:rsid w:val="0095442C"/>
    <w:rsid w:val="00983942"/>
    <w:rsid w:val="009C37E0"/>
    <w:rsid w:val="009E41F4"/>
    <w:rsid w:val="00A14B66"/>
    <w:rsid w:val="00A65CF7"/>
    <w:rsid w:val="00A81AB4"/>
    <w:rsid w:val="00A851DA"/>
    <w:rsid w:val="00AC7D5B"/>
    <w:rsid w:val="00AE1481"/>
    <w:rsid w:val="00B0415E"/>
    <w:rsid w:val="00B04678"/>
    <w:rsid w:val="00B82014"/>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35A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32CB44-2258-47ED-AE9A-D955DEAB3A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7</Pages>
  <Words>1487</Words>
  <Characters>8477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Rotherham Metropolitan Borough Council</Company>
  <LinksUpToDate>false</LinksUpToDate>
  <CharactersWithSpaces>9945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Roddis, Lynne</cp:lastModifiedBy>
  <cp:revision>6</cp:revision>
  <dcterms:created xsi:type="dcterms:W3CDTF">2015-07-28T20:30:00Z</dcterms:created>
  <dcterms:modified xsi:type="dcterms:W3CDTF">2015-07-28T20:51:00Z</dcterms:modified>
</cp:coreProperties>
</file>