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3DA" w:rsidRPr="00B0415E" w:rsidRDefault="004E03DA"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4E03DA" w:rsidRDefault="004E03DA"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4E03DA" w:rsidRDefault="004E03DA" w:rsidP="00405895">
                  <w:pPr>
                    <w:jc w:val="center"/>
                    <w:rPr>
                      <w:b/>
                      <w:bCs/>
                      <w:color w:val="002060"/>
                      <w:sz w:val="44"/>
                      <w:szCs w:val="40"/>
                    </w:rPr>
                  </w:pPr>
                  <w:r>
                    <w:rPr>
                      <w:sz w:val="24"/>
                    </w:rPr>
                    <w:t xml:space="preserve">   </w:t>
                  </w:r>
                  <w:r>
                    <w:rPr>
                      <w:b/>
                      <w:bCs/>
                      <w:color w:val="002060"/>
                      <w:sz w:val="44"/>
                      <w:szCs w:val="40"/>
                    </w:rPr>
                    <w:t>Assignment Cover Sheet</w:t>
                  </w:r>
                </w:p>
                <w:p w:rsidR="004E03DA" w:rsidRDefault="004E03DA"/>
              </w:txbxContent>
            </v:textbox>
          </v:shape>
        </w:pict>
      </w:r>
    </w:p>
    <w:p w:rsidR="004E03DA" w:rsidRDefault="004E03DA" w:rsidP="00A851DA">
      <w:pPr>
        <w:rPr>
          <w:lang w:val="en-US"/>
        </w:rPr>
      </w:pPr>
    </w:p>
    <w:p w:rsidR="004E03DA" w:rsidRDefault="004E03DA" w:rsidP="00A851DA">
      <w:pPr>
        <w:rPr>
          <w:lang w:val="en-US"/>
        </w:rPr>
      </w:pPr>
    </w:p>
    <w:p w:rsidR="004E03DA" w:rsidRDefault="004E03DA"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4E03DA" w:rsidRPr="00F92639" w:rsidTr="00F92639">
        <w:tc>
          <w:tcPr>
            <w:tcW w:w="2566"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Student Name:</w:t>
            </w:r>
          </w:p>
        </w:tc>
        <w:tc>
          <w:tcPr>
            <w:tcW w:w="6676" w:type="dxa"/>
          </w:tcPr>
          <w:p w:rsidR="004E03DA" w:rsidRPr="00A8508E" w:rsidRDefault="004E03DA">
            <w:pPr>
              <w:pStyle w:val="Default"/>
              <w:rPr>
                <w:rFonts w:ascii="Arial" w:hAnsi="Arial" w:cs="Arial"/>
                <w:b/>
              </w:rPr>
            </w:pPr>
            <w:r w:rsidRPr="00A8508E">
              <w:rPr>
                <w:rFonts w:ascii="Arial" w:hAnsi="Arial" w:cs="Arial"/>
                <w:b/>
              </w:rPr>
              <w:t>Gordana Matovic</w:t>
            </w:r>
          </w:p>
        </w:tc>
      </w:tr>
      <w:tr w:rsidR="004E03DA" w:rsidRPr="00F92639" w:rsidTr="00F92639">
        <w:tc>
          <w:tcPr>
            <w:tcW w:w="2566"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Student Number:</w:t>
            </w:r>
          </w:p>
        </w:tc>
        <w:tc>
          <w:tcPr>
            <w:tcW w:w="6676" w:type="dxa"/>
          </w:tcPr>
          <w:p w:rsidR="004E03DA" w:rsidRPr="00A8508E" w:rsidRDefault="004E03DA">
            <w:pPr>
              <w:pStyle w:val="Default"/>
              <w:rPr>
                <w:rFonts w:ascii="Arial" w:hAnsi="Arial" w:cs="Arial"/>
                <w:b/>
              </w:rPr>
            </w:pPr>
            <w:r w:rsidRPr="00A8508E">
              <w:rPr>
                <w:rFonts w:ascii="Arial" w:hAnsi="Arial" w:cs="Arial"/>
                <w:b/>
              </w:rPr>
              <w:t>1509</w:t>
            </w:r>
          </w:p>
        </w:tc>
      </w:tr>
      <w:tr w:rsidR="004E03DA" w:rsidRPr="00F92639" w:rsidTr="00F92639">
        <w:tc>
          <w:tcPr>
            <w:tcW w:w="2566"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Course:</w:t>
            </w:r>
          </w:p>
        </w:tc>
        <w:tc>
          <w:tcPr>
            <w:tcW w:w="6676" w:type="dxa"/>
          </w:tcPr>
          <w:p w:rsidR="004E03DA" w:rsidRPr="00A8508E" w:rsidRDefault="004E03DA">
            <w:pPr>
              <w:pStyle w:val="Default"/>
              <w:rPr>
                <w:rFonts w:ascii="Arial" w:hAnsi="Arial" w:cs="Arial"/>
                <w:b/>
              </w:rPr>
            </w:pPr>
            <w:r w:rsidRPr="00A8508E">
              <w:rPr>
                <w:rFonts w:ascii="Arial" w:hAnsi="Arial" w:cs="Arial"/>
                <w:b/>
              </w:rPr>
              <w:t>Diploma in Forensic Accounting</w:t>
            </w:r>
          </w:p>
        </w:tc>
      </w:tr>
      <w:tr w:rsidR="004E03DA" w:rsidRPr="00F92639" w:rsidTr="00F92639">
        <w:tc>
          <w:tcPr>
            <w:tcW w:w="2566"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Assignment NO:</w:t>
            </w:r>
          </w:p>
        </w:tc>
        <w:tc>
          <w:tcPr>
            <w:tcW w:w="6676" w:type="dxa"/>
          </w:tcPr>
          <w:p w:rsidR="004E03DA" w:rsidRPr="00A8508E" w:rsidRDefault="004E03DA" w:rsidP="00F92639">
            <w:pPr>
              <w:spacing w:after="0" w:line="240" w:lineRule="auto"/>
              <w:rPr>
                <w:rFonts w:ascii="Arial" w:hAnsi="Arial" w:cs="Arial"/>
                <w:b/>
                <w:sz w:val="24"/>
                <w:szCs w:val="24"/>
                <w:lang w:val="en-US"/>
              </w:rPr>
            </w:pPr>
            <w:r>
              <w:rPr>
                <w:rFonts w:ascii="Arial" w:hAnsi="Arial" w:cs="Arial"/>
                <w:b/>
                <w:sz w:val="24"/>
                <w:szCs w:val="24"/>
                <w:lang w:val="en-US"/>
              </w:rPr>
              <w:t>6</w:t>
            </w:r>
          </w:p>
        </w:tc>
      </w:tr>
    </w:tbl>
    <w:p w:rsidR="004E03DA" w:rsidRDefault="004E03DA" w:rsidP="00A851DA">
      <w:pPr>
        <w:rPr>
          <w:b/>
          <w:lang w:val="en-US"/>
        </w:rPr>
      </w:pPr>
    </w:p>
    <w:p w:rsidR="004E03DA" w:rsidRDefault="004E03DA" w:rsidP="00A851DA">
      <w:pPr>
        <w:rPr>
          <w:b/>
          <w:sz w:val="28"/>
          <w:lang w:val="en-US"/>
        </w:rPr>
      </w:pPr>
      <w:r w:rsidRPr="00443E6F">
        <w:rPr>
          <w:b/>
          <w:sz w:val="28"/>
          <w:lang w:val="en-US"/>
        </w:rPr>
        <w:t>Marking Criteria:</w:t>
      </w:r>
    </w:p>
    <w:p w:rsidR="004E03DA" w:rsidRDefault="004E03DA"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E03DA" w:rsidRPr="00443E6F" w:rsidRDefault="004E03DA"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4E03DA" w:rsidRPr="009F15CF" w:rsidTr="00F92639">
        <w:tc>
          <w:tcPr>
            <w:tcW w:w="9242" w:type="dxa"/>
          </w:tcPr>
          <w:p w:rsidR="004E03DA" w:rsidRDefault="004E03DA" w:rsidP="00167D81">
            <w:pPr>
              <w:autoSpaceDE w:val="0"/>
              <w:autoSpaceDN w:val="0"/>
              <w:adjustRightInd w:val="0"/>
              <w:rPr>
                <w:rFonts w:ascii="Calibri,Bold" w:hAnsi="Calibri,Bold" w:cs="Calibri,Bold"/>
                <w:b/>
                <w:bCs/>
                <w:color w:val="C10000"/>
                <w:lang w:val="sr-Latn-CS"/>
              </w:rPr>
            </w:pPr>
            <w:r>
              <w:rPr>
                <w:rFonts w:ascii="Calibri,Bold" w:hAnsi="Calibri,Bold" w:cs="Calibri,Bold"/>
                <w:b/>
                <w:bCs/>
                <w:color w:val="C10000"/>
                <w:sz w:val="28"/>
                <w:szCs w:val="28"/>
                <w:lang w:val="sr-Latn-CS"/>
              </w:rPr>
              <w:t xml:space="preserve">Assessment 6                                                         </w:t>
            </w:r>
            <w:r>
              <w:rPr>
                <w:rFonts w:ascii="Calibri,Bold" w:hAnsi="Calibri,Bold" w:cs="Calibri,Bold"/>
                <w:b/>
                <w:bCs/>
                <w:color w:val="C10000"/>
                <w:lang w:val="sr-Latn-CS"/>
              </w:rPr>
              <w:t>Total Marks: 30</w:t>
            </w:r>
          </w:p>
          <w:p w:rsidR="004E03DA" w:rsidRDefault="004E03DA" w:rsidP="00167D81">
            <w:pPr>
              <w:autoSpaceDE w:val="0"/>
              <w:autoSpaceDN w:val="0"/>
              <w:adjustRightInd w:val="0"/>
              <w:rPr>
                <w:rFonts w:cs="Calibri"/>
                <w:color w:val="000000"/>
                <w:lang w:val="sr-Latn-CS"/>
              </w:rPr>
            </w:pPr>
            <w:r>
              <w:rPr>
                <w:rFonts w:cs="Calibri"/>
                <w:color w:val="000000"/>
                <w:lang w:val="sr-Latn-CS"/>
              </w:rPr>
              <w:t>1. Give brief answers for the followings:                                                                    (18)</w:t>
            </w:r>
          </w:p>
          <w:p w:rsidR="004E03DA" w:rsidRPr="00256D98" w:rsidRDefault="004E03DA" w:rsidP="00167D81">
            <w:pPr>
              <w:autoSpaceDE w:val="0"/>
              <w:autoSpaceDN w:val="0"/>
              <w:adjustRightInd w:val="0"/>
              <w:rPr>
                <w:rFonts w:cs="Calibri"/>
                <w:b/>
                <w:color w:val="000000"/>
                <w:lang w:val="sr-Latn-CS"/>
              </w:rPr>
            </w:pPr>
            <w:r w:rsidRPr="00256D98">
              <w:rPr>
                <w:rFonts w:cs="Calibri"/>
                <w:b/>
                <w:color w:val="000000"/>
                <w:lang w:val="sr-Latn-CS"/>
              </w:rPr>
              <w:t>I. What is meant by the term ‘best evidence’?</w:t>
            </w:r>
          </w:p>
          <w:p w:rsidR="004E03DA" w:rsidRPr="00D2562C" w:rsidRDefault="004E03DA" w:rsidP="00167D81">
            <w:pPr>
              <w:autoSpaceDE w:val="0"/>
              <w:autoSpaceDN w:val="0"/>
              <w:adjustRightInd w:val="0"/>
              <w:spacing w:line="360" w:lineRule="auto"/>
              <w:jc w:val="both"/>
              <w:rPr>
                <w:rFonts w:ascii="Arial" w:hAnsi="Arial" w:cs="Arial"/>
                <w:lang w:val="en-US"/>
              </w:rPr>
            </w:pPr>
            <w:r w:rsidRPr="00D2562C">
              <w:rPr>
                <w:rFonts w:ascii="Arial" w:hAnsi="Arial" w:cs="Arial"/>
                <w:lang w:val="en-US"/>
              </w:rPr>
              <w:t xml:space="preserve">The </w:t>
            </w:r>
            <w:r w:rsidRPr="00D2562C">
              <w:rPr>
                <w:rFonts w:ascii="Arial" w:hAnsi="Arial" w:cs="Arial"/>
                <w:b/>
                <w:lang w:val="en-US"/>
              </w:rPr>
              <w:t>best evidence</w:t>
            </w:r>
            <w:r w:rsidRPr="00D2562C">
              <w:rPr>
                <w:rFonts w:ascii="Arial" w:hAnsi="Arial" w:cs="Arial"/>
                <w:lang w:val="en-US"/>
              </w:rPr>
              <w:t xml:space="preserve"> rule deals with written documents proffered as evidence. The rule requires that the original, if available, and not a copy thereof, be presented at a trial. If the original was destroyed or is in the hands of an opposite party and not subject to legal process by search warrant or subpoena, an authenticated copy may be substituted. Business records and documents kept in the ordinary course of business may be presented as evidence too, even if the person who made the entries or prepared the documents is unavailable. </w:t>
            </w:r>
          </w:p>
          <w:p w:rsidR="004E03DA" w:rsidRPr="00D2562C" w:rsidRDefault="004E03DA" w:rsidP="00167D81">
            <w:pPr>
              <w:autoSpaceDE w:val="0"/>
              <w:autoSpaceDN w:val="0"/>
              <w:adjustRightInd w:val="0"/>
              <w:spacing w:line="360" w:lineRule="auto"/>
              <w:jc w:val="both"/>
              <w:rPr>
                <w:rFonts w:ascii="Arial" w:hAnsi="Arial" w:cs="Arial"/>
                <w:lang w:val="en-US"/>
              </w:rPr>
            </w:pPr>
            <w:r w:rsidRPr="00D2562C">
              <w:rPr>
                <w:rFonts w:ascii="Arial" w:hAnsi="Arial" w:cs="Arial"/>
                <w:lang w:val="en-US"/>
              </w:rPr>
              <w:t xml:space="preserve">In any individual fraud case, the most effectual evidence could come from different sources. It could be the </w:t>
            </w:r>
            <w:r w:rsidRPr="00D2562C">
              <w:rPr>
                <w:rFonts w:ascii="Arial" w:hAnsi="Arial" w:cs="Arial"/>
                <w:b/>
                <w:lang w:val="en-US"/>
              </w:rPr>
              <w:t>best evidence</w:t>
            </w:r>
            <w:r w:rsidRPr="00D2562C">
              <w:rPr>
                <w:rFonts w:ascii="Arial" w:hAnsi="Arial" w:cs="Arial"/>
                <w:lang w:val="en-US"/>
              </w:rPr>
              <w:t xml:space="preserve"> comes from an interview, or paper documents, or digital information. The latter is becoming more common place in frauds, including information in e-mails, notes made in computer files, electronic files the fraudster erased, and many other sources, especially those of a personal nature</w:t>
            </w:r>
            <w:r>
              <w:rPr>
                <w:rFonts w:ascii="Arial" w:hAnsi="Arial" w:cs="Arial"/>
                <w:lang w:val="en-US"/>
              </w:rPr>
              <w:t>.</w:t>
            </w:r>
          </w:p>
          <w:p w:rsidR="004E03DA"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Very important  </w:t>
            </w:r>
            <w:r w:rsidRPr="00256D98">
              <w:rPr>
                <w:rFonts w:ascii="Arial" w:hAnsi="Arial" w:cs="Arial"/>
                <w:lang w:val="en-US"/>
              </w:rPr>
              <w:t>aspect of fraud investigation  is cyber forensics. Most often, that comes from interview information or audit trail documents and/or data. But it could be that the best evidence is digital, embedded in technology. It may be difficult to impossible to know whether that is true unless the response activities include an SME’s evaluation of that potential evidence.</w:t>
            </w:r>
            <w:r>
              <w:rPr>
                <w:rFonts w:ascii="Arial" w:hAnsi="Arial" w:cs="Arial"/>
                <w:lang w:val="en-US"/>
              </w:rPr>
              <w:t xml:space="preserve"> </w:t>
            </w:r>
          </w:p>
          <w:p w:rsidR="004E03DA" w:rsidRPr="00256D98" w:rsidRDefault="004E03DA" w:rsidP="00167D81">
            <w:pPr>
              <w:autoSpaceDE w:val="0"/>
              <w:autoSpaceDN w:val="0"/>
              <w:adjustRightInd w:val="0"/>
              <w:spacing w:line="360" w:lineRule="auto"/>
              <w:jc w:val="both"/>
              <w:rPr>
                <w:rFonts w:ascii="Arial" w:hAnsi="Arial" w:cs="Arial"/>
                <w:lang w:val="en-US"/>
              </w:rPr>
            </w:pPr>
            <w:r w:rsidRPr="00256D98">
              <w:rPr>
                <w:rFonts w:ascii="Arial" w:hAnsi="Arial" w:cs="Arial"/>
                <w:lang w:val="en-US"/>
              </w:rPr>
              <w:t xml:space="preserve">The system of sales, receipts, and receivables constitutes the revenue cycle of any company. The primary documents are the sales invoice (evidence of the sale to the customer) and the deposit slip (evidence of the customer’s payment to the company). The </w:t>
            </w:r>
            <w:r w:rsidRPr="00256D98">
              <w:rPr>
                <w:rFonts w:ascii="Arial" w:hAnsi="Arial" w:cs="Arial"/>
                <w:b/>
                <w:lang w:val="en-US"/>
              </w:rPr>
              <w:t>best evidence</w:t>
            </w:r>
            <w:r w:rsidRPr="00256D98">
              <w:rPr>
                <w:rFonts w:ascii="Arial" w:hAnsi="Arial" w:cs="Arial"/>
                <w:lang w:val="en-US"/>
              </w:rPr>
              <w:t xml:space="preserve"> of payment is a customer’s cancelled check. With the advent of electronic check clearing checks are truncated at some point of the banking system and not physically returned to the payer.</w:t>
            </w:r>
          </w:p>
          <w:p w:rsidR="004E03DA" w:rsidRPr="00256D98" w:rsidRDefault="004E03DA" w:rsidP="00167D81">
            <w:pPr>
              <w:autoSpaceDE w:val="0"/>
              <w:autoSpaceDN w:val="0"/>
              <w:adjustRightInd w:val="0"/>
              <w:spacing w:line="360" w:lineRule="auto"/>
              <w:jc w:val="both"/>
              <w:rPr>
                <w:rFonts w:ascii="Arial" w:hAnsi="Arial" w:cs="Arial"/>
                <w:lang w:val="en-US"/>
              </w:rPr>
            </w:pPr>
            <w:r w:rsidRPr="00256D98">
              <w:rPr>
                <w:rFonts w:ascii="Arial" w:hAnsi="Arial" w:cs="Arial"/>
                <w:b/>
                <w:lang w:val="en-US"/>
              </w:rPr>
              <w:t>At the trial, however, the original document—if still available—is the best evidence</w:t>
            </w:r>
            <w:r w:rsidRPr="00256D98">
              <w:rPr>
                <w:rFonts w:ascii="Arial" w:hAnsi="Arial" w:cs="Arial"/>
                <w:lang w:val="en-US"/>
              </w:rPr>
              <w:t xml:space="preserve"> and must be</w:t>
            </w:r>
            <w:r>
              <w:rPr>
                <w:rFonts w:ascii="Arial" w:hAnsi="Arial" w:cs="Arial"/>
                <w:lang w:val="en-US"/>
              </w:rPr>
              <w:t xml:space="preserve"> </w:t>
            </w:r>
            <w:r w:rsidRPr="00256D98">
              <w:rPr>
                <w:rFonts w:ascii="Arial" w:hAnsi="Arial" w:cs="Arial"/>
                <w:lang w:val="en-US"/>
              </w:rPr>
              <w:t>presented. The best evidence in this context means primary evidence, not secondary; original as distinguished from substitutionary.</w:t>
            </w:r>
          </w:p>
          <w:p w:rsidR="004E03DA" w:rsidRDefault="004E03DA" w:rsidP="00167D81">
            <w:pPr>
              <w:autoSpaceDE w:val="0"/>
              <w:autoSpaceDN w:val="0"/>
              <w:adjustRightInd w:val="0"/>
              <w:rPr>
                <w:rFonts w:cs="Calibri"/>
                <w:b/>
                <w:color w:val="000000"/>
                <w:lang w:val="sr-Latn-CS"/>
              </w:rPr>
            </w:pPr>
          </w:p>
          <w:p w:rsidR="004E03DA" w:rsidRPr="00097879" w:rsidRDefault="004E03DA" w:rsidP="00167D81">
            <w:pPr>
              <w:autoSpaceDE w:val="0"/>
              <w:autoSpaceDN w:val="0"/>
              <w:adjustRightInd w:val="0"/>
              <w:rPr>
                <w:rFonts w:cs="Calibri"/>
                <w:b/>
                <w:color w:val="000000"/>
                <w:lang w:val="sr-Latn-CS"/>
              </w:rPr>
            </w:pPr>
            <w:r w:rsidRPr="00097879">
              <w:rPr>
                <w:rFonts w:cs="Calibri"/>
                <w:b/>
                <w:color w:val="000000"/>
                <w:lang w:val="sr-Latn-CS"/>
              </w:rPr>
              <w:t>II. Why it is important to keep the collected evidence in well organized manner?</w:t>
            </w:r>
          </w:p>
          <w:p w:rsidR="004E03DA" w:rsidRDefault="004E03DA" w:rsidP="00167D81">
            <w:pPr>
              <w:autoSpaceDE w:val="0"/>
              <w:autoSpaceDN w:val="0"/>
              <w:adjustRightInd w:val="0"/>
              <w:spacing w:line="360" w:lineRule="auto"/>
              <w:jc w:val="both"/>
              <w:rPr>
                <w:rFonts w:ascii="Arial" w:hAnsi="Arial" w:cs="Arial"/>
              </w:rPr>
            </w:pPr>
            <w:r w:rsidRPr="00DA069D">
              <w:rPr>
                <w:rFonts w:ascii="Arial" w:hAnsi="Arial" w:cs="Arial"/>
              </w:rPr>
              <w:t>The ultimate value of the conclusions drawn from the investigation depends on the credibility of evidence; therefore, it is important that evidence is gathered, preserved and stored in a proper manner.</w:t>
            </w:r>
          </w:p>
          <w:p w:rsidR="004E03DA" w:rsidRDefault="004E03DA" w:rsidP="00167D81">
            <w:pPr>
              <w:autoSpaceDE w:val="0"/>
              <w:autoSpaceDN w:val="0"/>
              <w:adjustRightInd w:val="0"/>
              <w:spacing w:line="360" w:lineRule="auto"/>
              <w:jc w:val="both"/>
              <w:rPr>
                <w:rFonts w:ascii="Arial" w:hAnsi="Arial" w:cs="Arial"/>
              </w:rPr>
            </w:pPr>
            <w:r w:rsidRPr="00DF6BDF">
              <w:rPr>
                <w:rFonts w:ascii="Arial" w:hAnsi="Arial" w:cs="Arial"/>
                <w:b/>
                <w:color w:val="222222"/>
                <w:lang w:val="en-US"/>
              </w:rPr>
              <w:t>Protecting the integrity of evidence collected is vital in law enforcement and crucial for the case</w:t>
            </w:r>
            <w:r>
              <w:rPr>
                <w:rFonts w:ascii="Arial" w:hAnsi="Arial" w:cs="Arial"/>
                <w:color w:val="222222"/>
                <w:lang w:val="en-US"/>
              </w:rPr>
              <w:t xml:space="preserve">, and because of that </w:t>
            </w:r>
            <w:r w:rsidRPr="00DA069D">
              <w:rPr>
                <w:rFonts w:ascii="Arial" w:hAnsi="Arial" w:cs="Arial"/>
              </w:rPr>
              <w:t>the investigators must store and use the evidence carefully</w:t>
            </w:r>
            <w:r>
              <w:rPr>
                <w:rFonts w:ascii="Arial" w:hAnsi="Arial" w:cs="Arial"/>
              </w:rPr>
              <w:t>.</w:t>
            </w:r>
            <w:r>
              <w:rPr>
                <w:rFonts w:ascii="Arial" w:hAnsi="Arial" w:cs="Arial"/>
                <w:color w:val="222222"/>
                <w:lang w:val="en-US"/>
              </w:rPr>
              <w:t xml:space="preserve"> </w:t>
            </w:r>
            <w:r w:rsidRPr="00DA069D">
              <w:rPr>
                <w:rFonts w:ascii="Arial" w:hAnsi="Arial" w:cs="Arial"/>
                <w:color w:val="222222"/>
                <w:lang w:val="en-US"/>
              </w:rPr>
              <w:t xml:space="preserve"> If the integrity of the evidence is in doubt, its use in legal proceedings could be </w:t>
            </w:r>
            <w:r>
              <w:rPr>
                <w:rFonts w:ascii="Arial" w:hAnsi="Arial" w:cs="Arial"/>
                <w:color w:val="222222"/>
                <w:lang w:val="en-US"/>
              </w:rPr>
              <w:t xml:space="preserve">compromised </w:t>
            </w:r>
            <w:r w:rsidRPr="00DA069D">
              <w:rPr>
                <w:rFonts w:ascii="Arial" w:hAnsi="Arial" w:cs="Arial"/>
                <w:color w:val="222222"/>
                <w:lang w:val="en-US"/>
              </w:rPr>
              <w:t>, possibly allowing a guilty person to escape prosecution. Evidence is admissible in court only if the rules have been followed. The accused have procedural rights, giving them protection from evidence tampering to manipulate the outcome of an investigation or trial. It is important that anyone who handles evidence during an investigation know and follow the rules concerning the admissibility of evidence.</w:t>
            </w:r>
            <w:r w:rsidRPr="00097879">
              <w:rPr>
                <w:rFonts w:ascii="Arial" w:hAnsi="Arial" w:cs="Arial"/>
              </w:rPr>
              <w:t xml:space="preserve"> </w:t>
            </w:r>
            <w:r>
              <w:rPr>
                <w:rFonts w:ascii="Arial" w:hAnsi="Arial" w:cs="Arial"/>
              </w:rPr>
              <w:t>I</w:t>
            </w:r>
            <w:r w:rsidRPr="00DA069D">
              <w:rPr>
                <w:rFonts w:ascii="Arial" w:hAnsi="Arial" w:cs="Arial"/>
              </w:rPr>
              <w:t>t is important to assign unique numbers to individual items for the purposes of identification and organization.</w:t>
            </w:r>
          </w:p>
          <w:p w:rsidR="004E03DA" w:rsidRPr="00DA069D" w:rsidRDefault="004E03DA" w:rsidP="00167D81">
            <w:pPr>
              <w:pStyle w:val="NormalWeb"/>
              <w:shd w:val="clear" w:color="auto" w:fill="FFFFFF"/>
              <w:spacing w:before="0" w:beforeAutospacing="0" w:after="180" w:afterAutospacing="0" w:line="360" w:lineRule="auto"/>
              <w:jc w:val="both"/>
              <w:rPr>
                <w:rFonts w:ascii="Arial" w:hAnsi="Arial" w:cs="Arial"/>
                <w:color w:val="222222"/>
                <w:lang w:val="en-US"/>
              </w:rPr>
            </w:pPr>
            <w:r w:rsidRPr="00DA069D">
              <w:rPr>
                <w:rFonts w:ascii="Arial" w:hAnsi="Arial" w:cs="Arial"/>
                <w:color w:val="222222"/>
                <w:lang w:val="en-US"/>
              </w:rPr>
              <w:t xml:space="preserve">Specific </w:t>
            </w:r>
            <w:r w:rsidRPr="009A4293">
              <w:rPr>
                <w:rFonts w:ascii="Arial" w:hAnsi="Arial" w:cs="Arial"/>
                <w:b/>
                <w:color w:val="222222"/>
                <w:lang w:val="en-US"/>
              </w:rPr>
              <w:t>procedures must be followed</w:t>
            </w:r>
            <w:r w:rsidRPr="00DA069D">
              <w:rPr>
                <w:rFonts w:ascii="Arial" w:hAnsi="Arial" w:cs="Arial"/>
                <w:color w:val="222222"/>
                <w:lang w:val="en-US"/>
              </w:rPr>
              <w:t xml:space="preserve"> for obtaining physical evidence. The investigator must first inform the suspect of his or her rights. Most legal systems give suspects the right not to incriminate themselves. They are therefore not required to provide to the investigators information or evidence that could be used against them. If a suspect voluntarily provides requested documents or information even though not required to do so, the investigators are required to make sure that the suspect signs a statement waiving this right. The requirement ensures that suspects understand their rights and cannot later claim to have been deprived of them.</w:t>
            </w:r>
          </w:p>
          <w:p w:rsidR="004E03DA" w:rsidRPr="00DA069D" w:rsidRDefault="004E03DA" w:rsidP="00167D81">
            <w:pPr>
              <w:pStyle w:val="NormalWeb"/>
              <w:shd w:val="clear" w:color="auto" w:fill="FFFFFF"/>
              <w:spacing w:before="0" w:beforeAutospacing="0" w:after="180" w:afterAutospacing="0" w:line="360" w:lineRule="auto"/>
              <w:jc w:val="both"/>
              <w:rPr>
                <w:rFonts w:ascii="Arial" w:hAnsi="Arial" w:cs="Arial"/>
                <w:color w:val="222222"/>
                <w:lang w:val="en-US"/>
              </w:rPr>
            </w:pPr>
            <w:r w:rsidRPr="00DA069D">
              <w:rPr>
                <w:rFonts w:ascii="Arial" w:hAnsi="Arial" w:cs="Arial"/>
                <w:color w:val="222222"/>
                <w:lang w:val="en-US"/>
              </w:rPr>
              <w:t>The documents gathered must usually be identified to safeguard their integrity. In most systems an official receipt is issued to the owner of the documents. That person may also have the right to keep a copy of the seized papers.</w:t>
            </w:r>
          </w:p>
          <w:p w:rsidR="004E03DA" w:rsidRPr="00DF6BDF" w:rsidRDefault="004E03DA" w:rsidP="00167D81">
            <w:pPr>
              <w:pStyle w:val="NormalWeb"/>
              <w:shd w:val="clear" w:color="auto" w:fill="FFFFFF"/>
              <w:spacing w:before="0" w:beforeAutospacing="0" w:after="180" w:afterAutospacing="0" w:line="360" w:lineRule="auto"/>
              <w:jc w:val="both"/>
              <w:rPr>
                <w:rFonts w:ascii="Arial" w:hAnsi="Arial" w:cs="Arial"/>
                <w:b/>
                <w:lang w:val="en-US"/>
              </w:rPr>
            </w:pPr>
            <w:r w:rsidRPr="00097879">
              <w:rPr>
                <w:rFonts w:ascii="Arial" w:hAnsi="Arial" w:cs="Arial"/>
                <w:lang w:val="en-US"/>
              </w:rPr>
              <w:t xml:space="preserve">Proper procedures for handling and storing evidence can help ensure that it is not tampered with or lost. The following is an example of </w:t>
            </w:r>
            <w:r w:rsidRPr="00DF6BDF">
              <w:rPr>
                <w:rFonts w:ascii="Arial" w:hAnsi="Arial" w:cs="Arial"/>
                <w:b/>
                <w:lang w:val="en-US"/>
              </w:rPr>
              <w:t>procedures used to protect evidence:</w:t>
            </w:r>
          </w:p>
          <w:p w:rsidR="004E03DA" w:rsidRPr="00167D81" w:rsidRDefault="004E03DA" w:rsidP="00167D81">
            <w:pPr>
              <w:pStyle w:val="NormalWeb"/>
              <w:shd w:val="clear" w:color="auto" w:fill="FFFFFF"/>
              <w:spacing w:before="0" w:beforeAutospacing="0" w:after="180" w:afterAutospacing="0" w:line="360" w:lineRule="auto"/>
              <w:jc w:val="both"/>
              <w:rPr>
                <w:rFonts w:ascii="Arial" w:hAnsi="Arial" w:cs="Arial"/>
                <w:lang w:val="en-US"/>
              </w:rPr>
            </w:pPr>
            <w:r w:rsidRPr="00167D81">
              <w:rPr>
                <w:rFonts w:ascii="Arial" w:hAnsi="Arial" w:cs="Arial"/>
                <w:lang w:val="en-US"/>
              </w:rPr>
              <w:t>(i) Identify evidence as soon as it is seized. Each piece of evidence is given a specific reference number and described. Also to be noted is the date and time when each piece was seized. A receipt is given to the person who provided the evidence and a copy is kept on file;</w:t>
            </w:r>
          </w:p>
          <w:p w:rsidR="004E03DA" w:rsidRPr="00167D81" w:rsidRDefault="004E03DA" w:rsidP="00167D81">
            <w:pPr>
              <w:pStyle w:val="NormalWeb"/>
              <w:shd w:val="clear" w:color="auto" w:fill="FFFFFF"/>
              <w:spacing w:before="0" w:beforeAutospacing="0" w:after="180" w:afterAutospacing="0" w:line="360" w:lineRule="auto"/>
              <w:jc w:val="both"/>
              <w:rPr>
                <w:rFonts w:ascii="Arial" w:hAnsi="Arial" w:cs="Arial"/>
                <w:color w:val="222222"/>
                <w:lang w:val="en-US"/>
              </w:rPr>
            </w:pPr>
            <w:r w:rsidRPr="00167D81">
              <w:rPr>
                <w:rFonts w:ascii="Arial" w:hAnsi="Arial" w:cs="Arial"/>
                <w:color w:val="222222"/>
                <w:lang w:val="en-US"/>
              </w:rPr>
              <w:t>(ii) Seal original documents and other evidence in boxes or containers, and use only photocopies for the investigation.</w:t>
            </w:r>
          </w:p>
          <w:p w:rsidR="004E03DA" w:rsidRPr="00167D81" w:rsidRDefault="004E03DA" w:rsidP="00167D81">
            <w:pPr>
              <w:shd w:val="clear" w:color="auto" w:fill="FFFFFF"/>
              <w:spacing w:before="100" w:beforeAutospacing="1" w:after="120" w:line="360" w:lineRule="auto"/>
              <w:ind w:right="480"/>
              <w:jc w:val="both"/>
              <w:rPr>
                <w:rFonts w:ascii="Arial" w:hAnsi="Arial" w:cs="Arial"/>
                <w:color w:val="222222"/>
                <w:sz w:val="24"/>
                <w:szCs w:val="24"/>
                <w:lang w:val="en-US"/>
              </w:rPr>
            </w:pPr>
            <w:r w:rsidRPr="00167D81">
              <w:rPr>
                <w:rFonts w:ascii="Arial" w:hAnsi="Arial" w:cs="Arial"/>
                <w:color w:val="222222"/>
                <w:sz w:val="24"/>
                <w:szCs w:val="24"/>
                <w:lang w:val="en-US"/>
              </w:rPr>
              <w:t>(iii) Keep an inventory of the evidence. The inventory lists the reference number of each piece, the number of the box in which it is locked and the location where the box is stored. Evidence should be stored in a fireproof location with limited and controlled access.</w:t>
            </w:r>
          </w:p>
          <w:p w:rsidR="004E03DA" w:rsidRPr="00167D81" w:rsidRDefault="004E03DA" w:rsidP="00167D81">
            <w:pPr>
              <w:shd w:val="clear" w:color="auto" w:fill="FFFFFF"/>
              <w:spacing w:before="100" w:beforeAutospacing="1" w:after="120" w:line="360" w:lineRule="auto"/>
              <w:ind w:right="480"/>
              <w:jc w:val="both"/>
              <w:rPr>
                <w:rFonts w:ascii="Arial" w:hAnsi="Arial" w:cs="Arial"/>
                <w:color w:val="222222"/>
                <w:sz w:val="24"/>
                <w:szCs w:val="24"/>
                <w:lang w:val="en-US"/>
              </w:rPr>
            </w:pPr>
            <w:r w:rsidRPr="00167D81">
              <w:rPr>
                <w:rFonts w:ascii="Arial" w:hAnsi="Arial" w:cs="Arial"/>
                <w:color w:val="222222"/>
                <w:sz w:val="24"/>
                <w:szCs w:val="24"/>
                <w:lang w:val="en-US"/>
              </w:rPr>
              <w:t>(iv) Keep written records of the handling and movement of evidence, and of the persons who have had access to it. A control sheet should be attached to each piece of evidence, and any activity should be recorded by the person in charge of the location where the evidence is stored. The control sheet should show the</w:t>
            </w:r>
            <w:r>
              <w:rPr>
                <w:rFonts w:ascii="Arial" w:hAnsi="Arial" w:cs="Arial"/>
                <w:color w:val="222222"/>
                <w:sz w:val="24"/>
                <w:szCs w:val="24"/>
                <w:lang w:val="en-US"/>
              </w:rPr>
              <w:t xml:space="preserve"> </w:t>
            </w:r>
            <w:r w:rsidRPr="00167D81">
              <w:rPr>
                <w:rFonts w:ascii="Arial" w:hAnsi="Arial" w:cs="Arial"/>
                <w:color w:val="222222"/>
                <w:sz w:val="24"/>
                <w:szCs w:val="24"/>
                <w:lang w:val="en-US"/>
              </w:rPr>
              <w:t>date and time when material was removed, the name of the person taking the material, and the reason for the removal. The record must be signed by the person in charge of the storage room and the person taking the material.</w:t>
            </w:r>
          </w:p>
          <w:p w:rsidR="004E03DA" w:rsidRPr="00DA069D" w:rsidRDefault="004E03DA" w:rsidP="00167D81">
            <w:pPr>
              <w:shd w:val="clear" w:color="auto" w:fill="FFFFFF"/>
              <w:spacing w:before="100" w:beforeAutospacing="1" w:after="120" w:line="360" w:lineRule="auto"/>
              <w:ind w:right="480"/>
              <w:jc w:val="both"/>
              <w:rPr>
                <w:rFonts w:ascii="Arial" w:hAnsi="Arial" w:cs="Arial"/>
                <w:color w:val="222222"/>
                <w:lang w:val="en-US"/>
              </w:rPr>
            </w:pPr>
            <w:r>
              <w:rPr>
                <w:rFonts w:ascii="Arial" w:hAnsi="Arial" w:cs="Arial"/>
                <w:color w:val="222222"/>
                <w:lang w:val="en-US"/>
              </w:rPr>
              <w:t>(v)</w:t>
            </w:r>
            <w:r w:rsidRPr="00DA069D">
              <w:rPr>
                <w:rFonts w:ascii="Arial" w:hAnsi="Arial" w:cs="Arial"/>
                <w:color w:val="222222"/>
                <w:lang w:val="en-US"/>
              </w:rPr>
              <w:t>Keep records on the handling of evidence separate from the complaint file.</w:t>
            </w:r>
          </w:p>
          <w:p w:rsidR="004E03DA" w:rsidRPr="00DA069D" w:rsidRDefault="004E03DA" w:rsidP="00167D81">
            <w:pPr>
              <w:shd w:val="clear" w:color="auto" w:fill="FFFFFF"/>
              <w:spacing w:before="100" w:beforeAutospacing="1" w:after="120" w:line="360" w:lineRule="auto"/>
              <w:ind w:right="480"/>
              <w:jc w:val="both"/>
              <w:rPr>
                <w:rFonts w:ascii="Arial" w:hAnsi="Arial" w:cs="Arial"/>
                <w:color w:val="222222"/>
                <w:lang w:val="en-US"/>
              </w:rPr>
            </w:pPr>
            <w:r>
              <w:rPr>
                <w:rFonts w:ascii="Arial" w:hAnsi="Arial" w:cs="Arial"/>
                <w:color w:val="222222"/>
                <w:lang w:val="en-US"/>
              </w:rPr>
              <w:t>(vi)</w:t>
            </w:r>
            <w:r w:rsidRPr="00DA069D">
              <w:rPr>
                <w:rFonts w:ascii="Arial" w:hAnsi="Arial" w:cs="Arial"/>
                <w:color w:val="222222"/>
                <w:lang w:val="en-US"/>
              </w:rPr>
              <w:t>Return evidence to the owners at the end of the process. The owners sign a receipt certifying what was returned. They are given a copy of the receipt and the original is kept on file.</w:t>
            </w:r>
          </w:p>
          <w:p w:rsidR="004E03DA" w:rsidRPr="00E90384" w:rsidRDefault="004E03DA" w:rsidP="00167D81">
            <w:pPr>
              <w:autoSpaceDE w:val="0"/>
              <w:autoSpaceDN w:val="0"/>
              <w:adjustRightInd w:val="0"/>
              <w:rPr>
                <w:rFonts w:cs="Calibri"/>
                <w:color w:val="FF0000"/>
                <w:lang w:val="sr-Latn-CS"/>
              </w:rPr>
            </w:pPr>
          </w:p>
          <w:p w:rsidR="004E03DA" w:rsidRDefault="004E03DA" w:rsidP="00167D81">
            <w:pPr>
              <w:autoSpaceDE w:val="0"/>
              <w:autoSpaceDN w:val="0"/>
              <w:adjustRightInd w:val="0"/>
              <w:rPr>
                <w:rFonts w:cs="Calibri"/>
                <w:color w:val="000000"/>
                <w:lang w:val="sr-Latn-CS"/>
              </w:rPr>
            </w:pPr>
          </w:p>
          <w:p w:rsidR="004E03DA" w:rsidRDefault="004E03DA" w:rsidP="00167D81">
            <w:pPr>
              <w:autoSpaceDE w:val="0"/>
              <w:autoSpaceDN w:val="0"/>
              <w:adjustRightInd w:val="0"/>
              <w:rPr>
                <w:rFonts w:cs="Calibri"/>
                <w:b/>
                <w:color w:val="000000"/>
                <w:lang w:val="en-US"/>
              </w:rPr>
            </w:pPr>
            <w:r w:rsidRPr="00097879">
              <w:rPr>
                <w:rFonts w:cs="Calibri"/>
                <w:b/>
                <w:color w:val="000000"/>
                <w:lang w:val="en-US"/>
              </w:rPr>
              <w:t>III. List the devices which could help when collecting evidence.</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 xml:space="preserve">In today’s world, much of the information pertinent to an investigation may be stored electronically. </w:t>
            </w:r>
          </w:p>
          <w:p w:rsidR="004E03DA" w:rsidRPr="009A4293"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The following devices often contain relevant data:</w:t>
            </w:r>
            <w:r>
              <w:rPr>
                <w:rFonts w:ascii="Arial" w:hAnsi="Arial" w:cs="Arial"/>
                <w:lang w:val="sr-Latn-CS"/>
              </w:rPr>
              <w:t xml:space="preserve"> </w:t>
            </w:r>
            <w:r w:rsidRPr="009A4293">
              <w:rPr>
                <w:rFonts w:ascii="Arial" w:hAnsi="Arial" w:cs="Arial"/>
                <w:lang w:val="sr-Latn-CS"/>
              </w:rPr>
              <w:t xml:space="preserve">Personal computers, telephones, PDAs devices, Servers, Answering machines, Digital cameras, Facsimile machines, Printers ,  Scanners , Copiers ,  Compact disc duplicators , GPS,  Security systems </w:t>
            </w:r>
            <w:r>
              <w:rPr>
                <w:rFonts w:ascii="Arial" w:hAnsi="Arial" w:cs="Arial"/>
                <w:lang w:val="sr-Latn-CS"/>
              </w:rPr>
              <w:t>,</w:t>
            </w:r>
            <w:r w:rsidRPr="009A4293">
              <w:rPr>
                <w:rFonts w:ascii="Arial" w:hAnsi="Arial" w:cs="Arial"/>
                <w:lang w:val="sr-Latn-CS"/>
              </w:rPr>
              <w:t xml:space="preserve"> Electronic gaming devices , Storage media</w:t>
            </w:r>
            <w:r>
              <w:rPr>
                <w:rFonts w:ascii="Arial" w:hAnsi="Arial" w:cs="Arial"/>
                <w:lang w:val="sr-Latn-CS"/>
              </w:rPr>
              <w:t>.</w:t>
            </w:r>
          </w:p>
          <w:p w:rsidR="004E03DA" w:rsidRDefault="004E03DA" w:rsidP="00167D81">
            <w:pPr>
              <w:autoSpaceDE w:val="0"/>
              <w:autoSpaceDN w:val="0"/>
              <w:adjustRightInd w:val="0"/>
              <w:rPr>
                <w:rFonts w:cs="Calibri"/>
                <w:color w:val="000000"/>
                <w:lang w:val="sr-Latn-CS"/>
              </w:rPr>
            </w:pPr>
          </w:p>
          <w:p w:rsidR="004E03DA" w:rsidRPr="00FA53D8" w:rsidRDefault="004E03DA" w:rsidP="00167D81">
            <w:pPr>
              <w:autoSpaceDE w:val="0"/>
              <w:autoSpaceDN w:val="0"/>
              <w:adjustRightInd w:val="0"/>
              <w:rPr>
                <w:rFonts w:cs="Calibri"/>
                <w:b/>
                <w:lang w:val="sr-Latn-CS"/>
              </w:rPr>
            </w:pPr>
            <w:r w:rsidRPr="00FA53D8">
              <w:rPr>
                <w:rFonts w:cs="Calibri"/>
                <w:b/>
                <w:lang w:val="sr-Latn-CS"/>
              </w:rPr>
              <w:t>IV. Which points should be considered when planning for the evidence gathering process?</w:t>
            </w:r>
          </w:p>
          <w:p w:rsidR="004E03DA" w:rsidRPr="009A4293" w:rsidRDefault="004E03DA" w:rsidP="00167D81">
            <w:pPr>
              <w:autoSpaceDE w:val="0"/>
              <w:autoSpaceDN w:val="0"/>
              <w:adjustRightInd w:val="0"/>
              <w:spacing w:line="360" w:lineRule="auto"/>
              <w:jc w:val="both"/>
              <w:rPr>
                <w:rFonts w:ascii="Arial" w:hAnsi="Arial" w:cs="Arial"/>
              </w:rPr>
            </w:pPr>
            <w:r w:rsidRPr="009A4293">
              <w:rPr>
                <w:rFonts w:ascii="Arial" w:hAnsi="Arial" w:cs="Arial"/>
                <w:color w:val="000000"/>
              </w:rPr>
              <w:t xml:space="preserve">Using the theory, the forensic accountant develops a plan to gather sufficient and competent evidence (i.e., forensic evidence). </w:t>
            </w:r>
            <w:r w:rsidRPr="009A4293">
              <w:rPr>
                <w:rFonts w:ascii="Arial" w:hAnsi="Arial" w:cs="Arial"/>
              </w:rPr>
              <w:t>Creation of a written plan for the collection of documents is frequently an excellent tool for focusing the efforts of the investigation team on material most likely to be relevant. At the end of the investigation, this plan will serve to show that the scope of investigation in terms of documents sought was appropriate for the issue at hand. This methodical approach also helps avoid the scorched-earth approach that results in accumulation of excessively broad collections of records or of different types of records at different locations from different witnesses. In some circumstances the forensic accounting investigator may legitimately take this approach but should consider a more focused approach at the outset.</w:t>
            </w:r>
          </w:p>
          <w:p w:rsidR="004E03DA" w:rsidRPr="009A4293" w:rsidRDefault="004E03DA" w:rsidP="00167D81">
            <w:pPr>
              <w:autoSpaceDE w:val="0"/>
              <w:autoSpaceDN w:val="0"/>
              <w:adjustRightInd w:val="0"/>
              <w:spacing w:line="360" w:lineRule="auto"/>
              <w:jc w:val="both"/>
              <w:rPr>
                <w:rFonts w:ascii="Arial" w:hAnsi="Arial" w:cs="Arial"/>
                <w:color w:val="000000"/>
              </w:rPr>
            </w:pPr>
            <w:r w:rsidRPr="009A4293">
              <w:rPr>
                <w:rFonts w:ascii="Arial" w:hAnsi="Arial" w:cs="Arial"/>
                <w:color w:val="000000"/>
              </w:rPr>
              <w:t>The following steps describe the key activities in forensic readiness planning:</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1. Define the business scenarios that require digital evidence;</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2. Identify available sources and different types of potential evidence;</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3. Determine the evidence collection requirement;</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4. Establish a capability for securely gathering legally admissible evidence to</w:t>
            </w:r>
            <w:r>
              <w:rPr>
                <w:rFonts w:ascii="Arial" w:hAnsi="Arial" w:cs="Arial"/>
                <w:color w:val="000000"/>
              </w:rPr>
              <w:t xml:space="preserve"> </w:t>
            </w:r>
            <w:r w:rsidRPr="009A4293">
              <w:rPr>
                <w:rFonts w:ascii="Arial" w:hAnsi="Arial" w:cs="Arial"/>
                <w:color w:val="000000"/>
              </w:rPr>
              <w:t>meet the requirement;</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5. Establish a policy for secure storage and handling of potential evidence;</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6. Ensure monitoring is targeted to detect and deter major incidents;</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rPr>
              <w:t>Brief description of each of the steps:</w:t>
            </w:r>
          </w:p>
          <w:p w:rsidR="004E03DA" w:rsidRPr="009A4293" w:rsidRDefault="004E03DA" w:rsidP="00167D81">
            <w:pPr>
              <w:spacing w:line="360" w:lineRule="auto"/>
              <w:jc w:val="both"/>
              <w:rPr>
                <w:rFonts w:ascii="Arial" w:hAnsi="Arial" w:cs="Arial"/>
                <w:b/>
                <w:bCs/>
                <w:color w:val="000000"/>
                <w:shd w:val="clear" w:color="auto" w:fill="FFFFFF"/>
              </w:rPr>
            </w:pPr>
          </w:p>
          <w:p w:rsidR="004E03DA" w:rsidRPr="009A4293" w:rsidRDefault="004E03DA" w:rsidP="00167D81">
            <w:pPr>
              <w:spacing w:line="360" w:lineRule="auto"/>
              <w:jc w:val="both"/>
              <w:rPr>
                <w:rFonts w:ascii="Arial" w:hAnsi="Arial" w:cs="Arial"/>
                <w:color w:val="000000"/>
                <w:shd w:val="clear" w:color="auto" w:fill="FFFFFF"/>
              </w:rPr>
            </w:pPr>
            <w:r w:rsidRPr="009A4293">
              <w:rPr>
                <w:rFonts w:ascii="Arial" w:hAnsi="Arial" w:cs="Arial"/>
                <w:b/>
                <w:bCs/>
                <w:color w:val="000000"/>
                <w:shd w:val="clear" w:color="auto" w:fill="FFFFFF"/>
              </w:rPr>
              <w:t>1. Define the business scenarios that require evidence</w:t>
            </w:r>
          </w:p>
          <w:p w:rsidR="004E03DA" w:rsidRPr="009A4293" w:rsidRDefault="004E03DA" w:rsidP="00167D81">
            <w:pPr>
              <w:shd w:val="clear" w:color="auto" w:fill="FFFFFF"/>
              <w:spacing w:line="360" w:lineRule="auto"/>
              <w:jc w:val="both"/>
              <w:rPr>
                <w:rFonts w:ascii="Arial" w:hAnsi="Arial" w:cs="Arial"/>
                <w:color w:val="000000"/>
              </w:rPr>
            </w:pPr>
            <w:r w:rsidRPr="009A4293">
              <w:rPr>
                <w:rFonts w:ascii="Arial" w:hAnsi="Arial" w:cs="Arial"/>
                <w:color w:val="000000"/>
                <w:shd w:val="clear" w:color="auto" w:fill="FFFFFF"/>
              </w:rPr>
              <w:t xml:space="preserve">The first step is to define the purpose of an evidence collection capability. The rationale is to look at the risk and potential impact on the business from the various types of crimes and disputes. What is the threat to the business and what parts are vulnerable? This is, in effect, a risk assessment, and is performed at the business level. The aim is to understand the business scenarios where evidence may be required and may benefit the organisation the event that it is required. </w:t>
            </w:r>
          </w:p>
          <w:p w:rsidR="004E03DA" w:rsidRPr="009A4293" w:rsidRDefault="004E03DA" w:rsidP="00167D81">
            <w:pPr>
              <w:spacing w:line="360" w:lineRule="auto"/>
              <w:jc w:val="both"/>
              <w:rPr>
                <w:rFonts w:ascii="Arial" w:hAnsi="Arial" w:cs="Arial"/>
                <w:color w:val="000000"/>
                <w:shd w:val="clear" w:color="auto" w:fill="FFFFFF"/>
              </w:rPr>
            </w:pPr>
            <w:r w:rsidRPr="009A4293">
              <w:rPr>
                <w:rFonts w:ascii="Arial" w:hAnsi="Arial" w:cs="Arial"/>
                <w:b/>
                <w:bCs/>
                <w:color w:val="000000"/>
                <w:shd w:val="clear" w:color="auto" w:fill="FFFFFF"/>
              </w:rPr>
              <w:t>2. Identify available sources and different types of potential evidence</w:t>
            </w:r>
          </w:p>
          <w:p w:rsidR="004E03DA" w:rsidRPr="00DD329A" w:rsidRDefault="004E03DA" w:rsidP="00167D81">
            <w:pPr>
              <w:spacing w:line="360" w:lineRule="auto"/>
              <w:jc w:val="both"/>
              <w:rPr>
                <w:rFonts w:ascii="Arial" w:hAnsi="Arial" w:cs="Arial"/>
                <w:color w:val="000000"/>
              </w:rPr>
            </w:pPr>
            <w:r w:rsidRPr="009A4293">
              <w:rPr>
                <w:rFonts w:ascii="Arial" w:hAnsi="Arial" w:cs="Arial"/>
                <w:color w:val="000000"/>
                <w:shd w:val="clear" w:color="auto" w:fill="FFFFFF"/>
              </w:rPr>
              <w:t xml:space="preserve">The second step in forensic planning is for an organisation to know what sources of potential evidence are present on, or could be generated by, their systems and to </w:t>
            </w:r>
            <w:r w:rsidRPr="00DD329A">
              <w:rPr>
                <w:rFonts w:ascii="Arial" w:hAnsi="Arial" w:cs="Arial"/>
                <w:color w:val="000000"/>
                <w:shd w:val="clear" w:color="auto" w:fill="FFFFFF"/>
              </w:rPr>
              <w:t>determine what currently happens to the potential evidence</w:t>
            </w:r>
            <w:r>
              <w:rPr>
                <w:rFonts w:ascii="Arial" w:hAnsi="Arial" w:cs="Arial"/>
                <w:color w:val="000000"/>
                <w:shd w:val="clear" w:color="auto" w:fill="FFFFFF"/>
              </w:rPr>
              <w:t xml:space="preserve"> </w:t>
            </w:r>
            <w:r w:rsidRPr="00DD329A">
              <w:rPr>
                <w:rFonts w:ascii="Arial" w:hAnsi="Arial" w:cs="Arial"/>
                <w:color w:val="000000"/>
                <w:shd w:val="clear" w:color="auto" w:fill="FFFFFF"/>
              </w:rPr>
              <w:t>data.  The purpose of this</w:t>
            </w:r>
            <w:r>
              <w:rPr>
                <w:rFonts w:ascii="Arial" w:hAnsi="Arial" w:cs="Arial"/>
                <w:color w:val="000000"/>
                <w:shd w:val="clear" w:color="auto" w:fill="FFFFFF"/>
              </w:rPr>
              <w:t xml:space="preserve"> </w:t>
            </w:r>
            <w:r w:rsidRPr="00DD329A">
              <w:rPr>
                <w:rFonts w:ascii="Arial" w:hAnsi="Arial" w:cs="Arial"/>
                <w:color w:val="000000"/>
                <w:shd w:val="clear" w:color="auto" w:fill="FFFFFF"/>
              </w:rPr>
              <w:t>step is to scope what evidence may be available from across the range of</w:t>
            </w:r>
            <w:r>
              <w:rPr>
                <w:rFonts w:ascii="Arial" w:hAnsi="Arial" w:cs="Arial"/>
                <w:color w:val="000000"/>
                <w:shd w:val="clear" w:color="auto" w:fill="FFFFFF"/>
              </w:rPr>
              <w:t xml:space="preserve"> </w:t>
            </w:r>
            <w:r w:rsidRPr="00DD329A">
              <w:rPr>
                <w:rFonts w:ascii="Arial" w:hAnsi="Arial" w:cs="Arial"/>
                <w:color w:val="000000"/>
                <w:shd w:val="clear" w:color="auto" w:fill="FFFFFF"/>
              </w:rPr>
              <w:t>systems and applications in use.</w:t>
            </w:r>
          </w:p>
          <w:p w:rsidR="004E03DA" w:rsidRPr="00F10F5B" w:rsidRDefault="004E03DA" w:rsidP="00167D81">
            <w:pPr>
              <w:spacing w:line="360" w:lineRule="auto"/>
              <w:jc w:val="both"/>
              <w:rPr>
                <w:rFonts w:ascii="Arial" w:hAnsi="Arial" w:cs="Arial"/>
                <w:color w:val="000000"/>
                <w:shd w:val="clear" w:color="auto" w:fill="FFFFFF"/>
              </w:rPr>
            </w:pPr>
            <w:r w:rsidRPr="00F10F5B">
              <w:rPr>
                <w:rFonts w:ascii="Arial" w:hAnsi="Arial" w:cs="Arial"/>
                <w:b/>
                <w:bCs/>
                <w:color w:val="000000"/>
                <w:shd w:val="clear" w:color="auto" w:fill="FFFFFF"/>
              </w:rPr>
              <w:t>3. Determine the Evidence Collection Requirement</w:t>
            </w:r>
          </w:p>
          <w:p w:rsidR="004E03DA" w:rsidRPr="00F10F5B" w:rsidRDefault="004E03DA" w:rsidP="00167D81">
            <w:pPr>
              <w:spacing w:line="360" w:lineRule="auto"/>
              <w:jc w:val="both"/>
              <w:rPr>
                <w:rFonts w:ascii="Arial" w:hAnsi="Arial" w:cs="Arial"/>
                <w:color w:val="000000"/>
                <w:shd w:val="clear" w:color="auto" w:fill="FFFFFF"/>
              </w:rPr>
            </w:pPr>
            <w:r w:rsidRPr="00F10F5B">
              <w:rPr>
                <w:rFonts w:ascii="Arial" w:hAnsi="Arial" w:cs="Arial"/>
                <w:color w:val="000000"/>
                <w:shd w:val="clear" w:color="auto" w:fill="FFFFFF"/>
              </w:rPr>
              <w:t>It is now possible to decide which of the possible evidence sources identified</w:t>
            </w:r>
            <w:r>
              <w:rPr>
                <w:rFonts w:ascii="Arial" w:hAnsi="Arial" w:cs="Arial"/>
                <w:color w:val="000000"/>
                <w:shd w:val="clear" w:color="auto" w:fill="FFFFFF"/>
              </w:rPr>
              <w:t xml:space="preserve"> </w:t>
            </w:r>
            <w:r w:rsidRPr="00F10F5B">
              <w:rPr>
                <w:rFonts w:ascii="Arial" w:hAnsi="Arial" w:cs="Arial"/>
                <w:color w:val="000000"/>
                <w:shd w:val="clear" w:color="auto" w:fill="FFFFFF"/>
              </w:rPr>
              <w:t>in step 2 can help deal with the crimes and disputes identified in step 1 and</w:t>
            </w:r>
            <w:r>
              <w:rPr>
                <w:rFonts w:ascii="Arial" w:hAnsi="Arial" w:cs="Arial"/>
                <w:color w:val="000000"/>
                <w:shd w:val="clear" w:color="auto" w:fill="FFFFFF"/>
              </w:rPr>
              <w:t xml:space="preserve"> </w:t>
            </w:r>
            <w:r w:rsidRPr="00F10F5B">
              <w:rPr>
                <w:rFonts w:ascii="Arial" w:hAnsi="Arial" w:cs="Arial"/>
                <w:color w:val="000000"/>
                <w:shd w:val="clear" w:color="auto" w:fill="FFFFFF"/>
              </w:rPr>
              <w:t>whether further ways to gather evidence are required. This is the evidence</w:t>
            </w:r>
            <w:r>
              <w:rPr>
                <w:rFonts w:ascii="Arial" w:hAnsi="Arial" w:cs="Arial"/>
                <w:color w:val="000000"/>
                <w:shd w:val="clear" w:color="auto" w:fill="FFFFFF"/>
              </w:rPr>
              <w:t xml:space="preserve"> </w:t>
            </w:r>
            <w:r w:rsidRPr="00F10F5B">
              <w:rPr>
                <w:rFonts w:ascii="Arial" w:hAnsi="Arial" w:cs="Arial"/>
                <w:color w:val="000000"/>
                <w:shd w:val="clear" w:color="auto" w:fill="FFFFFF"/>
              </w:rPr>
              <w:t>collection requirement.</w:t>
            </w:r>
          </w:p>
          <w:p w:rsidR="004E03DA" w:rsidRPr="00F10F5B" w:rsidRDefault="004E03DA" w:rsidP="00167D81">
            <w:pPr>
              <w:spacing w:line="360" w:lineRule="auto"/>
              <w:jc w:val="both"/>
              <w:rPr>
                <w:rFonts w:ascii="Arial" w:hAnsi="Arial" w:cs="Arial"/>
                <w:color w:val="000000"/>
                <w:shd w:val="clear" w:color="auto" w:fill="FFFFFF"/>
              </w:rPr>
            </w:pPr>
            <w:r w:rsidRPr="00F10F5B">
              <w:rPr>
                <w:rFonts w:ascii="Arial" w:hAnsi="Arial" w:cs="Arial"/>
                <w:color w:val="000000"/>
                <w:shd w:val="clear" w:color="auto" w:fill="FFFFFF"/>
              </w:rPr>
              <w:t>The purpose of this step is to produce an evidence requirement statement so</w:t>
            </w:r>
            <w:r>
              <w:rPr>
                <w:rFonts w:ascii="Arial" w:hAnsi="Arial" w:cs="Arial"/>
                <w:color w:val="000000"/>
                <w:shd w:val="clear" w:color="auto" w:fill="FFFFFF"/>
              </w:rPr>
              <w:t xml:space="preserve"> </w:t>
            </w:r>
            <w:r w:rsidRPr="00F10F5B">
              <w:rPr>
                <w:rFonts w:ascii="Arial" w:hAnsi="Arial" w:cs="Arial"/>
                <w:color w:val="000000"/>
                <w:shd w:val="clear" w:color="auto" w:fill="FFFFFF"/>
              </w:rPr>
              <w:t>that those responsible for managing the business risk can communicate with</w:t>
            </w:r>
            <w:r>
              <w:rPr>
                <w:rFonts w:ascii="Arial" w:hAnsi="Arial" w:cs="Arial"/>
                <w:color w:val="000000"/>
                <w:shd w:val="clear" w:color="auto" w:fill="FFFFFF"/>
              </w:rPr>
              <w:t xml:space="preserve"> </w:t>
            </w:r>
            <w:r w:rsidRPr="00F10F5B">
              <w:rPr>
                <w:rFonts w:ascii="Arial" w:hAnsi="Arial" w:cs="Arial"/>
                <w:color w:val="000000"/>
                <w:shd w:val="clear" w:color="auto" w:fill="FFFFFF"/>
              </w:rPr>
              <w:t>those running and monitoring information systems through an agreed</w:t>
            </w:r>
            <w:r>
              <w:rPr>
                <w:rFonts w:ascii="Arial" w:hAnsi="Arial" w:cs="Arial"/>
                <w:color w:val="000000"/>
                <w:shd w:val="clear" w:color="auto" w:fill="FFFFFF"/>
              </w:rPr>
              <w:t xml:space="preserve"> </w:t>
            </w:r>
            <w:r w:rsidRPr="00F10F5B">
              <w:rPr>
                <w:rFonts w:ascii="Arial" w:hAnsi="Arial" w:cs="Arial"/>
                <w:color w:val="000000"/>
                <w:shd w:val="clear" w:color="auto" w:fill="FFFFFF"/>
              </w:rPr>
              <w:t>requirement for evidence.</w:t>
            </w:r>
          </w:p>
          <w:p w:rsidR="004E03DA" w:rsidRPr="00F10F5B" w:rsidRDefault="004E03DA" w:rsidP="00167D81">
            <w:pPr>
              <w:spacing w:line="360" w:lineRule="auto"/>
              <w:jc w:val="both"/>
              <w:rPr>
                <w:rFonts w:ascii="Arial" w:hAnsi="Arial" w:cs="Arial"/>
                <w:color w:val="000000"/>
                <w:shd w:val="clear" w:color="auto" w:fill="FFFFFF"/>
              </w:rPr>
            </w:pPr>
            <w:r w:rsidRPr="00F10F5B">
              <w:rPr>
                <w:rFonts w:ascii="Arial" w:hAnsi="Arial" w:cs="Arial"/>
                <w:color w:val="000000"/>
                <w:shd w:val="clear" w:color="auto" w:fill="FFFFFF"/>
              </w:rPr>
              <w:t>The evidence collection requirement is moderated by a cost benefit analysis</w:t>
            </w:r>
            <w:r>
              <w:rPr>
                <w:rFonts w:ascii="Arial" w:hAnsi="Arial" w:cs="Arial"/>
                <w:color w:val="000000"/>
                <w:shd w:val="clear" w:color="auto" w:fill="FFFFFF"/>
              </w:rPr>
              <w:t xml:space="preserve"> </w:t>
            </w:r>
            <w:r w:rsidRPr="00F10F5B">
              <w:rPr>
                <w:rFonts w:ascii="Arial" w:hAnsi="Arial" w:cs="Arial"/>
                <w:color w:val="000000"/>
                <w:shd w:val="clear" w:color="auto" w:fill="FFFFFF"/>
              </w:rPr>
              <w:t>of how much the required evidence will cost to collect and what benefit it</w:t>
            </w:r>
            <w:r>
              <w:rPr>
                <w:rFonts w:ascii="Arial" w:hAnsi="Arial" w:cs="Arial"/>
                <w:color w:val="000000"/>
                <w:shd w:val="clear" w:color="auto" w:fill="FFFFFF"/>
              </w:rPr>
              <w:t xml:space="preserve"> </w:t>
            </w:r>
            <w:r w:rsidRPr="00F10F5B">
              <w:rPr>
                <w:rFonts w:ascii="Arial" w:hAnsi="Arial" w:cs="Arial"/>
                <w:color w:val="000000"/>
                <w:shd w:val="clear" w:color="auto" w:fill="FFFFFF"/>
              </w:rPr>
              <w:t>provides (see above). The critical question for successful forensic readiness is</w:t>
            </w:r>
            <w:r>
              <w:rPr>
                <w:rFonts w:ascii="Arial" w:hAnsi="Arial" w:cs="Arial"/>
                <w:color w:val="000000"/>
                <w:shd w:val="clear" w:color="auto" w:fill="FFFFFF"/>
              </w:rPr>
              <w:t xml:space="preserve"> </w:t>
            </w:r>
            <w:r w:rsidRPr="00F10F5B">
              <w:rPr>
                <w:rFonts w:ascii="Arial" w:hAnsi="Arial" w:cs="Arial"/>
                <w:color w:val="000000"/>
                <w:shd w:val="clear" w:color="auto" w:fill="FFFFFF"/>
              </w:rPr>
              <w:t>what can be performed cost effectively. By considering these issues in</w:t>
            </w:r>
            <w:r>
              <w:rPr>
                <w:rFonts w:ascii="Arial" w:hAnsi="Arial" w:cs="Arial"/>
                <w:color w:val="000000"/>
                <w:shd w:val="clear" w:color="auto" w:fill="FFFFFF"/>
              </w:rPr>
              <w:t xml:space="preserve"> </w:t>
            </w:r>
            <w:r w:rsidRPr="00F10F5B">
              <w:rPr>
                <w:rFonts w:ascii="Arial" w:hAnsi="Arial" w:cs="Arial"/>
                <w:color w:val="000000"/>
                <w:shd w:val="clear" w:color="auto" w:fill="FFFFFF"/>
              </w:rPr>
              <w:t>advance and choosing storage options, auditing tools, investigation tools, and</w:t>
            </w:r>
            <w:r>
              <w:rPr>
                <w:rFonts w:ascii="Arial" w:hAnsi="Arial" w:cs="Arial"/>
                <w:color w:val="000000"/>
                <w:shd w:val="clear" w:color="auto" w:fill="FFFFFF"/>
              </w:rPr>
              <w:t xml:space="preserve"> </w:t>
            </w:r>
            <w:r w:rsidRPr="00F10F5B">
              <w:rPr>
                <w:rFonts w:ascii="Arial" w:hAnsi="Arial" w:cs="Arial"/>
                <w:color w:val="000000"/>
                <w:shd w:val="clear" w:color="auto" w:fill="FFFFFF"/>
              </w:rPr>
              <w:t>appropriate procedures it is possible for an organisation to reduce the costs of</w:t>
            </w:r>
            <w:r>
              <w:rPr>
                <w:rFonts w:ascii="Arial" w:hAnsi="Arial" w:cs="Arial"/>
                <w:color w:val="000000"/>
                <w:shd w:val="clear" w:color="auto" w:fill="FFFFFF"/>
              </w:rPr>
              <w:t xml:space="preserve"> </w:t>
            </w:r>
            <w:r w:rsidRPr="00F10F5B">
              <w:rPr>
                <w:rFonts w:ascii="Arial" w:hAnsi="Arial" w:cs="Arial"/>
                <w:color w:val="000000"/>
                <w:shd w:val="clear" w:color="auto" w:fill="FFFFFF"/>
              </w:rPr>
              <w:t>future forensic investigations</w:t>
            </w:r>
            <w:r>
              <w:rPr>
                <w:rFonts w:ascii="Arial" w:hAnsi="Arial" w:cs="Arial"/>
                <w:color w:val="000000"/>
                <w:shd w:val="clear" w:color="auto" w:fill="FFFFFF"/>
              </w:rPr>
              <w:t>.</w:t>
            </w:r>
          </w:p>
          <w:p w:rsidR="004E03DA" w:rsidRPr="001D4558" w:rsidRDefault="004E03DA" w:rsidP="00167D81">
            <w:pPr>
              <w:spacing w:line="360" w:lineRule="auto"/>
              <w:jc w:val="both"/>
              <w:rPr>
                <w:rFonts w:ascii="Arial" w:hAnsi="Arial" w:cs="Arial"/>
                <w:color w:val="000000"/>
                <w:shd w:val="clear" w:color="auto" w:fill="FFFFFF"/>
              </w:rPr>
            </w:pPr>
            <w:r w:rsidRPr="001D4558">
              <w:rPr>
                <w:rFonts w:ascii="Arial" w:hAnsi="Arial" w:cs="Arial"/>
                <w:b/>
                <w:bCs/>
                <w:color w:val="000000"/>
                <w:shd w:val="clear" w:color="auto" w:fill="FFFFFF"/>
              </w:rPr>
              <w:t>4. Establish a capability for securely gathering evidence to meet the requirement</w:t>
            </w:r>
          </w:p>
          <w:p w:rsidR="004E03DA" w:rsidRDefault="004E03DA" w:rsidP="00167D81">
            <w:pPr>
              <w:spacing w:line="360" w:lineRule="auto"/>
              <w:jc w:val="both"/>
              <w:rPr>
                <w:rFonts w:ascii="Times" w:hAnsi="Times"/>
                <w:color w:val="000000"/>
              </w:rPr>
            </w:pPr>
            <w:r w:rsidRPr="001D4558">
              <w:rPr>
                <w:rFonts w:ascii="Arial" w:hAnsi="Arial" w:cs="Arial"/>
                <w:color w:val="000000"/>
                <w:shd w:val="clear" w:color="auto" w:fill="FFFFFF"/>
              </w:rPr>
              <w:t>At this point the organisation knows the totality of evidence available and has</w:t>
            </w:r>
            <w:r>
              <w:rPr>
                <w:rFonts w:ascii="Arial" w:hAnsi="Arial" w:cs="Arial"/>
                <w:color w:val="000000"/>
                <w:shd w:val="clear" w:color="auto" w:fill="FFFFFF"/>
              </w:rPr>
              <w:t xml:space="preserve"> </w:t>
            </w:r>
            <w:r w:rsidRPr="001D4558">
              <w:rPr>
                <w:rFonts w:ascii="Arial" w:hAnsi="Arial" w:cs="Arial"/>
                <w:color w:val="000000"/>
                <w:shd w:val="clear" w:color="auto" w:fill="FFFFFF"/>
              </w:rPr>
              <w:t>decided which of it can be collected to address the company risks and within</w:t>
            </w:r>
            <w:r>
              <w:rPr>
                <w:rFonts w:ascii="Arial" w:hAnsi="Arial" w:cs="Arial"/>
                <w:color w:val="000000"/>
                <w:shd w:val="clear" w:color="auto" w:fill="FFFFFF"/>
              </w:rPr>
              <w:t xml:space="preserve"> </w:t>
            </w:r>
            <w:r w:rsidRPr="001D4558">
              <w:rPr>
                <w:rFonts w:ascii="Arial" w:hAnsi="Arial" w:cs="Arial"/>
                <w:color w:val="000000"/>
                <w:shd w:val="clear" w:color="auto" w:fill="FFFFFF"/>
              </w:rPr>
              <w:t>a planned budget. With the evidence requirement understood, the next step is</w:t>
            </w:r>
            <w:r>
              <w:rPr>
                <w:rFonts w:ascii="Arial" w:hAnsi="Arial" w:cs="Arial"/>
                <w:color w:val="000000"/>
                <w:shd w:val="clear" w:color="auto" w:fill="FFFFFF"/>
              </w:rPr>
              <w:t xml:space="preserve"> </w:t>
            </w:r>
            <w:r w:rsidRPr="001D4558">
              <w:rPr>
                <w:rFonts w:ascii="Arial" w:hAnsi="Arial" w:cs="Arial"/>
                <w:color w:val="000000"/>
                <w:shd w:val="clear" w:color="auto" w:fill="FFFFFF"/>
              </w:rPr>
              <w:t>to ensure that it is collected from the relevant sources and that it is preserved</w:t>
            </w:r>
            <w:r>
              <w:rPr>
                <w:rFonts w:ascii="Arial" w:hAnsi="Arial" w:cs="Arial"/>
                <w:color w:val="000000"/>
                <w:shd w:val="clear" w:color="auto" w:fill="FFFFFF"/>
              </w:rPr>
              <w:t xml:space="preserve"> </w:t>
            </w:r>
            <w:r w:rsidRPr="001D4558">
              <w:rPr>
                <w:rFonts w:ascii="Arial" w:hAnsi="Arial" w:cs="Arial"/>
                <w:color w:val="000000"/>
                <w:shd w:val="clear" w:color="auto" w:fill="FFFFFF"/>
              </w:rPr>
              <w:t>as an authentic record</w:t>
            </w:r>
            <w:r>
              <w:rPr>
                <w:rFonts w:ascii="Arial" w:hAnsi="Arial" w:cs="Arial"/>
                <w:color w:val="000000"/>
                <w:shd w:val="clear" w:color="auto" w:fill="FFFFFF"/>
              </w:rPr>
              <w:t xml:space="preserve">. </w:t>
            </w:r>
            <w:r w:rsidRPr="001D4558">
              <w:rPr>
                <w:rFonts w:ascii="Arial" w:hAnsi="Arial" w:cs="Arial"/>
                <w:color w:val="000000"/>
              </w:rPr>
              <w:t>At this stage legal advice is required to ensure that the evidence can be gathered legally and the evidence requirement can be met in the manner</w:t>
            </w:r>
            <w:r>
              <w:rPr>
                <w:rFonts w:ascii="Arial" w:hAnsi="Arial" w:cs="Arial"/>
                <w:color w:val="000000"/>
              </w:rPr>
              <w:t xml:space="preserve"> </w:t>
            </w:r>
            <w:r w:rsidRPr="001D4558">
              <w:rPr>
                <w:rFonts w:ascii="Arial" w:hAnsi="Arial" w:cs="Arial"/>
                <w:color w:val="000000"/>
              </w:rPr>
              <w:t>planned.</w:t>
            </w:r>
            <w:r>
              <w:rPr>
                <w:rFonts w:ascii="Times" w:hAnsi="Times"/>
                <w:color w:val="000000"/>
              </w:rPr>
              <w:t xml:space="preserve"> </w:t>
            </w:r>
          </w:p>
          <w:p w:rsidR="004E03DA" w:rsidRDefault="004E03DA" w:rsidP="00167D81">
            <w:pPr>
              <w:shd w:val="clear" w:color="auto" w:fill="FFFFFF"/>
              <w:spacing w:line="360" w:lineRule="auto"/>
              <w:jc w:val="both"/>
              <w:rPr>
                <w:rFonts w:ascii="Times" w:hAnsi="Times"/>
                <w:color w:val="000000"/>
              </w:rPr>
            </w:pPr>
            <w:r w:rsidRPr="001D4558">
              <w:rPr>
                <w:rFonts w:ascii="Arial" w:hAnsi="Arial" w:cs="Arial"/>
                <w:color w:val="000000"/>
              </w:rPr>
              <w:t>Physical security of data such as back-up files or on central log servers is</w:t>
            </w:r>
            <w:r>
              <w:rPr>
                <w:rFonts w:ascii="Arial" w:hAnsi="Arial" w:cs="Arial"/>
                <w:color w:val="000000"/>
              </w:rPr>
              <w:t xml:space="preserve"> </w:t>
            </w:r>
            <w:r w:rsidRPr="001D4558">
              <w:rPr>
                <w:rFonts w:ascii="Arial" w:hAnsi="Arial" w:cs="Arial"/>
                <w:color w:val="000000"/>
              </w:rPr>
              <w:t>important from the data protection point of view, and also for secure evidence</w:t>
            </w:r>
            <w:r>
              <w:rPr>
                <w:rFonts w:ascii="Arial" w:hAnsi="Arial" w:cs="Arial"/>
                <w:color w:val="000000"/>
              </w:rPr>
              <w:t xml:space="preserve"> </w:t>
            </w:r>
            <w:r w:rsidRPr="001D4558">
              <w:rPr>
                <w:rFonts w:ascii="Arial" w:hAnsi="Arial" w:cs="Arial"/>
                <w:color w:val="000000"/>
              </w:rPr>
              <w:t>storage. As well as preventative measures such as secure rooms and swipe</w:t>
            </w:r>
            <w:r>
              <w:rPr>
                <w:rFonts w:ascii="Arial" w:hAnsi="Arial" w:cs="Arial"/>
                <w:color w:val="000000"/>
              </w:rPr>
              <w:t xml:space="preserve"> </w:t>
            </w:r>
            <w:r w:rsidRPr="001D4558">
              <w:rPr>
                <w:rFonts w:ascii="Arial" w:hAnsi="Arial" w:cs="Arial"/>
                <w:color w:val="000000"/>
              </w:rPr>
              <w:t>card access it is also prudent to have records of who has access to the</w:t>
            </w:r>
            <w:r>
              <w:rPr>
                <w:rFonts w:ascii="Arial" w:hAnsi="Arial" w:cs="Arial"/>
                <w:color w:val="000000"/>
              </w:rPr>
              <w:t xml:space="preserve"> </w:t>
            </w:r>
            <w:r w:rsidRPr="001D4558">
              <w:rPr>
                <w:rFonts w:ascii="Arial" w:hAnsi="Arial" w:cs="Arial"/>
                <w:color w:val="000000"/>
              </w:rPr>
              <w:t>general location and who has</w:t>
            </w:r>
            <w:r>
              <w:rPr>
                <w:rFonts w:ascii="Arial" w:hAnsi="Arial" w:cs="Arial"/>
                <w:color w:val="000000"/>
              </w:rPr>
              <w:t xml:space="preserve"> </w:t>
            </w:r>
            <w:r w:rsidRPr="001D4558">
              <w:rPr>
                <w:rFonts w:ascii="Arial" w:hAnsi="Arial" w:cs="Arial"/>
                <w:color w:val="000000"/>
              </w:rPr>
              <w:t xml:space="preserve"> access to the actual machines containing</w:t>
            </w:r>
            <w:r>
              <w:rPr>
                <w:rFonts w:ascii="Arial" w:hAnsi="Arial" w:cs="Arial"/>
                <w:color w:val="000000"/>
              </w:rPr>
              <w:t xml:space="preserve"> </w:t>
            </w:r>
            <w:r w:rsidRPr="001D4558">
              <w:rPr>
                <w:rFonts w:ascii="Arial" w:hAnsi="Arial" w:cs="Arial"/>
                <w:color w:val="000000"/>
              </w:rPr>
              <w:t>evidence. Any evidence or paperwork associated with a specific investigation</w:t>
            </w:r>
            <w:r>
              <w:rPr>
                <w:rFonts w:ascii="Arial" w:hAnsi="Arial" w:cs="Arial"/>
                <w:color w:val="000000"/>
              </w:rPr>
              <w:t xml:space="preserve"> </w:t>
            </w:r>
            <w:r w:rsidRPr="001D4558">
              <w:rPr>
                <w:rFonts w:ascii="Arial" w:hAnsi="Arial" w:cs="Arial"/>
                <w:color w:val="000000"/>
              </w:rPr>
              <w:t>should be given added security by, for example, storing in a safe.</w:t>
            </w:r>
            <w:r>
              <w:rPr>
                <w:rFonts w:ascii="Times" w:hAnsi="Times"/>
                <w:color w:val="000000"/>
              </w:rPr>
              <w:t xml:space="preserve"> </w:t>
            </w:r>
          </w:p>
          <w:p w:rsidR="004E03DA" w:rsidRPr="001D4558" w:rsidRDefault="004E03DA" w:rsidP="00167D81">
            <w:pPr>
              <w:spacing w:line="360" w:lineRule="auto"/>
              <w:jc w:val="both"/>
              <w:rPr>
                <w:rFonts w:ascii="Arial" w:hAnsi="Arial" w:cs="Arial"/>
                <w:color w:val="000000"/>
                <w:shd w:val="clear" w:color="auto" w:fill="FFFFFF"/>
              </w:rPr>
            </w:pPr>
            <w:r w:rsidRPr="001D4558">
              <w:rPr>
                <w:rFonts w:ascii="Arial" w:hAnsi="Arial" w:cs="Arial"/>
                <w:b/>
                <w:bCs/>
                <w:color w:val="000000"/>
                <w:shd w:val="clear" w:color="auto" w:fill="FFFFFF"/>
              </w:rPr>
              <w:t>5. Establish a policy for secure storage and handling of potential evidence</w:t>
            </w:r>
          </w:p>
          <w:p w:rsidR="004E03DA" w:rsidRPr="001D4558" w:rsidRDefault="004E03DA" w:rsidP="00167D81">
            <w:pPr>
              <w:spacing w:line="360" w:lineRule="auto"/>
              <w:jc w:val="both"/>
              <w:rPr>
                <w:rFonts w:ascii="Arial" w:hAnsi="Arial" w:cs="Arial"/>
                <w:color w:val="000000"/>
                <w:shd w:val="clear" w:color="auto" w:fill="FFFFFF"/>
              </w:rPr>
            </w:pPr>
            <w:r w:rsidRPr="001D4558">
              <w:rPr>
                <w:rFonts w:ascii="Arial" w:hAnsi="Arial" w:cs="Arial"/>
                <w:color w:val="000000"/>
                <w:shd w:val="clear" w:color="auto" w:fill="FFFFFF"/>
              </w:rPr>
              <w:t>The objective of this step is to secure the evidence for the longer term once it has been collected and to facilitate its retrieval if required. It concerns the long-term or off-line storage of information that might be required for evidence at a later date.</w:t>
            </w:r>
            <w:r>
              <w:rPr>
                <w:rFonts w:ascii="Arial" w:hAnsi="Arial" w:cs="Arial"/>
                <w:color w:val="000000"/>
                <w:shd w:val="clear" w:color="auto" w:fill="FFFFFF"/>
              </w:rPr>
              <w:t xml:space="preserve"> </w:t>
            </w:r>
            <w:r w:rsidRPr="001D4558">
              <w:rPr>
                <w:rFonts w:ascii="Arial" w:hAnsi="Arial" w:cs="Arial"/>
                <w:color w:val="000000"/>
                <w:shd w:val="clear" w:color="auto" w:fill="FFFFFF"/>
              </w:rPr>
              <w:t>A policy for secure storage and handling of potential evidence comprises</w:t>
            </w:r>
            <w:r>
              <w:rPr>
                <w:rFonts w:ascii="Arial" w:hAnsi="Arial" w:cs="Arial"/>
                <w:color w:val="000000"/>
                <w:shd w:val="clear" w:color="auto" w:fill="FFFFFF"/>
              </w:rPr>
              <w:t xml:space="preserve"> </w:t>
            </w:r>
            <w:r w:rsidRPr="001D4558">
              <w:rPr>
                <w:rFonts w:ascii="Arial" w:hAnsi="Arial" w:cs="Arial"/>
                <w:color w:val="000000"/>
                <w:shd w:val="clear" w:color="auto" w:fill="FFFFFF"/>
              </w:rPr>
              <w:t>security measures to ensure the authenticity of the data and also procedures</w:t>
            </w:r>
            <w:r>
              <w:rPr>
                <w:rFonts w:ascii="Arial" w:hAnsi="Arial" w:cs="Arial"/>
                <w:color w:val="000000"/>
                <w:shd w:val="clear" w:color="auto" w:fill="FFFFFF"/>
              </w:rPr>
              <w:t xml:space="preserve"> </w:t>
            </w:r>
            <w:r w:rsidRPr="001D4558">
              <w:rPr>
                <w:rFonts w:ascii="Arial" w:hAnsi="Arial" w:cs="Arial"/>
                <w:color w:val="000000"/>
                <w:shd w:val="clear" w:color="auto" w:fill="FFFFFF"/>
              </w:rPr>
              <w:t>to demonstrate that the evidence integrity is preserved whenever it is used,</w:t>
            </w:r>
            <w:r>
              <w:rPr>
                <w:rFonts w:ascii="Arial" w:hAnsi="Arial" w:cs="Arial"/>
                <w:color w:val="000000"/>
                <w:shd w:val="clear" w:color="auto" w:fill="FFFFFF"/>
              </w:rPr>
              <w:t xml:space="preserve"> </w:t>
            </w:r>
            <w:r w:rsidRPr="001D4558">
              <w:rPr>
                <w:rFonts w:ascii="Arial" w:hAnsi="Arial" w:cs="Arial"/>
                <w:color w:val="000000"/>
                <w:shd w:val="clear" w:color="auto" w:fill="FFFFFF"/>
              </w:rPr>
              <w:t>moved or combined with new evidence. In the parlance of investigators this is</w:t>
            </w:r>
            <w:r>
              <w:rPr>
                <w:rFonts w:ascii="Arial" w:hAnsi="Arial" w:cs="Arial"/>
                <w:color w:val="000000"/>
                <w:shd w:val="clear" w:color="auto" w:fill="FFFFFF"/>
              </w:rPr>
              <w:t xml:space="preserve"> </w:t>
            </w:r>
            <w:r w:rsidRPr="001D4558">
              <w:rPr>
                <w:rFonts w:ascii="Arial" w:hAnsi="Arial" w:cs="Arial"/>
                <w:color w:val="000000"/>
                <w:shd w:val="clear" w:color="auto" w:fill="FFFFFF"/>
              </w:rPr>
              <w:t xml:space="preserve">known as </w:t>
            </w:r>
            <w:r>
              <w:rPr>
                <w:rFonts w:ascii="Arial" w:hAnsi="Arial" w:cs="Arial"/>
                <w:color w:val="000000"/>
                <w:shd w:val="clear" w:color="auto" w:fill="FFFFFF"/>
              </w:rPr>
              <w:t xml:space="preserve">chain of custody </w:t>
            </w:r>
            <w:r w:rsidRPr="001D4558">
              <w:rPr>
                <w:rFonts w:ascii="Arial" w:hAnsi="Arial" w:cs="Arial"/>
                <w:color w:val="000000"/>
                <w:shd w:val="clear" w:color="auto" w:fill="FFFFFF"/>
              </w:rPr>
              <w:t>.The continuity of evidence also includes records of who held, and who had</w:t>
            </w:r>
            <w:r>
              <w:rPr>
                <w:rFonts w:ascii="Arial" w:hAnsi="Arial" w:cs="Arial"/>
                <w:color w:val="000000"/>
                <w:shd w:val="clear" w:color="auto" w:fill="FFFFFF"/>
              </w:rPr>
              <w:t xml:space="preserve"> </w:t>
            </w:r>
            <w:r w:rsidRPr="001D4558">
              <w:rPr>
                <w:rFonts w:ascii="Arial" w:hAnsi="Arial" w:cs="Arial"/>
                <w:color w:val="000000"/>
                <w:shd w:val="clear" w:color="auto" w:fill="FFFFFF"/>
              </w:rPr>
              <w:t>access to, the evidence.</w:t>
            </w:r>
            <w:r>
              <w:rPr>
                <w:rFonts w:ascii="Arial" w:hAnsi="Arial" w:cs="Arial"/>
                <w:color w:val="000000"/>
                <w:shd w:val="clear" w:color="auto" w:fill="FFFFFF"/>
              </w:rPr>
              <w:t xml:space="preserve"> </w:t>
            </w:r>
          </w:p>
          <w:p w:rsidR="004E03DA" w:rsidRPr="001D4558" w:rsidRDefault="004E03DA" w:rsidP="00167D81">
            <w:pPr>
              <w:spacing w:line="360" w:lineRule="auto"/>
              <w:jc w:val="both"/>
              <w:rPr>
                <w:rFonts w:ascii="Arial" w:hAnsi="Arial" w:cs="Arial"/>
                <w:color w:val="000000"/>
                <w:shd w:val="clear" w:color="auto" w:fill="FFFFFF"/>
              </w:rPr>
            </w:pPr>
            <w:r w:rsidRPr="001D4558">
              <w:rPr>
                <w:rFonts w:ascii="Arial" w:hAnsi="Arial" w:cs="Arial"/>
                <w:b/>
                <w:bCs/>
                <w:color w:val="000000"/>
                <w:shd w:val="clear" w:color="auto" w:fill="FFFFFF"/>
              </w:rPr>
              <w:t>6. Ensure monitoring and auditing is targeted to detect and</w:t>
            </w:r>
            <w:r>
              <w:rPr>
                <w:rFonts w:ascii="Arial" w:hAnsi="Arial" w:cs="Arial"/>
                <w:b/>
                <w:bCs/>
                <w:color w:val="000000"/>
                <w:shd w:val="clear" w:color="auto" w:fill="FFFFFF"/>
              </w:rPr>
              <w:t xml:space="preserve"> </w:t>
            </w:r>
            <w:r w:rsidRPr="001D4558">
              <w:rPr>
                <w:rFonts w:ascii="Arial" w:hAnsi="Arial" w:cs="Arial"/>
                <w:b/>
                <w:bCs/>
                <w:color w:val="000000"/>
                <w:shd w:val="clear" w:color="auto" w:fill="FFFFFF"/>
              </w:rPr>
              <w:t>deter major incidents</w:t>
            </w:r>
          </w:p>
          <w:p w:rsidR="004E03DA" w:rsidRDefault="004E03DA" w:rsidP="00167D81">
            <w:pPr>
              <w:spacing w:line="360" w:lineRule="auto"/>
              <w:jc w:val="both"/>
              <w:rPr>
                <w:rFonts w:ascii="Arial" w:hAnsi="Arial" w:cs="Arial"/>
                <w:lang w:val="sr-Latn-CS"/>
              </w:rPr>
            </w:pPr>
            <w:r w:rsidRPr="001D4558">
              <w:rPr>
                <w:rFonts w:ascii="Arial" w:hAnsi="Arial" w:cs="Arial"/>
                <w:color w:val="000000"/>
                <w:shd w:val="clear" w:color="auto" w:fill="FFFFFF"/>
              </w:rPr>
              <w:t>In addition to gathering evidence for later use in court, evidence sources can</w:t>
            </w:r>
            <w:r>
              <w:rPr>
                <w:rFonts w:ascii="Arial" w:hAnsi="Arial" w:cs="Arial"/>
                <w:color w:val="000000"/>
                <w:shd w:val="clear" w:color="auto" w:fill="FFFFFF"/>
              </w:rPr>
              <w:t xml:space="preserve"> </w:t>
            </w:r>
            <w:r w:rsidRPr="001D4558">
              <w:rPr>
                <w:rFonts w:ascii="Arial" w:hAnsi="Arial" w:cs="Arial"/>
                <w:color w:val="000000"/>
                <w:shd w:val="clear" w:color="auto" w:fill="FFFFFF"/>
              </w:rPr>
              <w:t>be monitored to detect threatened incidents in a timely manner. This step is about</w:t>
            </w:r>
            <w:r>
              <w:rPr>
                <w:rFonts w:ascii="Arial" w:hAnsi="Arial" w:cs="Arial"/>
                <w:color w:val="000000"/>
                <w:shd w:val="clear" w:color="auto" w:fill="FFFFFF"/>
              </w:rPr>
              <w:t xml:space="preserve"> </w:t>
            </w:r>
            <w:r w:rsidRPr="001D4558">
              <w:rPr>
                <w:rFonts w:ascii="Arial" w:hAnsi="Arial" w:cs="Arial"/>
                <w:color w:val="000000"/>
                <w:shd w:val="clear" w:color="auto" w:fill="FFFFFF"/>
              </w:rPr>
              <w:t>making sure it can be used in the process of detection. By monitoring sources</w:t>
            </w:r>
            <w:r>
              <w:rPr>
                <w:rFonts w:ascii="Arial" w:hAnsi="Arial" w:cs="Arial"/>
                <w:color w:val="000000"/>
                <w:shd w:val="clear" w:color="auto" w:fill="FFFFFF"/>
              </w:rPr>
              <w:t xml:space="preserve"> </w:t>
            </w:r>
            <w:r w:rsidRPr="001D4558">
              <w:rPr>
                <w:rFonts w:ascii="Arial" w:hAnsi="Arial" w:cs="Arial"/>
                <w:color w:val="000000"/>
                <w:shd w:val="clear" w:color="auto" w:fill="FFFFFF"/>
              </w:rPr>
              <w:t>of evidence we can look for the triggers that mean something suspicious may</w:t>
            </w:r>
            <w:r>
              <w:rPr>
                <w:rFonts w:ascii="Arial" w:hAnsi="Arial" w:cs="Arial"/>
                <w:color w:val="000000"/>
                <w:shd w:val="clear" w:color="auto" w:fill="FFFFFF"/>
              </w:rPr>
              <w:t xml:space="preserve"> </w:t>
            </w:r>
            <w:r w:rsidRPr="001D4558">
              <w:rPr>
                <w:rFonts w:ascii="Arial" w:hAnsi="Arial" w:cs="Arial"/>
                <w:color w:val="000000"/>
                <w:shd w:val="clear" w:color="auto" w:fill="FFFFFF"/>
              </w:rPr>
              <w:t>be happening.</w:t>
            </w:r>
            <w:r>
              <w:rPr>
                <w:rFonts w:ascii="Arial" w:hAnsi="Arial" w:cs="Arial"/>
                <w:color w:val="000000"/>
                <w:shd w:val="clear" w:color="auto" w:fill="FFFFFF"/>
              </w:rPr>
              <w:t xml:space="preserve"> </w:t>
            </w:r>
            <w:r w:rsidRPr="001D4558">
              <w:rPr>
                <w:rFonts w:ascii="Arial" w:hAnsi="Arial" w:cs="Arial"/>
                <w:color w:val="000000"/>
                <w:shd w:val="clear" w:color="auto" w:fill="FFFFFF"/>
              </w:rPr>
              <w:t>The critical question in this step is when should an organisation be</w:t>
            </w:r>
            <w:r>
              <w:rPr>
                <w:rFonts w:ascii="Arial" w:hAnsi="Arial" w:cs="Arial"/>
                <w:color w:val="000000"/>
                <w:shd w:val="clear" w:color="auto" w:fill="FFFFFF"/>
              </w:rPr>
              <w:t xml:space="preserve"> </w:t>
            </w:r>
            <w:r w:rsidRPr="001D4558">
              <w:rPr>
                <w:rFonts w:ascii="Arial" w:hAnsi="Arial" w:cs="Arial"/>
                <w:color w:val="000000"/>
                <w:shd w:val="clear" w:color="auto" w:fill="FFFFFF"/>
              </w:rPr>
              <w:t>suspicious? A suspicious event has to be related to business risk and not</w:t>
            </w:r>
            <w:r>
              <w:rPr>
                <w:rFonts w:ascii="Arial" w:hAnsi="Arial" w:cs="Arial"/>
                <w:color w:val="000000"/>
                <w:shd w:val="clear" w:color="auto" w:fill="FFFFFF"/>
              </w:rPr>
              <w:t xml:space="preserve"> </w:t>
            </w:r>
            <w:r w:rsidRPr="001D4558">
              <w:rPr>
                <w:rFonts w:ascii="Arial" w:hAnsi="Arial" w:cs="Arial"/>
                <w:color w:val="000000"/>
                <w:shd w:val="clear" w:color="auto" w:fill="FFFFFF"/>
              </w:rPr>
              <w:t xml:space="preserve">couched in technical terms. </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 xml:space="preserve">Depending on the issue under investigation, it is often necessary to  to discuss the types of evidence </w:t>
            </w:r>
            <w:r>
              <w:rPr>
                <w:rFonts w:ascii="Arial" w:hAnsi="Arial" w:cs="Arial"/>
                <w:lang w:val="sr-Latn-CS"/>
              </w:rPr>
              <w:t xml:space="preserve">investigator </w:t>
            </w:r>
            <w:r w:rsidRPr="00DF6BDF">
              <w:rPr>
                <w:rFonts w:ascii="Arial" w:hAnsi="Arial" w:cs="Arial"/>
                <w:lang w:val="sr-Latn-CS"/>
              </w:rPr>
              <w:t xml:space="preserve"> may require and to locate that evidence</w:t>
            </w:r>
            <w:r>
              <w:rPr>
                <w:rFonts w:ascii="Arial" w:hAnsi="Arial" w:cs="Arial"/>
                <w:lang w:val="sr-Latn-CS"/>
              </w:rPr>
              <w:t xml:space="preserve"> </w:t>
            </w:r>
            <w:r w:rsidRPr="00DF6BDF">
              <w:rPr>
                <w:rFonts w:ascii="Arial" w:hAnsi="Arial" w:cs="Arial"/>
                <w:lang w:val="sr-Latn-CS"/>
              </w:rPr>
              <w:t>for the time periods under review. This is especially true of financial</w:t>
            </w:r>
            <w:r>
              <w:rPr>
                <w:rFonts w:ascii="Arial" w:hAnsi="Arial" w:cs="Arial"/>
                <w:lang w:val="sr-Latn-CS"/>
              </w:rPr>
              <w:t xml:space="preserve"> </w:t>
            </w:r>
            <w:r w:rsidRPr="00DF6BDF">
              <w:rPr>
                <w:rFonts w:ascii="Arial" w:hAnsi="Arial" w:cs="Arial"/>
                <w:lang w:val="sr-Latn-CS"/>
              </w:rPr>
              <w:t>accounting records, owing to the constantly changing business structure of many</w:t>
            </w:r>
            <w:r>
              <w:rPr>
                <w:rFonts w:ascii="Arial" w:hAnsi="Arial" w:cs="Arial"/>
                <w:lang w:val="sr-Latn-CS"/>
              </w:rPr>
              <w:t xml:space="preserve"> </w:t>
            </w:r>
            <w:r w:rsidRPr="00DF6BDF">
              <w:rPr>
                <w:rFonts w:ascii="Arial" w:hAnsi="Arial" w:cs="Arial"/>
                <w:lang w:val="sr-Latn-CS"/>
              </w:rPr>
              <w:t>entities and of those entities’ data processing operations.</w:t>
            </w:r>
          </w:p>
          <w:p w:rsidR="004E03DA" w:rsidRDefault="004E03DA" w:rsidP="00167D81">
            <w:pPr>
              <w:autoSpaceDE w:val="0"/>
              <w:autoSpaceDN w:val="0"/>
              <w:adjustRightInd w:val="0"/>
              <w:spacing w:line="360" w:lineRule="auto"/>
              <w:jc w:val="both"/>
              <w:rPr>
                <w:lang w:val="sr-Latn-CS"/>
              </w:rPr>
            </w:pPr>
            <w:r w:rsidRPr="00DF6BDF">
              <w:rPr>
                <w:rFonts w:ascii="Arial" w:hAnsi="Arial" w:cs="Arial"/>
                <w:lang w:val="sr-Latn-CS"/>
              </w:rPr>
              <w:t>Creating a written plan also helps reduce the confusion of terminology that</w:t>
            </w:r>
            <w:r>
              <w:rPr>
                <w:rFonts w:ascii="Arial" w:hAnsi="Arial" w:cs="Arial"/>
                <w:lang w:val="sr-Latn-CS"/>
              </w:rPr>
              <w:t xml:space="preserve"> </w:t>
            </w:r>
            <w:r w:rsidRPr="00DF6BDF">
              <w:rPr>
                <w:rFonts w:ascii="Arial" w:hAnsi="Arial" w:cs="Arial"/>
                <w:lang w:val="sr-Latn-CS"/>
              </w:rPr>
              <w:t>often arises with accounting and financial records. Most forensic accounting</w:t>
            </w:r>
            <w:r>
              <w:rPr>
                <w:rFonts w:ascii="Arial" w:hAnsi="Arial" w:cs="Arial"/>
                <w:lang w:val="sr-Latn-CS"/>
              </w:rPr>
              <w:t xml:space="preserve"> </w:t>
            </w:r>
            <w:r w:rsidRPr="00DF6BDF">
              <w:rPr>
                <w:rFonts w:ascii="Arial" w:hAnsi="Arial" w:cs="Arial"/>
                <w:lang w:val="sr-Latn-CS"/>
              </w:rPr>
              <w:t>investigators have had the experience of receiving documents or materials that</w:t>
            </w:r>
            <w:r>
              <w:rPr>
                <w:rFonts w:ascii="Arial" w:hAnsi="Arial" w:cs="Arial"/>
                <w:lang w:val="sr-Latn-CS"/>
              </w:rPr>
              <w:t xml:space="preserve"> </w:t>
            </w:r>
            <w:r w:rsidRPr="00DF6BDF">
              <w:rPr>
                <w:rFonts w:ascii="Arial" w:hAnsi="Arial" w:cs="Arial"/>
                <w:lang w:val="sr-Latn-CS"/>
              </w:rPr>
              <w:t xml:space="preserve">fail to fulfill the requirements of a detailed and carefully planned request. </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 xml:space="preserve">If, for example, </w:t>
            </w:r>
            <w:r>
              <w:rPr>
                <w:rFonts w:ascii="Arial" w:hAnsi="Arial" w:cs="Arial"/>
                <w:lang w:val="sr-Latn-CS"/>
              </w:rPr>
              <w:t xml:space="preserve">investigator  </w:t>
            </w:r>
            <w:r w:rsidRPr="00DF6BDF">
              <w:rPr>
                <w:rFonts w:ascii="Arial" w:hAnsi="Arial" w:cs="Arial"/>
                <w:lang w:val="sr-Latn-CS"/>
              </w:rPr>
              <w:t xml:space="preserve">plan to perform an e-mail review of </w:t>
            </w:r>
            <w:r>
              <w:rPr>
                <w:rFonts w:ascii="Arial" w:hAnsi="Arial" w:cs="Arial"/>
                <w:lang w:val="sr-Latn-CS"/>
              </w:rPr>
              <w:t xml:space="preserve">a few </w:t>
            </w:r>
            <w:r w:rsidRPr="00DF6BDF">
              <w:rPr>
                <w:rFonts w:ascii="Arial" w:hAnsi="Arial" w:cs="Arial"/>
                <w:lang w:val="sr-Latn-CS"/>
              </w:rPr>
              <w:t xml:space="preserve"> people at the company for the past two</w:t>
            </w:r>
            <w:r>
              <w:rPr>
                <w:rFonts w:ascii="Arial" w:hAnsi="Arial" w:cs="Arial"/>
                <w:lang w:val="sr-Latn-CS"/>
              </w:rPr>
              <w:t xml:space="preserve"> </w:t>
            </w:r>
            <w:r w:rsidRPr="00DF6BDF">
              <w:rPr>
                <w:rFonts w:ascii="Arial" w:hAnsi="Arial" w:cs="Arial"/>
                <w:lang w:val="sr-Latn-CS"/>
              </w:rPr>
              <w:t xml:space="preserve">years, </w:t>
            </w:r>
            <w:r>
              <w:rPr>
                <w:rFonts w:ascii="Arial" w:hAnsi="Arial" w:cs="Arial"/>
                <w:lang w:val="sr-Latn-CS"/>
              </w:rPr>
              <w:t xml:space="preserve">he </w:t>
            </w:r>
            <w:r w:rsidRPr="00DF6BDF">
              <w:rPr>
                <w:rFonts w:ascii="Arial" w:hAnsi="Arial" w:cs="Arial"/>
                <w:lang w:val="sr-Latn-CS"/>
              </w:rPr>
              <w:t>may be sadly disappointed when show up that off-site backup tapes cannot be located and the e-mail server rewrites over</w:t>
            </w:r>
            <w:r>
              <w:rPr>
                <w:rFonts w:ascii="Arial" w:hAnsi="Arial" w:cs="Arial"/>
                <w:lang w:val="sr-Latn-CS"/>
              </w:rPr>
              <w:t xml:space="preserve"> </w:t>
            </w:r>
            <w:r w:rsidRPr="00DF6BDF">
              <w:rPr>
                <w:rFonts w:ascii="Arial" w:hAnsi="Arial" w:cs="Arial"/>
                <w:lang w:val="sr-Latn-CS"/>
              </w:rPr>
              <w:t>files every 60 days. Best to plan for these issues ahead of time. Such planning</w:t>
            </w:r>
            <w:r>
              <w:rPr>
                <w:rFonts w:ascii="Arial" w:hAnsi="Arial" w:cs="Arial"/>
                <w:lang w:val="sr-Latn-CS"/>
              </w:rPr>
              <w:t xml:space="preserve"> </w:t>
            </w:r>
            <w:r w:rsidRPr="00DF6BDF">
              <w:rPr>
                <w:rFonts w:ascii="Arial" w:hAnsi="Arial" w:cs="Arial"/>
                <w:lang w:val="sr-Latn-CS"/>
              </w:rPr>
              <w:t>considerations should include the following:</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Review of client’s record retention policies and whether there is compliance</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Storage locations for paper records, both on- and offsite</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Imaging technology used for transaction documents, such as customer</w:t>
            </w:r>
            <w:r>
              <w:rPr>
                <w:rFonts w:ascii="Arial" w:hAnsi="Arial" w:cs="Arial"/>
                <w:lang w:val="sr-Latn-CS"/>
              </w:rPr>
              <w:t xml:space="preserve"> </w:t>
            </w:r>
            <w:r w:rsidRPr="00DF6BDF">
              <w:rPr>
                <w:rFonts w:ascii="Arial" w:hAnsi="Arial" w:cs="Arial"/>
                <w:lang w:val="sr-Latn-CS"/>
              </w:rPr>
              <w:t>invoices, vendor invoices, and contracts</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Existence and storage of employee files</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Existence of files at employees’ homes, including home computers</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File retention practices at different corporate locations, which may vary</w:t>
            </w:r>
            <w:r>
              <w:rPr>
                <w:rFonts w:ascii="Arial" w:hAnsi="Arial" w:cs="Arial"/>
                <w:lang w:val="sr-Latn-CS"/>
              </w:rPr>
              <w:t xml:space="preserve"> </w:t>
            </w:r>
            <w:r w:rsidRPr="00DF6BDF">
              <w:rPr>
                <w:rFonts w:ascii="Arial" w:hAnsi="Arial" w:cs="Arial"/>
                <w:lang w:val="sr-Latn-CS"/>
              </w:rPr>
              <w:t>substantially</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Organizational chart and reporting hierarchy</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Backup procedures used fo</w:t>
            </w:r>
            <w:r>
              <w:rPr>
                <w:rFonts w:ascii="Arial" w:hAnsi="Arial" w:cs="Arial"/>
                <w:lang w:val="sr-Latn-CS"/>
              </w:rPr>
              <w:t>r employee computers and e-mail</w:t>
            </w:r>
            <w:r w:rsidRPr="00DF6BDF">
              <w:rPr>
                <w:rFonts w:ascii="Arial" w:hAnsi="Arial" w:cs="Arial"/>
                <w:lang w:val="sr-Latn-CS"/>
              </w:rPr>
              <w:t xml:space="preserve"> </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Retention of records kept by or about former employees of the company</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System changes in relation to corporate accounting systems or e-mail</w:t>
            </w:r>
            <w:r>
              <w:rPr>
                <w:rFonts w:ascii="Arial" w:hAnsi="Arial" w:cs="Arial"/>
                <w:lang w:val="sr-Latn-CS"/>
              </w:rPr>
              <w:t xml:space="preserve"> </w:t>
            </w:r>
            <w:r w:rsidRPr="00DF6BDF">
              <w:rPr>
                <w:rFonts w:ascii="Arial" w:hAnsi="Arial" w:cs="Arial"/>
                <w:lang w:val="sr-Latn-CS"/>
              </w:rPr>
              <w:t>systems</w:t>
            </w:r>
          </w:p>
          <w:p w:rsidR="004E03DA" w:rsidRPr="00DF6BDF"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b/>
                <w:bCs/>
                <w:lang w:val="sr-Latn-CS"/>
              </w:rPr>
              <w:t xml:space="preserve">• </w:t>
            </w:r>
            <w:r w:rsidRPr="00DF6BDF">
              <w:rPr>
                <w:rFonts w:ascii="Arial" w:hAnsi="Arial" w:cs="Arial"/>
                <w:lang w:val="sr-Latn-CS"/>
              </w:rPr>
              <w:t>Existence of documents related to outsourced corporate functions such as</w:t>
            </w:r>
            <w:r>
              <w:rPr>
                <w:rFonts w:ascii="Arial" w:hAnsi="Arial" w:cs="Arial"/>
                <w:lang w:val="sr-Latn-CS"/>
              </w:rPr>
              <w:t xml:space="preserve"> </w:t>
            </w:r>
            <w:r w:rsidRPr="00DF6BDF">
              <w:rPr>
                <w:rFonts w:ascii="Arial" w:hAnsi="Arial" w:cs="Arial"/>
                <w:lang w:val="sr-Latn-CS"/>
              </w:rPr>
              <w:t>payroll and internal audit</w:t>
            </w:r>
          </w:p>
          <w:p w:rsidR="004E03DA" w:rsidRDefault="004E03DA" w:rsidP="00167D81">
            <w:pPr>
              <w:autoSpaceDE w:val="0"/>
              <w:autoSpaceDN w:val="0"/>
              <w:adjustRightInd w:val="0"/>
              <w:rPr>
                <w:rFonts w:cs="Calibri"/>
                <w:color w:val="000000"/>
                <w:lang w:val="sr-Latn-CS"/>
              </w:rPr>
            </w:pPr>
          </w:p>
          <w:p w:rsidR="004E03DA" w:rsidRDefault="004E03DA" w:rsidP="00167D81">
            <w:pPr>
              <w:autoSpaceDE w:val="0"/>
              <w:autoSpaceDN w:val="0"/>
              <w:adjustRightInd w:val="0"/>
              <w:rPr>
                <w:rFonts w:cs="Calibri"/>
                <w:b/>
                <w:color w:val="000000"/>
                <w:lang w:val="sr-Latn-CS"/>
              </w:rPr>
            </w:pPr>
            <w:r w:rsidRPr="00FA53D8">
              <w:rPr>
                <w:rFonts w:cs="Calibri"/>
                <w:b/>
                <w:color w:val="000000"/>
                <w:lang w:val="sr-Latn-CS"/>
              </w:rPr>
              <w:t>V. What are the ‘working papers’? Which type of information do they contain?</w:t>
            </w:r>
          </w:p>
          <w:p w:rsidR="004E03DA" w:rsidRDefault="004E03DA" w:rsidP="00167D81">
            <w:pPr>
              <w:autoSpaceDE w:val="0"/>
              <w:autoSpaceDN w:val="0"/>
              <w:adjustRightInd w:val="0"/>
              <w:spacing w:line="360" w:lineRule="auto"/>
              <w:jc w:val="both"/>
              <w:rPr>
                <w:rFonts w:ascii="Arial" w:hAnsi="Arial" w:cs="Arial"/>
                <w:color w:val="000000"/>
                <w:lang w:val="en-US"/>
              </w:rPr>
            </w:pPr>
            <w:r w:rsidRPr="00FA53D8">
              <w:rPr>
                <w:rFonts w:ascii="Arial" w:hAnsi="Arial" w:cs="Arial"/>
                <w:color w:val="000000"/>
                <w:lang w:val="en-US"/>
              </w:rPr>
              <w:t>The work</w:t>
            </w:r>
            <w:r>
              <w:rPr>
                <w:rFonts w:ascii="Arial" w:hAnsi="Arial" w:cs="Arial"/>
                <w:color w:val="000000"/>
                <w:lang w:val="en-US"/>
              </w:rPr>
              <w:t xml:space="preserve">ing </w:t>
            </w:r>
            <w:r w:rsidRPr="00FA53D8">
              <w:rPr>
                <w:rFonts w:ascii="Arial" w:hAnsi="Arial" w:cs="Arial"/>
                <w:color w:val="000000"/>
                <w:lang w:val="en-US"/>
              </w:rPr>
              <w:t xml:space="preserve"> papers are the primary evidence in support of </w:t>
            </w:r>
            <w:r>
              <w:rPr>
                <w:rFonts w:ascii="Arial" w:hAnsi="Arial" w:cs="Arial"/>
                <w:color w:val="000000"/>
                <w:lang w:val="en-US"/>
              </w:rPr>
              <w:t>forensic</w:t>
            </w:r>
            <w:r w:rsidRPr="00FA53D8">
              <w:rPr>
                <w:rFonts w:ascii="Arial" w:hAnsi="Arial" w:cs="Arial"/>
                <w:color w:val="000000"/>
                <w:lang w:val="en-US"/>
              </w:rPr>
              <w:t xml:space="preserve"> conclusions and should cover all relevant </w:t>
            </w:r>
            <w:r>
              <w:rPr>
                <w:rFonts w:ascii="Arial" w:hAnsi="Arial" w:cs="Arial"/>
                <w:color w:val="000000"/>
                <w:lang w:val="en-US"/>
              </w:rPr>
              <w:t xml:space="preserve">investigator </w:t>
            </w:r>
            <w:r w:rsidRPr="00FA53D8">
              <w:rPr>
                <w:rFonts w:ascii="Arial" w:hAnsi="Arial" w:cs="Arial"/>
                <w:color w:val="000000"/>
                <w:lang w:val="en-US"/>
              </w:rPr>
              <w:t xml:space="preserve"> work, support the </w:t>
            </w:r>
            <w:r>
              <w:rPr>
                <w:rFonts w:ascii="Arial" w:hAnsi="Arial" w:cs="Arial"/>
                <w:color w:val="000000"/>
                <w:lang w:val="en-US"/>
              </w:rPr>
              <w:t>forensic</w:t>
            </w:r>
            <w:r w:rsidRPr="00FA53D8">
              <w:rPr>
                <w:rFonts w:ascii="Arial" w:hAnsi="Arial" w:cs="Arial"/>
                <w:color w:val="000000"/>
                <w:lang w:val="en-US"/>
              </w:rPr>
              <w:t xml:space="preserve"> report, and leave no significant points unresolved</w:t>
            </w:r>
            <w:r>
              <w:rPr>
                <w:rFonts w:ascii="Arial" w:hAnsi="Arial" w:cs="Arial"/>
                <w:color w:val="000000"/>
                <w:lang w:val="en-US"/>
              </w:rPr>
              <w:t>.</w:t>
            </w:r>
          </w:p>
          <w:p w:rsidR="004E03DA" w:rsidRDefault="004E03DA" w:rsidP="00167D81">
            <w:pPr>
              <w:autoSpaceDE w:val="0"/>
              <w:autoSpaceDN w:val="0"/>
              <w:adjustRightInd w:val="0"/>
              <w:spacing w:line="360" w:lineRule="auto"/>
              <w:jc w:val="both"/>
              <w:rPr>
                <w:rFonts w:ascii="Arial" w:hAnsi="Arial" w:cs="Arial"/>
                <w:lang w:val="en-US"/>
              </w:rPr>
            </w:pPr>
            <w:r w:rsidRPr="00F07ABE">
              <w:rPr>
                <w:rFonts w:ascii="Arial" w:hAnsi="Arial" w:cs="Arial"/>
                <w:lang w:val="en-US"/>
              </w:rPr>
              <w:t>Generally, working papers supporting the report and  accounting schedules should not show contradictory conclusions to the report, as they are producible in court. This suggestion does not advocate that working papers should be deleted or amended subsequent to preparation; rather, it is a caution that these papers should be prepared with the precept that they could ultimately be submitted to the court and, as such, should take the appropriate form when they are prepared.</w:t>
            </w:r>
          </w:p>
          <w:p w:rsidR="004E03DA" w:rsidRPr="00F07ABE" w:rsidRDefault="004E03DA" w:rsidP="00167D81">
            <w:pPr>
              <w:autoSpaceDE w:val="0"/>
              <w:autoSpaceDN w:val="0"/>
              <w:adjustRightInd w:val="0"/>
              <w:spacing w:line="360" w:lineRule="auto"/>
              <w:jc w:val="both"/>
              <w:rPr>
                <w:rFonts w:ascii="Arial" w:hAnsi="Arial" w:cs="Arial"/>
                <w:color w:val="000000"/>
                <w:lang w:val="en-US"/>
              </w:rPr>
            </w:pPr>
          </w:p>
          <w:p w:rsidR="004E03DA" w:rsidRDefault="004E03DA" w:rsidP="00167D81">
            <w:pPr>
              <w:autoSpaceDE w:val="0"/>
              <w:autoSpaceDN w:val="0"/>
              <w:adjustRightInd w:val="0"/>
              <w:spacing w:line="360" w:lineRule="auto"/>
              <w:jc w:val="both"/>
              <w:rPr>
                <w:rFonts w:ascii="Arial" w:hAnsi="Arial" w:cs="Arial"/>
                <w:lang w:val="en-US"/>
              </w:rPr>
            </w:pPr>
            <w:r w:rsidRPr="00F07ABE">
              <w:rPr>
                <w:rFonts w:ascii="Arial" w:hAnsi="Arial" w:cs="Arial"/>
                <w:lang w:val="en-US"/>
              </w:rPr>
              <w:t>During the course of an investigation, the forensic accounting team is more than</w:t>
            </w:r>
            <w:r>
              <w:rPr>
                <w:rFonts w:ascii="Arial" w:hAnsi="Arial" w:cs="Arial"/>
                <w:lang w:val="en-US"/>
              </w:rPr>
              <w:t xml:space="preserve"> </w:t>
            </w:r>
            <w:r w:rsidRPr="00F07ABE">
              <w:rPr>
                <w:rFonts w:ascii="Arial" w:hAnsi="Arial" w:cs="Arial"/>
                <w:lang w:val="en-US"/>
              </w:rPr>
              <w:t>likely to produce analyses and summaries of the factual material discovered. Such</w:t>
            </w:r>
            <w:r>
              <w:rPr>
                <w:rFonts w:ascii="Arial" w:hAnsi="Arial" w:cs="Arial"/>
                <w:lang w:val="en-US"/>
              </w:rPr>
              <w:t xml:space="preserve"> </w:t>
            </w:r>
            <w:r w:rsidRPr="00F07ABE">
              <w:rPr>
                <w:rFonts w:ascii="Arial" w:hAnsi="Arial" w:cs="Arial"/>
                <w:lang w:val="en-US"/>
              </w:rPr>
              <w:t xml:space="preserve">analyses and summaries are likely to form the basis of testimony if litigation to </w:t>
            </w:r>
            <w:r>
              <w:rPr>
                <w:rFonts w:ascii="Arial" w:hAnsi="Arial" w:cs="Arial"/>
                <w:lang w:val="en-US"/>
              </w:rPr>
              <w:t xml:space="preserve">recover losses is commenced or </w:t>
            </w:r>
            <w:r w:rsidRPr="00F07ABE">
              <w:rPr>
                <w:rFonts w:ascii="Arial" w:hAnsi="Arial" w:cs="Arial"/>
                <w:lang w:val="en-US"/>
              </w:rPr>
              <w:t xml:space="preserve"> if litigation is brought against the enterprise as in </w:t>
            </w:r>
            <w:r>
              <w:rPr>
                <w:rFonts w:ascii="Arial" w:hAnsi="Arial" w:cs="Arial"/>
                <w:lang w:val="en-US"/>
              </w:rPr>
              <w:t xml:space="preserve"> </w:t>
            </w:r>
            <w:r w:rsidRPr="00F07ABE">
              <w:rPr>
                <w:rFonts w:ascii="Arial" w:hAnsi="Arial" w:cs="Arial"/>
                <w:lang w:val="en-US"/>
              </w:rPr>
              <w:t>shareholder cla</w:t>
            </w:r>
            <w:r>
              <w:rPr>
                <w:rFonts w:ascii="Arial" w:hAnsi="Arial" w:cs="Arial"/>
                <w:lang w:val="en-US"/>
              </w:rPr>
              <w:t>ss-action lawsuits</w:t>
            </w:r>
            <w:r w:rsidRPr="00F07ABE">
              <w:rPr>
                <w:rFonts w:ascii="Arial" w:hAnsi="Arial" w:cs="Arial"/>
                <w:lang w:val="en-US"/>
              </w:rPr>
              <w:t xml:space="preserve">. Accordingly, care should be taken to include all appropriate materials in the files of the engagement. </w:t>
            </w:r>
          </w:p>
          <w:p w:rsidR="004E03DA" w:rsidRPr="00F07ABE"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S</w:t>
            </w:r>
            <w:r w:rsidRPr="00F07ABE">
              <w:rPr>
                <w:rFonts w:ascii="Arial" w:hAnsi="Arial" w:cs="Arial"/>
                <w:lang w:val="en-US"/>
              </w:rPr>
              <w:t>ome types of documents that would typically be included in addition to the report</w:t>
            </w:r>
            <w:r>
              <w:rPr>
                <w:rFonts w:ascii="Arial" w:hAnsi="Arial" w:cs="Arial"/>
                <w:lang w:val="en-US"/>
              </w:rPr>
              <w:t xml:space="preserve"> of findings, are the following:</w:t>
            </w:r>
          </w:p>
          <w:p w:rsidR="004E03DA" w:rsidRPr="00F07ABE" w:rsidRDefault="004E03DA" w:rsidP="00167D81">
            <w:pPr>
              <w:autoSpaceDE w:val="0"/>
              <w:autoSpaceDN w:val="0"/>
              <w:adjustRightInd w:val="0"/>
              <w:spacing w:line="360" w:lineRule="auto"/>
              <w:jc w:val="both"/>
              <w:rPr>
                <w:rFonts w:ascii="Arial" w:hAnsi="Arial" w:cs="Arial"/>
                <w:lang w:val="en-US"/>
              </w:rPr>
            </w:pPr>
            <w:r w:rsidRPr="00F07ABE">
              <w:rPr>
                <w:rFonts w:ascii="Arial" w:hAnsi="Arial" w:cs="Arial"/>
                <w:b/>
                <w:bCs/>
                <w:lang w:val="en-US"/>
              </w:rPr>
              <w:t xml:space="preserve">(i) </w:t>
            </w:r>
            <w:r w:rsidRPr="00F07ABE">
              <w:rPr>
                <w:rFonts w:ascii="Arial" w:hAnsi="Arial" w:cs="Arial"/>
                <w:b/>
                <w:iCs/>
                <w:lang w:val="en-US"/>
              </w:rPr>
              <w:t>Accounting records and other documents</w:t>
            </w:r>
            <w:r w:rsidRPr="00F07ABE">
              <w:rPr>
                <w:rFonts w:ascii="Arial" w:hAnsi="Arial" w:cs="Arial"/>
                <w:i/>
                <w:iCs/>
                <w:lang w:val="en-US"/>
              </w:rPr>
              <w:t xml:space="preserve">. </w:t>
            </w:r>
            <w:r w:rsidRPr="00F07ABE">
              <w:rPr>
                <w:rFonts w:ascii="Arial" w:hAnsi="Arial" w:cs="Arial"/>
                <w:lang w:val="en-US"/>
              </w:rPr>
              <w:t>General ledger, sub ledgers, financial management reports, reconciliations, journal entries, internal audit reports, purchase orders, vendor information, accounting journals, management reports, contracts, telephone, computer system and security system records, desk files, e-mail files, Web sites—and still other types of records and documents in this category.</w:t>
            </w:r>
          </w:p>
          <w:p w:rsidR="004E03DA" w:rsidRPr="00F07ABE" w:rsidRDefault="004E03DA" w:rsidP="00167D81">
            <w:pPr>
              <w:autoSpaceDE w:val="0"/>
              <w:autoSpaceDN w:val="0"/>
              <w:adjustRightInd w:val="0"/>
              <w:spacing w:line="360" w:lineRule="auto"/>
              <w:jc w:val="both"/>
              <w:rPr>
                <w:rFonts w:ascii="Arial" w:hAnsi="Arial" w:cs="Arial"/>
                <w:lang w:val="en-US"/>
              </w:rPr>
            </w:pPr>
            <w:r w:rsidRPr="00F07ABE">
              <w:rPr>
                <w:rFonts w:ascii="Arial" w:hAnsi="Arial" w:cs="Arial"/>
                <w:b/>
                <w:bCs/>
                <w:lang w:val="en-US"/>
              </w:rPr>
              <w:t>(ii)</w:t>
            </w:r>
            <w:r w:rsidRPr="00F07ABE">
              <w:rPr>
                <w:rFonts w:ascii="Arial" w:hAnsi="Arial" w:cs="Arial"/>
                <w:b/>
                <w:iCs/>
                <w:lang w:val="en-US"/>
              </w:rPr>
              <w:t>Public record searches</w:t>
            </w:r>
            <w:r w:rsidRPr="00F07ABE">
              <w:rPr>
                <w:rFonts w:ascii="Arial" w:hAnsi="Arial" w:cs="Arial"/>
                <w:i/>
                <w:iCs/>
                <w:lang w:val="en-US"/>
              </w:rPr>
              <w:t xml:space="preserve">. </w:t>
            </w:r>
            <w:r w:rsidRPr="00F07ABE">
              <w:rPr>
                <w:rFonts w:ascii="Arial" w:hAnsi="Arial" w:cs="Arial"/>
                <w:lang w:val="en-US"/>
              </w:rPr>
              <w:t>Reports from third-party investigations, such as</w:t>
            </w:r>
            <w:r>
              <w:rPr>
                <w:rFonts w:ascii="Arial" w:hAnsi="Arial" w:cs="Arial"/>
                <w:lang w:val="en-US"/>
              </w:rPr>
              <w:t xml:space="preserve"> </w:t>
            </w:r>
            <w:r w:rsidRPr="00F07ABE">
              <w:rPr>
                <w:rFonts w:ascii="Arial" w:hAnsi="Arial" w:cs="Arial"/>
                <w:lang w:val="en-US"/>
              </w:rPr>
              <w:t>related-party evidence, and investigative reports and information from Internet sites: the information may be as varied as newspaper articles, chat room discussions, links to hobbies, and philanthropic and other outside interests and investments.</w:t>
            </w:r>
          </w:p>
          <w:p w:rsidR="004E03DA" w:rsidRPr="00F07ABE" w:rsidRDefault="004E03DA" w:rsidP="00167D81">
            <w:pPr>
              <w:autoSpaceDE w:val="0"/>
              <w:autoSpaceDN w:val="0"/>
              <w:adjustRightInd w:val="0"/>
              <w:spacing w:line="360" w:lineRule="auto"/>
              <w:jc w:val="both"/>
              <w:rPr>
                <w:rFonts w:ascii="Arial" w:hAnsi="Arial" w:cs="Arial"/>
                <w:lang w:val="en-US"/>
              </w:rPr>
            </w:pPr>
            <w:r w:rsidRPr="00F07ABE">
              <w:rPr>
                <w:rFonts w:ascii="Arial" w:hAnsi="Arial" w:cs="Arial"/>
                <w:b/>
                <w:iCs/>
                <w:lang w:val="en-US"/>
              </w:rPr>
              <w:t>(iii) Electronic computer files</w:t>
            </w:r>
            <w:r w:rsidRPr="00F07ABE">
              <w:rPr>
                <w:rFonts w:ascii="Arial" w:hAnsi="Arial" w:cs="Arial"/>
                <w:i/>
                <w:iCs/>
                <w:lang w:val="en-US"/>
              </w:rPr>
              <w:t xml:space="preserve">. </w:t>
            </w:r>
            <w:r w:rsidRPr="00F07ABE">
              <w:rPr>
                <w:rFonts w:ascii="Arial" w:hAnsi="Arial" w:cs="Arial"/>
                <w:lang w:val="en-US"/>
              </w:rPr>
              <w:t>E-mail (copies of To, From, cc, and bcc), computer</w:t>
            </w:r>
            <w:r>
              <w:rPr>
                <w:rFonts w:ascii="Arial" w:hAnsi="Arial" w:cs="Arial"/>
                <w:lang w:val="en-US"/>
              </w:rPr>
              <w:t xml:space="preserve"> </w:t>
            </w:r>
            <w:r w:rsidRPr="00F07ABE">
              <w:rPr>
                <w:rFonts w:ascii="Arial" w:hAnsi="Arial" w:cs="Arial"/>
                <w:lang w:val="en-US"/>
              </w:rPr>
              <w:t>files or imaged records of entire drives, and data stored in handheld personal digital assistants.</w:t>
            </w:r>
          </w:p>
          <w:p w:rsidR="004E03DA" w:rsidRPr="00F07ABE" w:rsidRDefault="004E03DA" w:rsidP="00167D81">
            <w:pPr>
              <w:autoSpaceDE w:val="0"/>
              <w:autoSpaceDN w:val="0"/>
              <w:adjustRightInd w:val="0"/>
              <w:spacing w:line="360" w:lineRule="auto"/>
              <w:jc w:val="both"/>
              <w:rPr>
                <w:rFonts w:ascii="Arial" w:hAnsi="Arial" w:cs="Arial"/>
                <w:iCs/>
                <w:lang w:val="en-US"/>
              </w:rPr>
            </w:pPr>
            <w:r w:rsidRPr="00F07ABE">
              <w:rPr>
                <w:rFonts w:ascii="Arial" w:hAnsi="Arial" w:cs="Arial"/>
                <w:b/>
                <w:bCs/>
                <w:lang w:val="en-US"/>
              </w:rPr>
              <w:t>(iv)</w:t>
            </w:r>
            <w:r>
              <w:rPr>
                <w:rFonts w:ascii="Arial" w:hAnsi="Arial" w:cs="Arial"/>
                <w:iCs/>
                <w:lang w:val="en-US"/>
              </w:rPr>
              <w:t xml:space="preserve"> </w:t>
            </w:r>
            <w:r w:rsidRPr="00F07ABE">
              <w:rPr>
                <w:rFonts w:ascii="Arial" w:hAnsi="Arial" w:cs="Arial"/>
                <w:b/>
                <w:iCs/>
                <w:lang w:val="en-US"/>
              </w:rPr>
              <w:t>Interview notes and audio recordings</w:t>
            </w:r>
            <w:r w:rsidRPr="00F07ABE">
              <w:rPr>
                <w:rFonts w:ascii="Arial" w:hAnsi="Arial" w:cs="Arial"/>
                <w:i/>
                <w:iCs/>
                <w:lang w:val="en-US"/>
              </w:rPr>
              <w:t xml:space="preserve">. </w:t>
            </w:r>
            <w:r w:rsidRPr="00F07ABE">
              <w:rPr>
                <w:rFonts w:ascii="Arial" w:hAnsi="Arial" w:cs="Arial"/>
                <w:lang w:val="en-US"/>
              </w:rPr>
              <w:t>Interview notes taken by you and your staff professionals during the investigation of witnesses—both targets and company personnel.</w:t>
            </w:r>
          </w:p>
          <w:p w:rsidR="004E03DA" w:rsidRDefault="004E03DA" w:rsidP="00167D81">
            <w:pPr>
              <w:autoSpaceDE w:val="0"/>
              <w:autoSpaceDN w:val="0"/>
              <w:adjustRightInd w:val="0"/>
              <w:spacing w:line="360" w:lineRule="auto"/>
              <w:jc w:val="both"/>
              <w:rPr>
                <w:rFonts w:ascii="Arial" w:hAnsi="Arial" w:cs="Arial"/>
                <w:lang w:val="en-US"/>
              </w:rPr>
            </w:pPr>
            <w:r>
              <w:rPr>
                <w:rFonts w:ascii="Arial" w:hAnsi="Arial" w:cs="Arial"/>
                <w:b/>
                <w:bCs/>
                <w:lang w:val="en-US"/>
              </w:rPr>
              <w:t>(v</w:t>
            </w:r>
            <w:r w:rsidRPr="00F07ABE">
              <w:rPr>
                <w:rFonts w:ascii="Arial" w:hAnsi="Arial" w:cs="Arial"/>
                <w:b/>
                <w:bCs/>
                <w:lang w:val="en-US"/>
              </w:rPr>
              <w:t xml:space="preserve">) </w:t>
            </w:r>
            <w:r w:rsidRPr="00F07ABE">
              <w:rPr>
                <w:rFonts w:ascii="Arial" w:hAnsi="Arial" w:cs="Arial"/>
                <w:b/>
                <w:iCs/>
                <w:lang w:val="en-US"/>
              </w:rPr>
              <w:t>Third-party information</w:t>
            </w:r>
            <w:r w:rsidRPr="00F07ABE">
              <w:rPr>
                <w:rFonts w:ascii="Arial" w:hAnsi="Arial" w:cs="Arial"/>
                <w:i/>
                <w:iCs/>
                <w:lang w:val="en-US"/>
              </w:rPr>
              <w:t xml:space="preserve">. </w:t>
            </w:r>
            <w:r w:rsidRPr="00F07ABE">
              <w:rPr>
                <w:rFonts w:ascii="Arial" w:hAnsi="Arial" w:cs="Arial"/>
                <w:lang w:val="en-US"/>
              </w:rPr>
              <w:t>Provided by legal counsel or other interested third parties, this material might include external audit reports, management letters and reports, records of non</w:t>
            </w:r>
            <w:r>
              <w:rPr>
                <w:rFonts w:ascii="Arial" w:hAnsi="Arial" w:cs="Arial"/>
                <w:lang w:val="en-US"/>
              </w:rPr>
              <w:t xml:space="preserve"> </w:t>
            </w:r>
            <w:r w:rsidRPr="00F07ABE">
              <w:rPr>
                <w:rFonts w:ascii="Arial" w:hAnsi="Arial" w:cs="Arial"/>
                <w:lang w:val="en-US"/>
              </w:rPr>
              <w:t>audit services, bank statements (canceled checks, bank advices, and other supporting documentation), and documents obtained by subpoena or search warrants.</w:t>
            </w:r>
          </w:p>
          <w:p w:rsidR="004E03DA" w:rsidRPr="00F07ABE" w:rsidRDefault="004E03DA" w:rsidP="00167D81">
            <w:pPr>
              <w:autoSpaceDE w:val="0"/>
              <w:autoSpaceDN w:val="0"/>
              <w:adjustRightInd w:val="0"/>
              <w:spacing w:line="360" w:lineRule="auto"/>
              <w:jc w:val="both"/>
              <w:rPr>
                <w:rFonts w:ascii="Arial" w:hAnsi="Arial" w:cs="Arial"/>
                <w:lang w:val="en-US"/>
              </w:rPr>
            </w:pPr>
            <w:r>
              <w:rPr>
                <w:rFonts w:ascii="Arial" w:hAnsi="Arial" w:cs="Arial"/>
                <w:b/>
                <w:iCs/>
                <w:lang w:val="en-US"/>
              </w:rPr>
              <w:t>(vi)</w:t>
            </w:r>
            <w:r w:rsidRPr="00F07ABE">
              <w:rPr>
                <w:rFonts w:ascii="Arial" w:hAnsi="Arial" w:cs="Arial"/>
                <w:b/>
                <w:iCs/>
                <w:lang w:val="en-US"/>
              </w:rPr>
              <w:t>Photographs or digital photos</w:t>
            </w:r>
            <w:r w:rsidRPr="00F07ABE">
              <w:rPr>
                <w:rFonts w:ascii="Arial" w:hAnsi="Arial" w:cs="Arial"/>
                <w:iCs/>
                <w:lang w:val="en-US"/>
              </w:rPr>
              <w:t>, preferably with a date/time stamp</w:t>
            </w:r>
          </w:p>
          <w:p w:rsidR="004E03DA" w:rsidRPr="00F07ABE" w:rsidRDefault="004E03DA" w:rsidP="00167D81">
            <w:pPr>
              <w:autoSpaceDE w:val="0"/>
              <w:autoSpaceDN w:val="0"/>
              <w:adjustRightInd w:val="0"/>
              <w:spacing w:line="360" w:lineRule="auto"/>
              <w:jc w:val="both"/>
              <w:rPr>
                <w:rFonts w:ascii="Arial" w:hAnsi="Arial" w:cs="Arial"/>
                <w:b/>
                <w:color w:val="000000"/>
                <w:lang w:val="en-US"/>
              </w:rPr>
            </w:pPr>
            <w:r>
              <w:rPr>
                <w:rFonts w:ascii="Arial" w:hAnsi="Arial" w:cs="Arial"/>
                <w:b/>
                <w:iCs/>
                <w:lang w:val="en-US"/>
              </w:rPr>
              <w:t xml:space="preserve">(vii) </w:t>
            </w:r>
            <w:r w:rsidRPr="00F07ABE">
              <w:rPr>
                <w:rFonts w:ascii="Arial" w:hAnsi="Arial" w:cs="Arial"/>
                <w:b/>
                <w:iCs/>
                <w:lang w:val="en-US"/>
              </w:rPr>
              <w:t>Chain-of-custody documentation</w:t>
            </w:r>
          </w:p>
          <w:p w:rsidR="004E03DA" w:rsidRDefault="004E03DA" w:rsidP="00167D81">
            <w:pPr>
              <w:autoSpaceDE w:val="0"/>
              <w:autoSpaceDN w:val="0"/>
              <w:adjustRightInd w:val="0"/>
              <w:rPr>
                <w:rFonts w:cs="Calibri"/>
                <w:b/>
                <w:color w:val="000000"/>
                <w:lang w:val="sr-Latn-CS"/>
              </w:rPr>
            </w:pPr>
          </w:p>
          <w:p w:rsidR="004E03DA" w:rsidRDefault="004E03DA" w:rsidP="00167D81">
            <w:pPr>
              <w:autoSpaceDE w:val="0"/>
              <w:autoSpaceDN w:val="0"/>
              <w:adjustRightInd w:val="0"/>
              <w:rPr>
                <w:rFonts w:cs="Calibri"/>
                <w:b/>
                <w:color w:val="000000"/>
                <w:lang w:val="sr-Latn-CS"/>
              </w:rPr>
            </w:pPr>
          </w:p>
          <w:p w:rsidR="004E03DA" w:rsidRDefault="004E03DA" w:rsidP="00167D81">
            <w:pPr>
              <w:autoSpaceDE w:val="0"/>
              <w:autoSpaceDN w:val="0"/>
              <w:adjustRightInd w:val="0"/>
              <w:rPr>
                <w:rFonts w:cs="Calibri"/>
                <w:b/>
                <w:color w:val="000000"/>
                <w:lang w:val="sr-Latn-CS"/>
              </w:rPr>
            </w:pPr>
          </w:p>
          <w:p w:rsidR="004E03DA" w:rsidRDefault="004E03DA" w:rsidP="00167D81">
            <w:pPr>
              <w:autoSpaceDE w:val="0"/>
              <w:autoSpaceDN w:val="0"/>
              <w:adjustRightInd w:val="0"/>
              <w:rPr>
                <w:rFonts w:cs="Calibri"/>
                <w:b/>
                <w:color w:val="000000"/>
                <w:lang w:val="sr-Latn-CS"/>
              </w:rPr>
            </w:pPr>
            <w:r w:rsidRPr="004558EF">
              <w:rPr>
                <w:rFonts w:cs="Calibri"/>
                <w:b/>
                <w:color w:val="000000"/>
                <w:lang w:val="sr-Latn-CS"/>
              </w:rPr>
              <w:t>VI. Outline the main steps involved in the evidence gathering process.</w:t>
            </w:r>
          </w:p>
          <w:p w:rsidR="004E03DA" w:rsidRPr="00A777AB" w:rsidRDefault="004E03DA" w:rsidP="00167D81">
            <w:pPr>
              <w:autoSpaceDE w:val="0"/>
              <w:autoSpaceDN w:val="0"/>
              <w:adjustRightInd w:val="0"/>
              <w:spacing w:line="360" w:lineRule="auto"/>
              <w:jc w:val="both"/>
              <w:rPr>
                <w:rFonts w:ascii="Arial" w:hAnsi="Arial" w:cs="Arial"/>
                <w:color w:val="000000"/>
                <w:lang w:val="sr-Latn-CS"/>
              </w:rPr>
            </w:pPr>
            <w:r>
              <w:rPr>
                <w:rFonts w:ascii="Arial" w:hAnsi="Arial" w:cs="Arial"/>
                <w:color w:val="000000"/>
                <w:lang w:val="sr-Latn-CS"/>
              </w:rPr>
              <w:t>Main steps in the evidence gathering process are:</w:t>
            </w:r>
          </w:p>
          <w:p w:rsidR="004E03DA" w:rsidRPr="00A777AB" w:rsidRDefault="004E03DA" w:rsidP="00167D81">
            <w:pPr>
              <w:numPr>
                <w:ilvl w:val="0"/>
                <w:numId w:val="49"/>
              </w:numPr>
              <w:autoSpaceDE w:val="0"/>
              <w:autoSpaceDN w:val="0"/>
              <w:adjustRightInd w:val="0"/>
              <w:spacing w:after="0" w:line="360" w:lineRule="auto"/>
              <w:jc w:val="both"/>
              <w:rPr>
                <w:rFonts w:ascii="Arial" w:hAnsi="Arial" w:cs="Arial"/>
                <w:color w:val="000000"/>
                <w:lang w:val="en-US"/>
              </w:rPr>
            </w:pPr>
            <w:r w:rsidRPr="00A777AB">
              <w:rPr>
                <w:rFonts w:ascii="Arial" w:hAnsi="Arial" w:cs="Arial"/>
                <w:color w:val="000000"/>
                <w:lang w:val="en-US"/>
              </w:rPr>
              <w:t>Reviewing the physical and document evidence provides a basis for know what to observe, and what questions to ask in interviews.</w:t>
            </w:r>
          </w:p>
          <w:p w:rsidR="004E03DA" w:rsidRPr="00A777AB" w:rsidRDefault="004E03DA" w:rsidP="00167D81">
            <w:pPr>
              <w:numPr>
                <w:ilvl w:val="0"/>
                <w:numId w:val="49"/>
              </w:numPr>
              <w:autoSpaceDE w:val="0"/>
              <w:autoSpaceDN w:val="0"/>
              <w:adjustRightInd w:val="0"/>
              <w:spacing w:after="0" w:line="360" w:lineRule="auto"/>
              <w:jc w:val="both"/>
              <w:rPr>
                <w:rFonts w:ascii="Arial" w:hAnsi="Arial" w:cs="Arial"/>
                <w:color w:val="000000"/>
                <w:lang w:val="en-US"/>
              </w:rPr>
            </w:pPr>
            <w:r w:rsidRPr="00A777AB">
              <w:rPr>
                <w:rFonts w:ascii="Arial" w:hAnsi="Arial" w:cs="Arial"/>
                <w:color w:val="000000"/>
                <w:lang w:val="en-US"/>
              </w:rPr>
              <w:t>Observing can catch a fraudster in the act, which can result in substantially lower investigation costs.</w:t>
            </w:r>
          </w:p>
          <w:p w:rsidR="004E03DA" w:rsidRPr="00A777AB" w:rsidRDefault="004E03DA" w:rsidP="00167D81">
            <w:pPr>
              <w:numPr>
                <w:ilvl w:val="0"/>
                <w:numId w:val="49"/>
              </w:numPr>
              <w:autoSpaceDE w:val="0"/>
              <w:autoSpaceDN w:val="0"/>
              <w:adjustRightInd w:val="0"/>
              <w:spacing w:after="0" w:line="360" w:lineRule="auto"/>
              <w:jc w:val="both"/>
              <w:rPr>
                <w:rFonts w:ascii="Arial" w:hAnsi="Arial" w:cs="Arial"/>
                <w:color w:val="000000"/>
                <w:lang w:val="en-US"/>
              </w:rPr>
            </w:pPr>
            <w:r w:rsidRPr="00A777AB">
              <w:rPr>
                <w:rFonts w:ascii="Arial" w:hAnsi="Arial" w:cs="Arial"/>
                <w:color w:val="000000"/>
                <w:lang w:val="en-US"/>
              </w:rPr>
              <w:t>Interviewing should lead to a confession, if possible.</w:t>
            </w:r>
            <w:r>
              <w:rPr>
                <w:rFonts w:ascii="Arial" w:hAnsi="Arial" w:cs="Arial"/>
                <w:color w:val="000000"/>
                <w:lang w:val="en-US"/>
              </w:rPr>
              <w:t xml:space="preserve"> </w:t>
            </w:r>
            <w:r w:rsidRPr="00A777AB">
              <w:rPr>
                <w:rFonts w:ascii="Arial" w:hAnsi="Arial" w:cs="Arial"/>
                <w:color w:val="000000"/>
                <w:lang w:val="en-US"/>
              </w:rPr>
              <w:t>The investigator should begin interviewing those furthest from the prime suspect and then work toward the suspect. If there is more than one suspect, the prime suspect should be saved for last.</w:t>
            </w:r>
          </w:p>
          <w:p w:rsidR="004E03DA" w:rsidRPr="00A777AB" w:rsidRDefault="004E03DA" w:rsidP="00167D81">
            <w:pPr>
              <w:autoSpaceDE w:val="0"/>
              <w:autoSpaceDN w:val="0"/>
              <w:adjustRightInd w:val="0"/>
              <w:rPr>
                <w:rFonts w:cs="Calibri"/>
                <w:b/>
                <w:color w:val="000000"/>
                <w:lang w:val="en-US"/>
              </w:rPr>
            </w:pPr>
          </w:p>
          <w:p w:rsidR="004E03DA" w:rsidRDefault="004E03DA" w:rsidP="00167D81">
            <w:pPr>
              <w:autoSpaceDE w:val="0"/>
              <w:autoSpaceDN w:val="0"/>
              <w:adjustRightInd w:val="0"/>
              <w:rPr>
                <w:rFonts w:cs="Calibri"/>
                <w:b/>
                <w:color w:val="000000"/>
                <w:lang w:val="sr-Latn-CS"/>
              </w:rPr>
            </w:pPr>
            <w:r>
              <w:rPr>
                <w:noProof/>
                <w:lang w:val="en-US"/>
              </w:rPr>
            </w:r>
            <w:r w:rsidRPr="00A777AB">
              <w:rPr>
                <w:rFonts w:cs="Calibri"/>
                <w:b/>
                <w:color w:val="000000"/>
                <w:lang w:val="sr-Latn-CS"/>
              </w:rPr>
              <w:pict>
                <v:shape id="Picture 6" o:spid="_x0000_s1028" type="#_x0000_t75" style="width:442.65pt;height:271.65pt;visibility:visible;mso-position-horizontal-relative:char;mso-position-vertical-relative:line">
                  <v:imagedata r:id="rId8" o:title=""/>
                  <w10:anchorlock/>
                </v:shape>
              </w:pict>
            </w:r>
          </w:p>
          <w:p w:rsidR="004E03DA" w:rsidRPr="00A777AB" w:rsidRDefault="004E03DA" w:rsidP="00167D81">
            <w:pPr>
              <w:autoSpaceDE w:val="0"/>
              <w:autoSpaceDN w:val="0"/>
              <w:adjustRightInd w:val="0"/>
              <w:rPr>
                <w:rFonts w:ascii="Arial" w:hAnsi="Arial" w:cs="Arial"/>
                <w:b/>
                <w:i/>
                <w:color w:val="000000"/>
                <w:sz w:val="20"/>
                <w:szCs w:val="20"/>
                <w:lang w:val="sr-Latn-CS"/>
              </w:rPr>
            </w:pPr>
            <w:r w:rsidRPr="00A777AB">
              <w:rPr>
                <w:rFonts w:ascii="Arial" w:hAnsi="Arial" w:cs="Arial"/>
                <w:b/>
                <w:i/>
                <w:color w:val="000000"/>
                <w:sz w:val="20"/>
                <w:szCs w:val="20"/>
                <w:lang w:val="sr-Latn-CS"/>
              </w:rPr>
              <w:t>Source: „Forensic Accounting and Fraud examination „</w:t>
            </w:r>
            <w:r w:rsidRPr="00A777AB">
              <w:rPr>
                <w:rFonts w:ascii="Arial" w:hAnsi="Arial" w:cs="Arial"/>
                <w:i/>
                <w:color w:val="111111"/>
                <w:sz w:val="20"/>
                <w:szCs w:val="20"/>
                <w:shd w:val="clear" w:color="auto" w:fill="FFFFFF"/>
              </w:rPr>
              <w:t>by</w:t>
            </w:r>
            <w:r w:rsidRPr="00A777AB">
              <w:rPr>
                <w:rStyle w:val="apple-converted-space"/>
                <w:rFonts w:ascii="Arial" w:hAnsi="Arial" w:cs="Arial"/>
                <w:i/>
                <w:color w:val="111111"/>
                <w:sz w:val="20"/>
                <w:szCs w:val="20"/>
                <w:shd w:val="clear" w:color="auto" w:fill="FFFFFF"/>
              </w:rPr>
              <w:t> </w:t>
            </w:r>
            <w:r w:rsidRPr="00A777AB">
              <w:rPr>
                <w:rStyle w:val="authornotfaded"/>
                <w:rFonts w:ascii="Arial" w:hAnsi="Arial" w:cs="Arial"/>
                <w:i/>
                <w:color w:val="111111"/>
                <w:sz w:val="20"/>
                <w:szCs w:val="20"/>
                <w:shd w:val="clear" w:color="auto" w:fill="FFFFFF"/>
              </w:rPr>
              <w:t>William Hopwood</w:t>
            </w:r>
            <w:r w:rsidRPr="00A777AB">
              <w:rPr>
                <w:rStyle w:val="apple-converted-space"/>
                <w:rFonts w:ascii="Arial" w:hAnsi="Arial" w:cs="Arial"/>
                <w:i/>
                <w:color w:val="111111"/>
                <w:sz w:val="20"/>
                <w:szCs w:val="20"/>
                <w:shd w:val="clear" w:color="auto" w:fill="FFFFFF"/>
              </w:rPr>
              <w:t> </w:t>
            </w:r>
            <w:r w:rsidRPr="00A777AB">
              <w:rPr>
                <w:rStyle w:val="a-color-secondary"/>
                <w:rFonts w:ascii="Arial" w:hAnsi="Arial" w:cs="Arial"/>
                <w:i/>
                <w:color w:val="111111"/>
                <w:sz w:val="20"/>
                <w:szCs w:val="20"/>
                <w:shd w:val="clear" w:color="auto" w:fill="FFFFFF"/>
              </w:rPr>
              <w:t>,</w:t>
            </w:r>
            <w:r w:rsidRPr="00A777AB">
              <w:rPr>
                <w:rStyle w:val="apple-converted-space"/>
                <w:rFonts w:ascii="Arial" w:hAnsi="Arial" w:cs="Arial"/>
                <w:i/>
                <w:color w:val="111111"/>
                <w:sz w:val="20"/>
                <w:szCs w:val="20"/>
                <w:shd w:val="clear" w:color="auto" w:fill="FFFFFF"/>
              </w:rPr>
              <w:t> </w:t>
            </w:r>
            <w:r>
              <w:rPr>
                <w:rStyle w:val="apple-converted-space"/>
                <w:rFonts w:ascii="Arial" w:hAnsi="Arial" w:cs="Arial"/>
                <w:i/>
                <w:color w:val="111111"/>
                <w:sz w:val="20"/>
                <w:szCs w:val="20"/>
                <w:shd w:val="clear" w:color="auto" w:fill="FFFFFF"/>
              </w:rPr>
              <w:t>George Young</w:t>
            </w:r>
            <w:r w:rsidRPr="00A777AB">
              <w:rPr>
                <w:rStyle w:val="a-color-secondary"/>
                <w:rFonts w:ascii="Arial" w:hAnsi="Arial" w:cs="Arial"/>
                <w:i/>
                <w:color w:val="111111"/>
                <w:sz w:val="20"/>
                <w:szCs w:val="20"/>
                <w:shd w:val="clear" w:color="auto" w:fill="FFFFFF"/>
              </w:rPr>
              <w:t>,</w:t>
            </w:r>
            <w:r w:rsidRPr="00A777AB">
              <w:rPr>
                <w:rStyle w:val="apple-converted-space"/>
                <w:rFonts w:ascii="Arial" w:hAnsi="Arial" w:cs="Arial"/>
                <w:i/>
                <w:color w:val="111111"/>
                <w:sz w:val="20"/>
                <w:szCs w:val="20"/>
                <w:shd w:val="clear" w:color="auto" w:fill="FFFFFF"/>
              </w:rPr>
              <w:t> </w:t>
            </w:r>
            <w:r w:rsidRPr="00A777AB">
              <w:rPr>
                <w:rStyle w:val="authornotfaded"/>
                <w:rFonts w:ascii="Arial" w:hAnsi="Arial" w:cs="Arial"/>
                <w:i/>
                <w:color w:val="111111"/>
                <w:sz w:val="20"/>
                <w:szCs w:val="20"/>
                <w:shd w:val="clear" w:color="auto" w:fill="FFFFFF"/>
              </w:rPr>
              <w:t>Jay Leiner</w:t>
            </w:r>
            <w:r w:rsidRPr="00A777AB">
              <w:rPr>
                <w:rStyle w:val="apple-converted-space"/>
                <w:rFonts w:ascii="Arial" w:hAnsi="Arial" w:cs="Arial"/>
                <w:i/>
                <w:color w:val="111111"/>
                <w:sz w:val="20"/>
                <w:szCs w:val="20"/>
                <w:shd w:val="clear" w:color="auto" w:fill="FFFFFF"/>
              </w:rPr>
              <w:t> </w:t>
            </w:r>
          </w:p>
          <w:p w:rsidR="004E03DA" w:rsidRPr="00F25946" w:rsidRDefault="004E03DA" w:rsidP="00167D81">
            <w:pPr>
              <w:autoSpaceDE w:val="0"/>
              <w:autoSpaceDN w:val="0"/>
              <w:adjustRightInd w:val="0"/>
              <w:spacing w:line="360" w:lineRule="auto"/>
              <w:jc w:val="both"/>
              <w:rPr>
                <w:rFonts w:ascii="Arial" w:hAnsi="Arial" w:cs="Arial"/>
                <w:b/>
                <w:bCs/>
                <w:lang w:val="sr-Latn-CS"/>
              </w:rPr>
            </w:pPr>
            <w:r>
              <w:rPr>
                <w:rFonts w:ascii="Arial" w:hAnsi="Arial" w:cs="Arial"/>
                <w:b/>
                <w:bCs/>
                <w:lang w:val="sr-Latn-CS"/>
              </w:rPr>
              <w:t xml:space="preserve">Consideration at the time of retention </w:t>
            </w:r>
          </w:p>
          <w:p w:rsidR="004E03DA" w:rsidRDefault="004E03DA" w:rsidP="00267A15">
            <w:pPr>
              <w:autoSpaceDE w:val="0"/>
              <w:autoSpaceDN w:val="0"/>
              <w:adjustRightInd w:val="0"/>
              <w:spacing w:line="360" w:lineRule="auto"/>
              <w:jc w:val="both"/>
              <w:rPr>
                <w:lang w:val="sr-Latn-CS"/>
              </w:rPr>
            </w:pPr>
            <w:r w:rsidRPr="00F25946">
              <w:rPr>
                <w:rFonts w:ascii="Arial" w:hAnsi="Arial" w:cs="Arial"/>
                <w:lang w:val="sr-Latn-CS"/>
              </w:rPr>
              <w:t xml:space="preserve">While each investigation has unique requirements, in most cases the proper </w:t>
            </w:r>
            <w:r>
              <w:rPr>
                <w:rFonts w:ascii="Arial" w:hAnsi="Arial" w:cs="Arial"/>
                <w:lang w:val="sr-Latn-CS"/>
              </w:rPr>
              <w:t xml:space="preserve"> </w:t>
            </w:r>
            <w:r w:rsidRPr="00F25946">
              <w:rPr>
                <w:rFonts w:ascii="Arial" w:hAnsi="Arial" w:cs="Arial"/>
                <w:lang w:val="sr-Latn-CS"/>
              </w:rPr>
              <w:t>gathering</w:t>
            </w:r>
            <w:r>
              <w:rPr>
                <w:rFonts w:ascii="Arial" w:hAnsi="Arial" w:cs="Arial"/>
                <w:lang w:val="sr-Latn-CS"/>
              </w:rPr>
              <w:t xml:space="preserve"> </w:t>
            </w:r>
            <w:r w:rsidRPr="00F25946">
              <w:rPr>
                <w:rFonts w:ascii="Arial" w:hAnsi="Arial" w:cs="Arial"/>
                <w:lang w:val="sr-Latn-CS"/>
              </w:rPr>
              <w:t>and preserving of evidence call for similar considerations and steps. Those</w:t>
            </w:r>
            <w:r>
              <w:rPr>
                <w:rFonts w:ascii="Arial" w:hAnsi="Arial" w:cs="Arial"/>
                <w:lang w:val="sr-Latn-CS"/>
              </w:rPr>
              <w:t xml:space="preserve"> </w:t>
            </w:r>
            <w:r w:rsidRPr="00F25946">
              <w:rPr>
                <w:rFonts w:ascii="Arial" w:hAnsi="Arial" w:cs="Arial"/>
                <w:lang w:val="sr-Latn-CS"/>
              </w:rPr>
              <w:t>considerations begin at the outset of the engagement by consideration of the conditions</w:t>
            </w:r>
            <w:r>
              <w:rPr>
                <w:rFonts w:ascii="Arial" w:hAnsi="Arial" w:cs="Arial"/>
                <w:lang w:val="sr-Latn-CS"/>
              </w:rPr>
              <w:t xml:space="preserve"> </w:t>
            </w:r>
            <w:r w:rsidRPr="00F25946">
              <w:rPr>
                <w:rFonts w:ascii="Arial" w:hAnsi="Arial" w:cs="Arial"/>
                <w:lang w:val="sr-Latn-CS"/>
              </w:rPr>
              <w:t>under which the forensic accounting team has been engaged and the setting</w:t>
            </w:r>
            <w:r>
              <w:rPr>
                <w:rFonts w:ascii="Arial" w:hAnsi="Arial" w:cs="Arial"/>
                <w:lang w:val="sr-Latn-CS"/>
              </w:rPr>
              <w:t xml:space="preserve"> </w:t>
            </w:r>
            <w:r w:rsidRPr="00F25946">
              <w:rPr>
                <w:rFonts w:ascii="Arial" w:hAnsi="Arial" w:cs="Arial"/>
                <w:lang w:val="sr-Latn-CS"/>
              </w:rPr>
              <w:t>forth of basic expectations about the handling of evidentiary material in the</w:t>
            </w:r>
            <w:r>
              <w:rPr>
                <w:rFonts w:ascii="Arial" w:hAnsi="Arial" w:cs="Arial"/>
                <w:lang w:val="sr-Latn-CS"/>
              </w:rPr>
              <w:t xml:space="preserve"> </w:t>
            </w:r>
            <w:r w:rsidRPr="00F25946">
              <w:rPr>
                <w:rFonts w:ascii="Arial" w:hAnsi="Arial" w:cs="Arial"/>
                <w:lang w:val="sr-Latn-CS"/>
              </w:rPr>
              <w:t>engagement letter. The two key points at this stage are (1) Will any portion of</w:t>
            </w:r>
            <w:r>
              <w:rPr>
                <w:rFonts w:ascii="Arial" w:hAnsi="Arial" w:cs="Arial"/>
                <w:lang w:val="sr-Latn-CS"/>
              </w:rPr>
              <w:t xml:space="preserve"> </w:t>
            </w:r>
            <w:r w:rsidRPr="00F25946">
              <w:rPr>
                <w:rFonts w:ascii="Arial" w:hAnsi="Arial" w:cs="Arial"/>
                <w:lang w:val="sr-Latn-CS"/>
              </w:rPr>
              <w:t>the evidence be subject to privilege—either the attorney work product privilege</w:t>
            </w:r>
            <w:r>
              <w:rPr>
                <w:rFonts w:ascii="Arial" w:hAnsi="Arial" w:cs="Arial"/>
                <w:lang w:val="sr-Latn-CS"/>
              </w:rPr>
              <w:t xml:space="preserve"> </w:t>
            </w:r>
            <w:r w:rsidRPr="00F25946">
              <w:rPr>
                <w:rFonts w:ascii="Arial" w:hAnsi="Arial" w:cs="Arial"/>
                <w:lang w:val="sr-Latn-CS"/>
              </w:rPr>
              <w:t>or the attorney-client privilege? (2) Who will be responsible for preserving the</w:t>
            </w:r>
            <w:r>
              <w:rPr>
                <w:rFonts w:ascii="Arial" w:hAnsi="Arial" w:cs="Arial"/>
                <w:lang w:val="sr-Latn-CS"/>
              </w:rPr>
              <w:t xml:space="preserve"> </w:t>
            </w:r>
            <w:r w:rsidRPr="00F25946">
              <w:rPr>
                <w:rFonts w:ascii="Arial" w:hAnsi="Arial" w:cs="Arial"/>
                <w:lang w:val="sr-Latn-CS"/>
              </w:rPr>
              <w:t>evidence and for what period of time?</w:t>
            </w:r>
            <w:r>
              <w:rPr>
                <w:rFonts w:ascii="Arial" w:hAnsi="Arial" w:cs="Arial"/>
                <w:lang w:val="sr-Latn-CS"/>
              </w:rPr>
              <w:t xml:space="preserve"> </w:t>
            </w:r>
          </w:p>
          <w:p w:rsidR="004E03DA" w:rsidRDefault="004E03DA" w:rsidP="00167D81">
            <w:pPr>
              <w:autoSpaceDE w:val="0"/>
              <w:autoSpaceDN w:val="0"/>
              <w:adjustRightInd w:val="0"/>
              <w:spacing w:line="360" w:lineRule="auto"/>
              <w:jc w:val="both"/>
              <w:rPr>
                <w:rFonts w:ascii="Arial" w:hAnsi="Arial" w:cs="Arial"/>
                <w:b/>
                <w:bCs/>
                <w:lang w:val="sr-Latn-CS"/>
              </w:rPr>
            </w:pPr>
            <w:r>
              <w:rPr>
                <w:rFonts w:ascii="Arial" w:hAnsi="Arial" w:cs="Arial"/>
                <w:b/>
                <w:bCs/>
                <w:lang w:val="sr-Latn-CS"/>
              </w:rPr>
              <w:t xml:space="preserve">Document retention consideration </w:t>
            </w:r>
          </w:p>
          <w:p w:rsidR="004E03DA" w:rsidRDefault="004E03DA" w:rsidP="00167D81">
            <w:pPr>
              <w:autoSpaceDE w:val="0"/>
              <w:autoSpaceDN w:val="0"/>
              <w:adjustRightInd w:val="0"/>
              <w:spacing w:line="360" w:lineRule="auto"/>
              <w:jc w:val="both"/>
              <w:rPr>
                <w:rFonts w:ascii="Arial" w:hAnsi="Arial" w:cs="Arial"/>
                <w:lang w:val="sr-Latn-CS"/>
              </w:rPr>
            </w:pPr>
            <w:r w:rsidRPr="003A6E90">
              <w:rPr>
                <w:rFonts w:ascii="Arial" w:hAnsi="Arial" w:cs="Arial"/>
                <w:lang w:val="sr-Latn-CS"/>
              </w:rPr>
              <w:t xml:space="preserve">Document retention and preservation are especially significant in forensic accounting investigations of financial statement issues. Document retention practices represent a complex area, and counsel should be consulted in this regard to ensure compliance with firm policies and all applicable laws and regulations. There are usually massive amounts of paper and computer files that get created or reviewed during the course of an investigation, and it may be burdensome to retain every document and electronic file. </w:t>
            </w:r>
          </w:p>
          <w:p w:rsidR="004E03DA" w:rsidRDefault="004E03DA" w:rsidP="00167D81">
            <w:pPr>
              <w:autoSpaceDE w:val="0"/>
              <w:autoSpaceDN w:val="0"/>
              <w:adjustRightInd w:val="0"/>
              <w:spacing w:line="360" w:lineRule="auto"/>
              <w:jc w:val="both"/>
              <w:rPr>
                <w:rFonts w:ascii="Arial" w:hAnsi="Arial" w:cs="Arial"/>
                <w:b/>
                <w:bCs/>
                <w:lang w:val="sr-Latn-CS"/>
              </w:rPr>
            </w:pPr>
            <w:r w:rsidRPr="003A6E90">
              <w:rPr>
                <w:rFonts w:ascii="Arial" w:hAnsi="Arial" w:cs="Arial"/>
                <w:lang w:val="sr-Latn-CS"/>
              </w:rPr>
              <w:t>At the beginning it may be appropriate to consider whether the forensic accounting investigator will be responsible for retaining records as the records exist at a given date—for the benefit of the company</w:t>
            </w:r>
            <w:r>
              <w:rPr>
                <w:rFonts w:ascii="Arial" w:hAnsi="Arial" w:cs="Arial"/>
                <w:lang w:val="sr-Latn-CS"/>
              </w:rPr>
              <w:t xml:space="preserve"> </w:t>
            </w:r>
            <w:r w:rsidRPr="003A6E90">
              <w:rPr>
                <w:rFonts w:ascii="Arial" w:hAnsi="Arial" w:cs="Arial"/>
                <w:lang w:val="sr-Latn-CS"/>
              </w:rPr>
              <w:t>and the investigation team—and, if so, exactly what documents and for how long the documents should be retained. Such evidence is confidential</w:t>
            </w:r>
            <w:r>
              <w:rPr>
                <w:rFonts w:ascii="Arial" w:hAnsi="Arial" w:cs="Arial"/>
                <w:lang w:val="sr-Latn-CS"/>
              </w:rPr>
              <w:t xml:space="preserve"> </w:t>
            </w:r>
            <w:r w:rsidRPr="003A6E90">
              <w:rPr>
                <w:rFonts w:ascii="Arial" w:hAnsi="Arial" w:cs="Arial"/>
                <w:lang w:val="sr-Latn-CS"/>
              </w:rPr>
              <w:t>and may be shared only with those who have signed the required confidentiality</w:t>
            </w:r>
            <w:r>
              <w:rPr>
                <w:rFonts w:ascii="Arial" w:hAnsi="Arial" w:cs="Arial"/>
                <w:lang w:val="sr-Latn-CS"/>
              </w:rPr>
              <w:t xml:space="preserve"> </w:t>
            </w:r>
            <w:r w:rsidRPr="003A6E90">
              <w:rPr>
                <w:rFonts w:ascii="Arial" w:hAnsi="Arial" w:cs="Arial"/>
                <w:lang w:val="sr-Latn-CS"/>
              </w:rPr>
              <w:t>statement</w:t>
            </w:r>
            <w:r>
              <w:rPr>
                <w:rFonts w:ascii="Arial" w:hAnsi="Arial" w:cs="Arial"/>
                <w:lang w:val="sr-Latn-CS"/>
              </w:rPr>
              <w:t xml:space="preserve">. </w:t>
            </w:r>
          </w:p>
          <w:p w:rsidR="004E03DA" w:rsidRPr="003A6E90" w:rsidRDefault="004E03DA" w:rsidP="00167D81">
            <w:pPr>
              <w:autoSpaceDE w:val="0"/>
              <w:autoSpaceDN w:val="0"/>
              <w:adjustRightInd w:val="0"/>
              <w:spacing w:line="360" w:lineRule="auto"/>
              <w:jc w:val="both"/>
              <w:rPr>
                <w:rFonts w:ascii="Arial" w:hAnsi="Arial" w:cs="Arial"/>
                <w:b/>
                <w:bCs/>
                <w:lang w:val="sr-Latn-CS"/>
              </w:rPr>
            </w:pPr>
            <w:r>
              <w:rPr>
                <w:rFonts w:ascii="Arial" w:hAnsi="Arial" w:cs="Arial"/>
                <w:b/>
                <w:bCs/>
                <w:lang w:val="sr-Latn-CS"/>
              </w:rPr>
              <w:t xml:space="preserve">Planning consideration </w:t>
            </w:r>
          </w:p>
          <w:p w:rsidR="004E03DA" w:rsidRDefault="004E03DA" w:rsidP="00267A15">
            <w:pPr>
              <w:autoSpaceDE w:val="0"/>
              <w:autoSpaceDN w:val="0"/>
              <w:adjustRightInd w:val="0"/>
              <w:spacing w:line="360" w:lineRule="auto"/>
              <w:jc w:val="both"/>
              <w:rPr>
                <w:rFonts w:ascii="Arial" w:hAnsi="Arial" w:cs="Arial"/>
                <w:b/>
                <w:bCs/>
                <w:lang w:val="sr-Latn-CS"/>
              </w:rPr>
            </w:pPr>
            <w:r w:rsidRPr="003A6E90">
              <w:rPr>
                <w:rFonts w:ascii="Arial" w:hAnsi="Arial" w:cs="Arial"/>
                <w:lang w:val="sr-Latn-CS"/>
              </w:rPr>
              <w:t>Depending on the issue under investigation, it is often necessary to  discuss</w:t>
            </w:r>
            <w:r>
              <w:rPr>
                <w:rFonts w:ascii="Arial" w:hAnsi="Arial" w:cs="Arial"/>
                <w:lang w:val="sr-Latn-CS"/>
              </w:rPr>
              <w:t xml:space="preserve"> with the client about </w:t>
            </w:r>
            <w:r w:rsidRPr="003A6E90">
              <w:rPr>
                <w:rFonts w:ascii="Arial" w:hAnsi="Arial" w:cs="Arial"/>
                <w:lang w:val="sr-Latn-CS"/>
              </w:rPr>
              <w:t xml:space="preserve"> the types of evidence require</w:t>
            </w:r>
            <w:r>
              <w:rPr>
                <w:rFonts w:ascii="Arial" w:hAnsi="Arial" w:cs="Arial"/>
                <w:lang w:val="sr-Latn-CS"/>
              </w:rPr>
              <w:t xml:space="preserve">d </w:t>
            </w:r>
            <w:r w:rsidRPr="003A6E90">
              <w:rPr>
                <w:rFonts w:ascii="Arial" w:hAnsi="Arial" w:cs="Arial"/>
                <w:lang w:val="sr-Latn-CS"/>
              </w:rPr>
              <w:t xml:space="preserve"> and to locate that evidence</w:t>
            </w:r>
            <w:r>
              <w:rPr>
                <w:rFonts w:ascii="Arial" w:hAnsi="Arial" w:cs="Arial"/>
                <w:lang w:val="sr-Latn-CS"/>
              </w:rPr>
              <w:t xml:space="preserve"> </w:t>
            </w:r>
            <w:r w:rsidRPr="003A6E90">
              <w:rPr>
                <w:rFonts w:ascii="Arial" w:hAnsi="Arial" w:cs="Arial"/>
                <w:lang w:val="sr-Latn-CS"/>
              </w:rPr>
              <w:t>for the time periods under review. This is especially true of financial</w:t>
            </w:r>
            <w:r>
              <w:rPr>
                <w:rFonts w:ascii="Arial" w:hAnsi="Arial" w:cs="Arial"/>
                <w:lang w:val="sr-Latn-CS"/>
              </w:rPr>
              <w:t xml:space="preserve"> </w:t>
            </w:r>
            <w:r w:rsidRPr="003A6E90">
              <w:rPr>
                <w:rFonts w:ascii="Arial" w:hAnsi="Arial" w:cs="Arial"/>
                <w:lang w:val="sr-Latn-CS"/>
              </w:rPr>
              <w:t>accounting records, owing to the constantly changing business structure of many</w:t>
            </w:r>
            <w:r>
              <w:rPr>
                <w:rFonts w:ascii="Arial" w:hAnsi="Arial" w:cs="Arial"/>
                <w:lang w:val="sr-Latn-CS"/>
              </w:rPr>
              <w:t xml:space="preserve"> </w:t>
            </w:r>
            <w:r w:rsidRPr="003A6E90">
              <w:rPr>
                <w:rFonts w:ascii="Arial" w:hAnsi="Arial" w:cs="Arial"/>
                <w:lang w:val="sr-Latn-CS"/>
              </w:rPr>
              <w:t>entities and of those entities’ data processing operations.</w:t>
            </w:r>
          </w:p>
          <w:p w:rsidR="004E03DA" w:rsidRPr="003A6E90" w:rsidRDefault="004E03DA" w:rsidP="00167D81">
            <w:pPr>
              <w:autoSpaceDE w:val="0"/>
              <w:autoSpaceDN w:val="0"/>
              <w:adjustRightInd w:val="0"/>
              <w:spacing w:line="360" w:lineRule="auto"/>
              <w:jc w:val="both"/>
              <w:rPr>
                <w:rFonts w:ascii="Arial" w:hAnsi="Arial" w:cs="Arial"/>
                <w:b/>
                <w:bCs/>
                <w:lang w:val="sr-Latn-CS"/>
              </w:rPr>
            </w:pPr>
            <w:r>
              <w:rPr>
                <w:rFonts w:ascii="Arial" w:hAnsi="Arial" w:cs="Arial"/>
                <w:b/>
                <w:bCs/>
                <w:lang w:val="sr-Latn-CS"/>
              </w:rPr>
              <w:t>Creating a chain of custody</w:t>
            </w:r>
          </w:p>
          <w:p w:rsidR="004E03DA" w:rsidRDefault="004E03DA" w:rsidP="00167D81">
            <w:pPr>
              <w:autoSpaceDE w:val="0"/>
              <w:autoSpaceDN w:val="0"/>
              <w:adjustRightInd w:val="0"/>
              <w:spacing w:line="360" w:lineRule="auto"/>
              <w:jc w:val="both"/>
              <w:rPr>
                <w:rFonts w:ascii="Arial" w:hAnsi="Arial" w:cs="Arial"/>
                <w:lang w:val="sr-Latn-CS"/>
              </w:rPr>
            </w:pPr>
            <w:r w:rsidRPr="003A6E90">
              <w:rPr>
                <w:rFonts w:ascii="Arial" w:hAnsi="Arial" w:cs="Arial"/>
                <w:lang w:val="sr-Latn-CS"/>
              </w:rPr>
              <w:t>The chain of custody has the purpose of establishing from the time the evidence</w:t>
            </w:r>
            <w:r>
              <w:rPr>
                <w:rFonts w:ascii="Arial" w:hAnsi="Arial" w:cs="Arial"/>
                <w:lang w:val="sr-Latn-CS"/>
              </w:rPr>
              <w:t xml:space="preserve"> </w:t>
            </w:r>
            <w:r w:rsidRPr="003A6E90">
              <w:rPr>
                <w:rFonts w:ascii="Arial" w:hAnsi="Arial" w:cs="Arial"/>
                <w:lang w:val="sr-Latn-CS"/>
              </w:rPr>
              <w:t>is collected to the time of its presentation to a court or perhaps to a regulatory</w:t>
            </w:r>
            <w:r>
              <w:rPr>
                <w:rFonts w:ascii="Arial" w:hAnsi="Arial" w:cs="Arial"/>
                <w:lang w:val="sr-Latn-CS"/>
              </w:rPr>
              <w:t xml:space="preserve"> </w:t>
            </w:r>
            <w:r w:rsidRPr="003A6E90">
              <w:rPr>
                <w:rFonts w:ascii="Arial" w:hAnsi="Arial" w:cs="Arial"/>
                <w:lang w:val="sr-Latn-CS"/>
              </w:rPr>
              <w:t>body that it has been properly preserved from alteration or damage and thus</w:t>
            </w:r>
            <w:r>
              <w:rPr>
                <w:rFonts w:ascii="Arial" w:hAnsi="Arial" w:cs="Arial"/>
                <w:lang w:val="sr-Latn-CS"/>
              </w:rPr>
              <w:t xml:space="preserve"> </w:t>
            </w:r>
            <w:r w:rsidRPr="003A6E90">
              <w:rPr>
                <w:rFonts w:ascii="Arial" w:hAnsi="Arial" w:cs="Arial"/>
                <w:lang w:val="sr-Latn-CS"/>
              </w:rPr>
              <w:t>retains its probative value.</w:t>
            </w:r>
            <w:r>
              <w:rPr>
                <w:rFonts w:ascii="Arial" w:hAnsi="Arial" w:cs="Arial"/>
                <w:lang w:val="sr-Latn-CS"/>
              </w:rPr>
              <w:t xml:space="preserve"> </w:t>
            </w:r>
          </w:p>
          <w:p w:rsidR="004E03DA" w:rsidRDefault="004E03DA" w:rsidP="00167D81">
            <w:pPr>
              <w:autoSpaceDE w:val="0"/>
              <w:autoSpaceDN w:val="0"/>
              <w:adjustRightInd w:val="0"/>
              <w:spacing w:line="360" w:lineRule="auto"/>
              <w:jc w:val="both"/>
              <w:rPr>
                <w:rFonts w:ascii="Arial" w:hAnsi="Arial" w:cs="Arial"/>
                <w:lang w:val="sr-Latn-CS"/>
              </w:rPr>
            </w:pPr>
            <w:r w:rsidRPr="003A6E90">
              <w:rPr>
                <w:rFonts w:ascii="Arial" w:hAnsi="Arial" w:cs="Arial"/>
                <w:lang w:val="sr-Latn-CS"/>
              </w:rPr>
              <w:t>Before gathering any evidence, the forensic accounting</w:t>
            </w:r>
            <w:r>
              <w:rPr>
                <w:rFonts w:ascii="Arial" w:hAnsi="Arial" w:cs="Arial"/>
                <w:lang w:val="sr-Latn-CS"/>
              </w:rPr>
              <w:t xml:space="preserve"> </w:t>
            </w:r>
            <w:r w:rsidRPr="003A6E90">
              <w:rPr>
                <w:rFonts w:ascii="Arial" w:hAnsi="Arial" w:cs="Arial"/>
                <w:lang w:val="sr-Latn-CS"/>
              </w:rPr>
              <w:t>investigator should consider with counsel and the client the level of detailed</w:t>
            </w:r>
            <w:r>
              <w:rPr>
                <w:rFonts w:ascii="Arial" w:hAnsi="Arial" w:cs="Arial"/>
                <w:lang w:val="sr-Latn-CS"/>
              </w:rPr>
              <w:t xml:space="preserve"> </w:t>
            </w:r>
            <w:r w:rsidRPr="003A6E90">
              <w:rPr>
                <w:rFonts w:ascii="Arial" w:hAnsi="Arial" w:cs="Arial"/>
                <w:lang w:val="sr-Latn-CS"/>
              </w:rPr>
              <w:t xml:space="preserve">record keeping necessary to establish the chain of custody over the evidence. </w:t>
            </w:r>
          </w:p>
          <w:p w:rsidR="004E03DA" w:rsidRDefault="004E03DA" w:rsidP="00167D81">
            <w:pPr>
              <w:autoSpaceDE w:val="0"/>
              <w:autoSpaceDN w:val="0"/>
              <w:adjustRightInd w:val="0"/>
              <w:spacing w:line="360" w:lineRule="auto"/>
              <w:jc w:val="both"/>
              <w:rPr>
                <w:rFonts w:ascii="Arial" w:hAnsi="Arial" w:cs="Arial"/>
                <w:lang w:val="sr-Latn-CS"/>
              </w:rPr>
            </w:pPr>
          </w:p>
          <w:p w:rsidR="004E03DA" w:rsidRPr="004558EF" w:rsidRDefault="004E03DA" w:rsidP="00167D81">
            <w:pPr>
              <w:autoSpaceDE w:val="0"/>
              <w:autoSpaceDN w:val="0"/>
              <w:adjustRightInd w:val="0"/>
              <w:rPr>
                <w:rFonts w:cs="Calibri"/>
                <w:b/>
                <w:color w:val="000000"/>
                <w:lang w:val="sr-Latn-CS"/>
              </w:rPr>
            </w:pPr>
            <w:r w:rsidRPr="004558EF">
              <w:rPr>
                <w:rFonts w:cs="Calibri"/>
                <w:b/>
                <w:color w:val="000000"/>
                <w:lang w:val="sr-Latn-CS"/>
              </w:rPr>
              <w:t>VII. Which types of documents are collected in evidence gathering process and what could</w:t>
            </w:r>
          </w:p>
          <w:p w:rsidR="004E03DA" w:rsidRDefault="004E03DA" w:rsidP="00167D81">
            <w:pPr>
              <w:autoSpaceDE w:val="0"/>
              <w:autoSpaceDN w:val="0"/>
              <w:adjustRightInd w:val="0"/>
              <w:rPr>
                <w:rFonts w:cs="Calibri"/>
                <w:b/>
                <w:color w:val="000000"/>
                <w:lang w:val="sr-Latn-CS"/>
              </w:rPr>
            </w:pPr>
            <w:r w:rsidRPr="004558EF">
              <w:rPr>
                <w:rFonts w:cs="Calibri"/>
                <w:b/>
                <w:color w:val="000000"/>
                <w:lang w:val="sr-Latn-CS"/>
              </w:rPr>
              <w:t>be the possible sources for these?</w:t>
            </w:r>
          </w:p>
          <w:p w:rsidR="004E03DA" w:rsidRDefault="004E03DA" w:rsidP="00167D81">
            <w:pPr>
              <w:autoSpaceDE w:val="0"/>
              <w:autoSpaceDN w:val="0"/>
              <w:adjustRightInd w:val="0"/>
              <w:rPr>
                <w:rFonts w:cs="Calibri"/>
                <w:b/>
                <w:color w:val="000000"/>
                <w:lang w:val="sr-Latn-CS"/>
              </w:rPr>
            </w:pPr>
          </w:p>
          <w:p w:rsidR="004E03DA" w:rsidRDefault="004E03DA" w:rsidP="00167D81">
            <w:pPr>
              <w:autoSpaceDE w:val="0"/>
              <w:autoSpaceDN w:val="0"/>
              <w:adjustRightInd w:val="0"/>
              <w:spacing w:line="360" w:lineRule="auto"/>
              <w:jc w:val="both"/>
              <w:rPr>
                <w:rFonts w:ascii="Arial" w:hAnsi="Arial" w:cs="Arial"/>
                <w:lang w:val="en-US"/>
              </w:rPr>
            </w:pPr>
            <w:r w:rsidRPr="005D071D">
              <w:rPr>
                <w:rFonts w:ascii="Arial" w:hAnsi="Arial" w:cs="Arial"/>
                <w:lang w:val="en-US"/>
              </w:rPr>
              <w:t>In gathering both</w:t>
            </w:r>
            <w:r>
              <w:rPr>
                <w:rFonts w:ascii="Arial" w:hAnsi="Arial" w:cs="Arial"/>
                <w:lang w:val="en-US"/>
              </w:rPr>
              <w:t>,</w:t>
            </w:r>
            <w:r w:rsidRPr="005D071D">
              <w:rPr>
                <w:rFonts w:ascii="Arial" w:hAnsi="Arial" w:cs="Arial"/>
                <w:lang w:val="en-US"/>
              </w:rPr>
              <w:t xml:space="preserve"> physical and electronic documents, the investigative team may</w:t>
            </w:r>
            <w:r>
              <w:rPr>
                <w:rFonts w:ascii="Arial" w:hAnsi="Arial" w:cs="Arial"/>
                <w:lang w:val="en-US"/>
              </w:rPr>
              <w:t xml:space="preserve"> </w:t>
            </w:r>
            <w:r w:rsidRPr="005D071D">
              <w:rPr>
                <w:rFonts w:ascii="Arial" w:hAnsi="Arial" w:cs="Arial"/>
                <w:lang w:val="en-US"/>
              </w:rPr>
              <w:t>encounter privacy or other issues limiting its right of access to the data and/or its</w:t>
            </w:r>
            <w:r>
              <w:rPr>
                <w:rFonts w:ascii="Arial" w:hAnsi="Arial" w:cs="Arial"/>
                <w:lang w:val="en-US"/>
              </w:rPr>
              <w:t xml:space="preserve"> </w:t>
            </w:r>
            <w:r w:rsidRPr="005D071D">
              <w:rPr>
                <w:rFonts w:ascii="Arial" w:hAnsi="Arial" w:cs="Arial"/>
                <w:lang w:val="en-US"/>
              </w:rPr>
              <w:t>right to transport data across geographic borders. For example, in collecting desk</w:t>
            </w:r>
            <w:r>
              <w:rPr>
                <w:rFonts w:ascii="Arial" w:hAnsi="Arial" w:cs="Arial"/>
                <w:lang w:val="en-US"/>
              </w:rPr>
              <w:t xml:space="preserve"> </w:t>
            </w:r>
            <w:r w:rsidRPr="005D071D">
              <w:rPr>
                <w:rFonts w:ascii="Arial" w:hAnsi="Arial" w:cs="Arial"/>
                <w:lang w:val="en-US"/>
              </w:rPr>
              <w:t>files or computer files from employees, documents of an obviously personal</w:t>
            </w:r>
            <w:r>
              <w:rPr>
                <w:rFonts w:ascii="Arial" w:hAnsi="Arial" w:cs="Arial"/>
                <w:lang w:val="en-US"/>
              </w:rPr>
              <w:t xml:space="preserve"> </w:t>
            </w:r>
            <w:r w:rsidRPr="005D071D">
              <w:rPr>
                <w:rFonts w:ascii="Arial" w:hAnsi="Arial" w:cs="Arial"/>
                <w:lang w:val="en-US"/>
              </w:rPr>
              <w:t>nature, such as bank account records, m</w:t>
            </w:r>
            <w:r>
              <w:rPr>
                <w:rFonts w:ascii="Arial" w:hAnsi="Arial" w:cs="Arial"/>
                <w:lang w:val="en-US"/>
              </w:rPr>
              <w:t>ay be encountered. Ob</w:t>
            </w:r>
            <w:r w:rsidRPr="005D071D">
              <w:rPr>
                <w:rFonts w:ascii="Arial" w:hAnsi="Arial" w:cs="Arial"/>
                <w:lang w:val="en-US"/>
              </w:rPr>
              <w:t>viously</w:t>
            </w:r>
            <w:r>
              <w:rPr>
                <w:rFonts w:ascii="Arial" w:hAnsi="Arial" w:cs="Arial"/>
                <w:lang w:val="en-US"/>
              </w:rPr>
              <w:t xml:space="preserve"> </w:t>
            </w:r>
            <w:r w:rsidRPr="005D071D">
              <w:rPr>
                <w:rFonts w:ascii="Arial" w:hAnsi="Arial" w:cs="Arial"/>
                <w:lang w:val="en-US"/>
              </w:rPr>
              <w:t>personal material should be viewed as outside the scope of investigation and set</w:t>
            </w:r>
            <w:r>
              <w:rPr>
                <w:rFonts w:ascii="Arial" w:hAnsi="Arial" w:cs="Arial"/>
                <w:lang w:val="en-US"/>
              </w:rPr>
              <w:t xml:space="preserve"> </w:t>
            </w:r>
            <w:r w:rsidRPr="005D071D">
              <w:rPr>
                <w:rFonts w:ascii="Arial" w:hAnsi="Arial" w:cs="Arial"/>
                <w:lang w:val="en-US"/>
              </w:rPr>
              <w:t xml:space="preserve">aside until counsel’s advice can be sought as to the appropriate disposition. </w:t>
            </w:r>
          </w:p>
          <w:p w:rsidR="004E03DA" w:rsidRDefault="004E03DA" w:rsidP="00167D81">
            <w:pPr>
              <w:autoSpaceDE w:val="0"/>
              <w:autoSpaceDN w:val="0"/>
              <w:adjustRightInd w:val="0"/>
              <w:spacing w:line="360" w:lineRule="auto"/>
              <w:jc w:val="both"/>
              <w:rPr>
                <w:rFonts w:ascii="Arial" w:hAnsi="Arial" w:cs="Arial"/>
                <w:lang w:val="en-US"/>
              </w:rPr>
            </w:pPr>
            <w:r w:rsidRPr="005D071D">
              <w:rPr>
                <w:rFonts w:ascii="Arial" w:hAnsi="Arial" w:cs="Arial"/>
                <w:lang w:val="en-US"/>
              </w:rPr>
              <w:t>Generally, the documents reviewed by the forensic accounting investigator in</w:t>
            </w:r>
            <w:r>
              <w:rPr>
                <w:rFonts w:ascii="Arial" w:hAnsi="Arial" w:cs="Arial"/>
                <w:lang w:val="en-US"/>
              </w:rPr>
              <w:t xml:space="preserve"> </w:t>
            </w:r>
            <w:r w:rsidRPr="005D071D">
              <w:rPr>
                <w:rFonts w:ascii="Arial" w:hAnsi="Arial" w:cs="Arial"/>
                <w:lang w:val="en-US"/>
              </w:rPr>
              <w:t xml:space="preserve">both print and electronic formats will </w:t>
            </w:r>
            <w:r>
              <w:rPr>
                <w:rFonts w:ascii="Arial" w:hAnsi="Arial" w:cs="Arial"/>
                <w:lang w:val="en-US"/>
              </w:rPr>
              <w:t>come from the following sources:</w:t>
            </w:r>
          </w:p>
          <w:p w:rsidR="004E03DA" w:rsidRPr="005D071D"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(i) </w:t>
            </w:r>
            <w:r w:rsidRPr="005D071D">
              <w:rPr>
                <w:rFonts w:ascii="Arial" w:hAnsi="Arial" w:cs="Arial"/>
                <w:lang w:val="en-US"/>
              </w:rPr>
              <w:t>Documents provided by the company—voluntarily, for most internal</w:t>
            </w:r>
            <w:r>
              <w:rPr>
                <w:rFonts w:ascii="Arial" w:hAnsi="Arial" w:cs="Arial"/>
                <w:lang w:val="en-US"/>
              </w:rPr>
              <w:t xml:space="preserve"> </w:t>
            </w:r>
            <w:r w:rsidRPr="005D071D">
              <w:rPr>
                <w:rFonts w:ascii="Arial" w:hAnsi="Arial" w:cs="Arial"/>
                <w:lang w:val="en-US"/>
              </w:rPr>
              <w:t>investigations</w:t>
            </w:r>
          </w:p>
          <w:p w:rsidR="004E03DA" w:rsidRPr="005D071D"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(ii) </w:t>
            </w:r>
            <w:r w:rsidRPr="005D071D">
              <w:rPr>
                <w:rFonts w:ascii="Arial" w:hAnsi="Arial" w:cs="Arial"/>
                <w:lang w:val="en-US"/>
              </w:rPr>
              <w:t>Accounting records provided by the company</w:t>
            </w:r>
          </w:p>
          <w:p w:rsidR="004E03DA" w:rsidRPr="005D071D"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(iii) </w:t>
            </w:r>
            <w:r w:rsidRPr="005D071D">
              <w:rPr>
                <w:rFonts w:ascii="Arial" w:hAnsi="Arial" w:cs="Arial"/>
                <w:lang w:val="en-US"/>
              </w:rPr>
              <w:t>Information from the external auditor</w:t>
            </w:r>
          </w:p>
          <w:p w:rsidR="004E03DA"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(iv) I</w:t>
            </w:r>
            <w:r w:rsidRPr="005D071D">
              <w:rPr>
                <w:rFonts w:ascii="Arial" w:hAnsi="Arial" w:cs="Arial"/>
                <w:lang w:val="en-US"/>
              </w:rPr>
              <w:t>nterviews with key company personnel and possibly other</w:t>
            </w:r>
            <w:r>
              <w:rPr>
                <w:rFonts w:ascii="Arial" w:hAnsi="Arial" w:cs="Arial"/>
                <w:lang w:val="en-US"/>
              </w:rPr>
              <w:t xml:space="preserve"> </w:t>
            </w:r>
            <w:r w:rsidRPr="005D071D">
              <w:rPr>
                <w:rFonts w:ascii="Arial" w:hAnsi="Arial" w:cs="Arial"/>
                <w:lang w:val="en-US"/>
              </w:rPr>
              <w:t>parties.</w:t>
            </w:r>
          </w:p>
          <w:p w:rsidR="004E03DA"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(v) Public information, </w:t>
            </w:r>
            <w:r w:rsidRPr="005D071D">
              <w:rPr>
                <w:rFonts w:ascii="Arial" w:hAnsi="Arial" w:cs="Arial"/>
                <w:lang w:val="en-US"/>
              </w:rPr>
              <w:t>press releases, analyst reports,</w:t>
            </w:r>
            <w:r>
              <w:rPr>
                <w:rFonts w:ascii="Arial" w:hAnsi="Arial" w:cs="Arial"/>
                <w:lang w:val="en-US"/>
              </w:rPr>
              <w:t xml:space="preserve"> </w:t>
            </w:r>
            <w:r w:rsidRPr="005D071D">
              <w:rPr>
                <w:rFonts w:ascii="Arial" w:hAnsi="Arial" w:cs="Arial"/>
                <w:lang w:val="en-US"/>
              </w:rPr>
              <w:t xml:space="preserve"> and Internet searches</w:t>
            </w:r>
          </w:p>
          <w:p w:rsidR="004E03DA" w:rsidRPr="005D071D" w:rsidRDefault="004E03DA" w:rsidP="00167D81">
            <w:pPr>
              <w:autoSpaceDE w:val="0"/>
              <w:autoSpaceDN w:val="0"/>
              <w:adjustRightInd w:val="0"/>
              <w:spacing w:line="360" w:lineRule="auto"/>
              <w:jc w:val="both"/>
              <w:rPr>
                <w:rFonts w:ascii="Arial" w:hAnsi="Arial" w:cs="Arial"/>
                <w:lang w:val="en-US"/>
              </w:rPr>
            </w:pPr>
            <w:r>
              <w:rPr>
                <w:rFonts w:ascii="Arial" w:hAnsi="Arial" w:cs="Arial"/>
                <w:lang w:val="en-US"/>
              </w:rPr>
              <w:t xml:space="preserve">(vi) </w:t>
            </w:r>
            <w:r w:rsidRPr="005D071D">
              <w:rPr>
                <w:rFonts w:ascii="Arial" w:hAnsi="Arial" w:cs="Arial"/>
                <w:lang w:val="en-US"/>
              </w:rPr>
              <w:t>Legal documents and filings available to counsel</w:t>
            </w:r>
          </w:p>
          <w:p w:rsidR="004E03DA" w:rsidRDefault="004E03DA" w:rsidP="00167D81">
            <w:pPr>
              <w:autoSpaceDE w:val="0"/>
              <w:autoSpaceDN w:val="0"/>
              <w:adjustRightInd w:val="0"/>
              <w:rPr>
                <w:rFonts w:cs="Calibri"/>
                <w:color w:val="000000"/>
                <w:lang w:val="sr-Latn-CS"/>
              </w:rPr>
            </w:pPr>
          </w:p>
          <w:p w:rsidR="004E03DA" w:rsidRPr="004558EF" w:rsidRDefault="004E03DA" w:rsidP="00167D81">
            <w:pPr>
              <w:autoSpaceDE w:val="0"/>
              <w:autoSpaceDN w:val="0"/>
              <w:adjustRightInd w:val="0"/>
              <w:rPr>
                <w:rFonts w:cs="Calibri"/>
                <w:b/>
                <w:color w:val="000000"/>
                <w:lang w:val="sr-Latn-CS"/>
              </w:rPr>
            </w:pPr>
            <w:r w:rsidRPr="004558EF">
              <w:rPr>
                <w:rFonts w:cs="Calibri"/>
                <w:b/>
                <w:color w:val="000000"/>
                <w:lang w:val="sr-Latn-CS"/>
              </w:rPr>
              <w:t>2. Evidence is required to support any investigation of financial crime. Discuss various types of</w:t>
            </w:r>
          </w:p>
          <w:p w:rsidR="004E03DA" w:rsidRDefault="004E03DA" w:rsidP="00167D81">
            <w:pPr>
              <w:autoSpaceDE w:val="0"/>
              <w:autoSpaceDN w:val="0"/>
              <w:adjustRightInd w:val="0"/>
              <w:rPr>
                <w:rFonts w:cs="Calibri"/>
                <w:b/>
                <w:color w:val="000000"/>
                <w:lang w:val="sr-Latn-CS"/>
              </w:rPr>
            </w:pPr>
            <w:r w:rsidRPr="004558EF">
              <w:rPr>
                <w:rFonts w:cs="Calibri"/>
                <w:b/>
                <w:color w:val="000000"/>
                <w:lang w:val="sr-Latn-CS"/>
              </w:rPr>
              <w:t>evidence used in financial crime investigations. (6)</w:t>
            </w:r>
          </w:p>
          <w:p w:rsidR="004E03DA" w:rsidRPr="00592FA4" w:rsidRDefault="004E03DA" w:rsidP="00167D81">
            <w:pPr>
              <w:autoSpaceDE w:val="0"/>
              <w:autoSpaceDN w:val="0"/>
              <w:adjustRightInd w:val="0"/>
              <w:spacing w:line="360" w:lineRule="auto"/>
              <w:jc w:val="both"/>
              <w:rPr>
                <w:rFonts w:ascii="Arial" w:hAnsi="Arial" w:cs="Arial"/>
                <w:lang w:val="en-US"/>
              </w:rPr>
            </w:pPr>
            <w:r w:rsidRPr="00592FA4">
              <w:rPr>
                <w:rFonts w:ascii="Arial" w:hAnsi="Arial" w:cs="Arial"/>
                <w:lang w:val="en-US"/>
              </w:rPr>
              <w:t xml:space="preserve">There is no </w:t>
            </w:r>
            <w:r>
              <w:rPr>
                <w:rFonts w:ascii="Arial" w:hAnsi="Arial" w:cs="Arial"/>
                <w:lang w:val="en-US"/>
              </w:rPr>
              <w:t xml:space="preserve">exist </w:t>
            </w:r>
            <w:r w:rsidRPr="00592FA4">
              <w:rPr>
                <w:rFonts w:ascii="Arial" w:hAnsi="Arial" w:cs="Arial"/>
                <w:lang w:val="en-US"/>
              </w:rPr>
              <w:t xml:space="preserve"> hard-and-fast rules </w:t>
            </w:r>
            <w:r>
              <w:rPr>
                <w:rFonts w:ascii="Arial" w:hAnsi="Arial" w:cs="Arial"/>
                <w:lang w:val="en-US"/>
              </w:rPr>
              <w:t xml:space="preserve">for </w:t>
            </w:r>
            <w:r w:rsidRPr="00592FA4">
              <w:rPr>
                <w:rFonts w:ascii="Arial" w:hAnsi="Arial" w:cs="Arial"/>
                <w:lang w:val="en-US"/>
              </w:rPr>
              <w:t xml:space="preserve"> selection of documents for retention, but rule  " </w:t>
            </w:r>
            <w:r w:rsidRPr="00592FA4">
              <w:rPr>
                <w:rFonts w:ascii="Arial" w:hAnsi="Arial" w:cs="Arial"/>
                <w:i/>
                <w:lang w:val="en-US"/>
              </w:rPr>
              <w:t>Follow the money</w:t>
            </w:r>
            <w:r w:rsidRPr="00592FA4">
              <w:rPr>
                <w:rFonts w:ascii="Arial" w:hAnsi="Arial" w:cs="Arial"/>
                <w:lang w:val="en-US"/>
              </w:rPr>
              <w:t xml:space="preserve">" could be applied. The following types of documents that should be retained in a variety of investigations: </w:t>
            </w:r>
          </w:p>
          <w:p w:rsidR="004E03DA" w:rsidRPr="003F06E2" w:rsidRDefault="004E03DA" w:rsidP="00167D81">
            <w:pPr>
              <w:autoSpaceDE w:val="0"/>
              <w:autoSpaceDN w:val="0"/>
              <w:adjustRightInd w:val="0"/>
              <w:spacing w:line="360" w:lineRule="auto"/>
              <w:jc w:val="both"/>
              <w:rPr>
                <w:rFonts w:ascii="Arial" w:hAnsi="Arial" w:cs="Arial"/>
                <w:lang w:val="en-US"/>
              </w:rPr>
            </w:pPr>
            <w:r w:rsidRPr="003F06E2">
              <w:rPr>
                <w:rFonts w:ascii="Arial" w:hAnsi="Arial" w:cs="Arial"/>
                <w:b/>
                <w:lang w:val="en-US"/>
              </w:rPr>
              <w:t>(i) Investigations of vendors</w:t>
            </w:r>
            <w:r w:rsidRPr="003F06E2">
              <w:rPr>
                <w:rFonts w:ascii="Arial" w:hAnsi="Arial" w:cs="Arial"/>
                <w:lang w:val="en-US"/>
              </w:rPr>
              <w:t xml:space="preserve"> should focus on where the money went and for what purpose. Collection of these materials is likely to be facilitated by computer forensic</w:t>
            </w:r>
            <w:r>
              <w:rPr>
                <w:rFonts w:ascii="Arial" w:hAnsi="Arial" w:cs="Arial"/>
                <w:lang w:val="en-US"/>
              </w:rPr>
              <w:t xml:space="preserve"> </w:t>
            </w:r>
            <w:r w:rsidRPr="003F06E2">
              <w:rPr>
                <w:rFonts w:ascii="Arial" w:hAnsi="Arial" w:cs="Arial"/>
                <w:lang w:val="en-US"/>
              </w:rPr>
              <w:t>techniques such as data mining for duplicate addresses, similar names, or duplicate</w:t>
            </w:r>
            <w:r>
              <w:rPr>
                <w:rFonts w:ascii="Arial" w:hAnsi="Arial" w:cs="Arial"/>
                <w:lang w:val="en-US"/>
              </w:rPr>
              <w:t xml:space="preserve"> </w:t>
            </w:r>
            <w:r w:rsidRPr="003F06E2">
              <w:rPr>
                <w:rFonts w:ascii="Arial" w:hAnsi="Arial" w:cs="Arial"/>
                <w:lang w:val="en-US"/>
              </w:rPr>
              <w:t>payments, invoices, or purchase orders, among other queries. Interviews may be required, as will additional public records searches about the vendors’ current situations. All relevant disbursement information should be collected, and would  include:</w:t>
            </w:r>
          </w:p>
          <w:p w:rsidR="004E03DA" w:rsidRPr="00592FA4" w:rsidRDefault="004E03DA" w:rsidP="00167D81">
            <w:pPr>
              <w:numPr>
                <w:ilvl w:val="0"/>
                <w:numId w:val="48"/>
              </w:numPr>
              <w:autoSpaceDE w:val="0"/>
              <w:autoSpaceDN w:val="0"/>
              <w:adjustRightInd w:val="0"/>
              <w:spacing w:after="0" w:line="360" w:lineRule="auto"/>
              <w:jc w:val="both"/>
              <w:rPr>
                <w:rFonts w:ascii="Arial" w:hAnsi="Arial" w:cs="Arial"/>
                <w:lang w:val="en-US"/>
              </w:rPr>
            </w:pPr>
            <w:r w:rsidRPr="00592FA4">
              <w:rPr>
                <w:rFonts w:ascii="Arial" w:hAnsi="Arial" w:cs="Arial"/>
                <w:lang w:val="en-US"/>
              </w:rPr>
              <w:t>Contracts, purchase orders, invoices, and documents used to accumulate payment approvals, receiving documents, correspondence concerning credits, billing errors, or other matters</w:t>
            </w:r>
          </w:p>
          <w:p w:rsidR="004E03DA" w:rsidRDefault="004E03DA" w:rsidP="00167D81">
            <w:pPr>
              <w:numPr>
                <w:ilvl w:val="0"/>
                <w:numId w:val="48"/>
              </w:numPr>
              <w:autoSpaceDE w:val="0"/>
              <w:autoSpaceDN w:val="0"/>
              <w:adjustRightInd w:val="0"/>
              <w:spacing w:after="0" w:line="360" w:lineRule="auto"/>
              <w:jc w:val="both"/>
              <w:rPr>
                <w:rFonts w:ascii="Arial" w:hAnsi="Arial" w:cs="Arial"/>
                <w:lang w:val="en-US"/>
              </w:rPr>
            </w:pPr>
            <w:r w:rsidRPr="00592FA4">
              <w:rPr>
                <w:rFonts w:ascii="Arial" w:hAnsi="Arial" w:cs="Arial"/>
                <w:lang w:val="en-US"/>
              </w:rPr>
              <w:t>Vendor information setup in the company’s master file data for the accounts payable system</w:t>
            </w:r>
          </w:p>
          <w:p w:rsidR="004E03DA" w:rsidRPr="003F06E2" w:rsidRDefault="004E03DA" w:rsidP="00167D81">
            <w:pPr>
              <w:autoSpaceDE w:val="0"/>
              <w:autoSpaceDN w:val="0"/>
              <w:adjustRightInd w:val="0"/>
              <w:spacing w:line="360" w:lineRule="auto"/>
              <w:jc w:val="both"/>
              <w:rPr>
                <w:rFonts w:ascii="Arial" w:hAnsi="Arial" w:cs="Arial"/>
                <w:lang w:val="en-US"/>
              </w:rPr>
            </w:pPr>
            <w:r w:rsidRPr="003F06E2">
              <w:rPr>
                <w:rFonts w:ascii="Arial" w:hAnsi="Arial" w:cs="Arial"/>
                <w:b/>
                <w:lang w:val="en-US"/>
              </w:rPr>
              <w:t>(ii) Investigations of employee misappropriations</w:t>
            </w:r>
            <w:r w:rsidRPr="003F06E2">
              <w:rPr>
                <w:rFonts w:ascii="Arial" w:hAnsi="Arial" w:cs="Arial"/>
                <w:lang w:val="en-US"/>
              </w:rPr>
              <w:t xml:space="preserve"> most often center on the documents and records kept by the employee and may include desk files, computer</w:t>
            </w:r>
            <w:r>
              <w:rPr>
                <w:rFonts w:ascii="Arial" w:hAnsi="Arial" w:cs="Arial"/>
                <w:lang w:val="en-US"/>
              </w:rPr>
              <w:t xml:space="preserve"> </w:t>
            </w:r>
            <w:r w:rsidRPr="003F06E2">
              <w:rPr>
                <w:rFonts w:ascii="Arial" w:hAnsi="Arial" w:cs="Arial"/>
                <w:lang w:val="en-US"/>
              </w:rPr>
              <w:t>files, e-mails, records of access to and use of corporate computer systems, records of access to company facilities, security camera tapes, employment records, payroll records, and material obtained in interviews with coworkers. Outside information related to lifestyle and property ownership may also be relevant. PDAs and cell phones in particular should not be overlooked, because they may contain information about people assisting the employee in the scheme.</w:t>
            </w:r>
          </w:p>
          <w:p w:rsidR="004E03DA" w:rsidRPr="003F06E2" w:rsidRDefault="004E03DA" w:rsidP="00167D81">
            <w:pPr>
              <w:autoSpaceDE w:val="0"/>
              <w:autoSpaceDN w:val="0"/>
              <w:adjustRightInd w:val="0"/>
              <w:spacing w:line="360" w:lineRule="auto"/>
              <w:jc w:val="both"/>
              <w:rPr>
                <w:rFonts w:ascii="Arial" w:hAnsi="Arial" w:cs="Arial"/>
                <w:lang w:val="en-US"/>
              </w:rPr>
            </w:pPr>
            <w:r w:rsidRPr="003F06E2">
              <w:rPr>
                <w:rFonts w:ascii="Arial" w:hAnsi="Arial" w:cs="Arial"/>
                <w:b/>
                <w:lang w:val="en-US"/>
              </w:rPr>
              <w:t>(iii) Investigations of financial statement errors</w:t>
            </w:r>
            <w:r w:rsidRPr="003F06E2">
              <w:rPr>
                <w:rFonts w:ascii="Arial" w:hAnsi="Arial" w:cs="Arial"/>
                <w:lang w:val="en-US"/>
              </w:rPr>
              <w:t xml:space="preserve"> are likely to require access to just about every element of a company’s financial accounting and business records, as well as the files of many employees and the e-mail files of all involved in the subject transactions. Such investigations may also require interviews and the collection of transaction evidence from outside parties such as banks, customers, vendors, and former employees. In major investigations, it may be worthwhile to copy the general ledger system and e-mail servers to another data center location, so that when the investigation team is ready to review the material, the material has been properly preserved.</w:t>
            </w:r>
          </w:p>
          <w:p w:rsidR="004E03DA" w:rsidRPr="003F06E2" w:rsidRDefault="004E03DA" w:rsidP="00167D81">
            <w:pPr>
              <w:autoSpaceDE w:val="0"/>
              <w:autoSpaceDN w:val="0"/>
              <w:adjustRightInd w:val="0"/>
              <w:spacing w:line="360" w:lineRule="auto"/>
              <w:jc w:val="both"/>
              <w:rPr>
                <w:rFonts w:ascii="Arial" w:hAnsi="Arial" w:cs="Arial"/>
                <w:color w:val="000000"/>
                <w:lang w:val="en-US"/>
              </w:rPr>
            </w:pPr>
            <w:r w:rsidRPr="003F06E2">
              <w:rPr>
                <w:rFonts w:ascii="Arial" w:hAnsi="Arial" w:cs="Arial"/>
                <w:b/>
                <w:lang w:val="en-US"/>
              </w:rPr>
              <w:t>(iv) Investigations of Foreign Corrupt Practices Act violations</w:t>
            </w:r>
            <w:r w:rsidRPr="003F06E2">
              <w:rPr>
                <w:rFonts w:ascii="Arial" w:hAnsi="Arial" w:cs="Arial"/>
                <w:lang w:val="en-US"/>
              </w:rPr>
              <w:t xml:space="preserve"> typically require disbursement</w:t>
            </w:r>
            <w:r>
              <w:rPr>
                <w:rFonts w:ascii="Arial" w:hAnsi="Arial" w:cs="Arial"/>
                <w:lang w:val="en-US"/>
              </w:rPr>
              <w:t xml:space="preserve"> </w:t>
            </w:r>
            <w:r w:rsidRPr="003F06E2">
              <w:rPr>
                <w:rFonts w:ascii="Arial" w:hAnsi="Arial" w:cs="Arial"/>
                <w:lang w:val="en-US"/>
              </w:rPr>
              <w:t>review and interviewing. In one illustrative case, certain large payments</w:t>
            </w:r>
            <w:r>
              <w:rPr>
                <w:rFonts w:ascii="Arial" w:hAnsi="Arial" w:cs="Arial"/>
                <w:lang w:val="en-US"/>
              </w:rPr>
              <w:t xml:space="preserve"> </w:t>
            </w:r>
            <w:r w:rsidRPr="003F06E2">
              <w:rPr>
                <w:rFonts w:ascii="Arial" w:hAnsi="Arial" w:cs="Arial"/>
                <w:lang w:val="en-US"/>
              </w:rPr>
              <w:t>related to the award of government contracts were made through a</w:t>
            </w:r>
            <w:r>
              <w:rPr>
                <w:rFonts w:ascii="Arial" w:hAnsi="Arial" w:cs="Arial"/>
                <w:lang w:val="en-US"/>
              </w:rPr>
              <w:t xml:space="preserve"> </w:t>
            </w:r>
            <w:r w:rsidRPr="003F06E2">
              <w:rPr>
                <w:rFonts w:ascii="Arial" w:hAnsi="Arial" w:cs="Arial"/>
                <w:lang w:val="en-US"/>
              </w:rPr>
              <w:t>middleman identified in the company’s record keeping as a consultant. The</w:t>
            </w:r>
            <w:r>
              <w:rPr>
                <w:rFonts w:ascii="Arial" w:hAnsi="Arial" w:cs="Arial"/>
                <w:lang w:val="en-US"/>
              </w:rPr>
              <w:t xml:space="preserve"> </w:t>
            </w:r>
            <w:r w:rsidRPr="003F06E2">
              <w:rPr>
                <w:rFonts w:ascii="Arial" w:hAnsi="Arial" w:cs="Arial"/>
                <w:lang w:val="en-US"/>
              </w:rPr>
              <w:t>investigation team sought to identify the services rendered but could find no fair</w:t>
            </w:r>
            <w:r>
              <w:rPr>
                <w:rFonts w:ascii="Arial" w:hAnsi="Arial" w:cs="Arial"/>
                <w:lang w:val="en-US"/>
              </w:rPr>
              <w:t xml:space="preserve"> </w:t>
            </w:r>
            <w:r w:rsidRPr="003F06E2">
              <w:rPr>
                <w:rFonts w:ascii="Arial" w:hAnsi="Arial" w:cs="Arial"/>
                <w:lang w:val="en-US"/>
              </w:rPr>
              <w:t>value exchange for the payment. As in investigations of vendor fraud, thorough</w:t>
            </w:r>
            <w:r>
              <w:rPr>
                <w:rFonts w:ascii="Arial" w:hAnsi="Arial" w:cs="Arial"/>
                <w:lang w:val="en-US"/>
              </w:rPr>
              <w:t xml:space="preserve"> </w:t>
            </w:r>
            <w:r w:rsidRPr="003F06E2">
              <w:rPr>
                <w:rFonts w:ascii="Arial" w:hAnsi="Arial" w:cs="Arial"/>
                <w:lang w:val="en-US"/>
              </w:rPr>
              <w:t>payment documentation should be gathered, and interviews focused on the purpose</w:t>
            </w:r>
            <w:r>
              <w:rPr>
                <w:rFonts w:ascii="Arial" w:hAnsi="Arial" w:cs="Arial"/>
                <w:lang w:val="en-US"/>
              </w:rPr>
              <w:t xml:space="preserve"> </w:t>
            </w:r>
            <w:r w:rsidRPr="003F06E2">
              <w:rPr>
                <w:rFonts w:ascii="Arial" w:hAnsi="Arial" w:cs="Arial"/>
                <w:lang w:val="en-US"/>
              </w:rPr>
              <w:t>of each payment may be needed.</w:t>
            </w:r>
          </w:p>
          <w:p w:rsidR="004E03DA" w:rsidRDefault="004E03DA" w:rsidP="00167D81">
            <w:pPr>
              <w:autoSpaceDE w:val="0"/>
              <w:autoSpaceDN w:val="0"/>
              <w:adjustRightInd w:val="0"/>
              <w:rPr>
                <w:rFonts w:cs="Calibri"/>
                <w:color w:val="000000"/>
                <w:lang w:val="sr-Latn-CS"/>
              </w:rPr>
            </w:pPr>
          </w:p>
          <w:p w:rsidR="004E03DA" w:rsidRPr="004558EF" w:rsidRDefault="004E03DA" w:rsidP="00167D81">
            <w:pPr>
              <w:autoSpaceDE w:val="0"/>
              <w:autoSpaceDN w:val="0"/>
              <w:adjustRightInd w:val="0"/>
              <w:rPr>
                <w:rFonts w:cs="Calibri"/>
                <w:b/>
                <w:color w:val="000000"/>
                <w:lang w:val="sr-Latn-CS"/>
              </w:rPr>
            </w:pPr>
            <w:r w:rsidRPr="004558EF">
              <w:rPr>
                <w:rFonts w:cs="Calibri"/>
                <w:b/>
                <w:color w:val="000000"/>
                <w:lang w:val="sr-Latn-CS"/>
              </w:rPr>
              <w:t>3. Evidence gathered in financial crime cases is different from the one gathered in non financial</w:t>
            </w:r>
          </w:p>
          <w:p w:rsidR="004E03DA" w:rsidRDefault="004E03DA" w:rsidP="00167D81">
            <w:pPr>
              <w:rPr>
                <w:rFonts w:cs="Calibri"/>
                <w:b/>
                <w:color w:val="000000"/>
                <w:lang w:val="sr-Latn-CS"/>
              </w:rPr>
            </w:pPr>
            <w:r w:rsidRPr="004558EF">
              <w:rPr>
                <w:rFonts w:cs="Calibri"/>
                <w:b/>
                <w:color w:val="000000"/>
                <w:lang w:val="sr-Latn-CS"/>
              </w:rPr>
              <w:t>crime cases. What is the basic difference in the composition of the two types of evidences? (6)</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Evidence in a fraud can potentially come from a variety of sources both</w:t>
            </w:r>
            <w:r>
              <w:rPr>
                <w:rFonts w:ascii="Arial" w:hAnsi="Arial" w:cs="Arial"/>
                <w:lang w:val="sr-Latn-CS"/>
              </w:rPr>
              <w:t xml:space="preserve"> </w:t>
            </w:r>
            <w:r w:rsidRPr="00DF6BDF">
              <w:rPr>
                <w:rFonts w:ascii="Arial" w:hAnsi="Arial" w:cs="Arial"/>
                <w:lang w:val="sr-Latn-CS"/>
              </w:rPr>
              <w:t>financial and nonfinancial. Generally speaking, the focus on fraud investigation</w:t>
            </w:r>
            <w:r>
              <w:rPr>
                <w:rFonts w:ascii="Arial" w:hAnsi="Arial" w:cs="Arial"/>
                <w:lang w:val="sr-Latn-CS"/>
              </w:rPr>
              <w:t xml:space="preserve"> </w:t>
            </w:r>
            <w:r w:rsidRPr="00DF6BDF">
              <w:rPr>
                <w:rFonts w:ascii="Arial" w:hAnsi="Arial" w:cs="Arial"/>
                <w:lang w:val="sr-Latn-CS"/>
              </w:rPr>
              <w:t>tends to be mostly, if not solely, financial. Fraud investigators and auditors</w:t>
            </w:r>
            <w:r>
              <w:rPr>
                <w:rFonts w:ascii="Arial" w:hAnsi="Arial" w:cs="Arial"/>
                <w:lang w:val="sr-Latn-CS"/>
              </w:rPr>
              <w:t xml:space="preserve"> </w:t>
            </w:r>
            <w:r w:rsidRPr="00DF6BDF">
              <w:rPr>
                <w:rFonts w:ascii="Arial" w:hAnsi="Arial" w:cs="Arial"/>
                <w:lang w:val="sr-Latn-CS"/>
              </w:rPr>
              <w:t>should consider the possibility of valuable evidence that is nonfinancial.</w:t>
            </w:r>
          </w:p>
          <w:p w:rsidR="004E03DA" w:rsidRDefault="004E03DA" w:rsidP="00167D81">
            <w:pPr>
              <w:autoSpaceDE w:val="0"/>
              <w:autoSpaceDN w:val="0"/>
              <w:adjustRightInd w:val="0"/>
              <w:spacing w:line="360" w:lineRule="auto"/>
              <w:jc w:val="both"/>
              <w:rPr>
                <w:rFonts w:ascii="Arial" w:hAnsi="Arial" w:cs="Arial"/>
                <w:lang w:val="sr-Latn-CS"/>
              </w:rPr>
            </w:pPr>
            <w:r w:rsidRPr="001B0369">
              <w:rPr>
                <w:rFonts w:ascii="Arial" w:hAnsi="Arial" w:cs="Arial"/>
                <w:lang w:val="sr-Latn-CS"/>
              </w:rPr>
              <w:t>There are many nonfinancial sources of potential evidence in a fraud</w:t>
            </w:r>
            <w:r>
              <w:rPr>
                <w:rFonts w:ascii="Arial" w:hAnsi="Arial" w:cs="Arial"/>
                <w:lang w:val="sr-Latn-CS"/>
              </w:rPr>
              <w:t xml:space="preserve"> </w:t>
            </w:r>
            <w:r w:rsidRPr="001B0369">
              <w:rPr>
                <w:rFonts w:ascii="Arial" w:hAnsi="Arial" w:cs="Arial"/>
                <w:lang w:val="sr-Latn-CS"/>
              </w:rPr>
              <w:t>investigation. One of those key areas is people; interviews, casual conversations,</w:t>
            </w:r>
            <w:r>
              <w:rPr>
                <w:rFonts w:ascii="Arial" w:hAnsi="Arial" w:cs="Arial"/>
                <w:lang w:val="sr-Latn-CS"/>
              </w:rPr>
              <w:t xml:space="preserve"> </w:t>
            </w:r>
            <w:r w:rsidRPr="001B0369">
              <w:rPr>
                <w:rFonts w:ascii="Arial" w:hAnsi="Arial" w:cs="Arial"/>
                <w:lang w:val="sr-Latn-CS"/>
              </w:rPr>
              <w:t>and physical cues of deception or guilt. There has been a lot written</w:t>
            </w:r>
            <w:r>
              <w:rPr>
                <w:rFonts w:ascii="Arial" w:hAnsi="Arial" w:cs="Arial"/>
                <w:lang w:val="sr-Latn-CS"/>
              </w:rPr>
              <w:t xml:space="preserve"> </w:t>
            </w:r>
            <w:r w:rsidRPr="001B0369">
              <w:rPr>
                <w:rFonts w:ascii="Arial" w:hAnsi="Arial" w:cs="Arial"/>
                <w:lang w:val="sr-Latn-CS"/>
              </w:rPr>
              <w:t>about these physiological aspects, or profile, of fraudsters. Books have been</w:t>
            </w:r>
            <w:r>
              <w:rPr>
                <w:rFonts w:ascii="Arial" w:hAnsi="Arial" w:cs="Arial"/>
                <w:lang w:val="sr-Latn-CS"/>
              </w:rPr>
              <w:t xml:space="preserve"> </w:t>
            </w:r>
            <w:r w:rsidRPr="001B0369">
              <w:rPr>
                <w:rFonts w:ascii="Arial" w:hAnsi="Arial" w:cs="Arial"/>
                <w:lang w:val="sr-Latn-CS"/>
              </w:rPr>
              <w:t xml:space="preserve">written on </w:t>
            </w:r>
            <w:r>
              <w:rPr>
                <w:rFonts w:ascii="Arial" w:hAnsi="Arial" w:cs="Arial"/>
                <w:lang w:val="sr-Latn-CS"/>
              </w:rPr>
              <w:t xml:space="preserve">different </w:t>
            </w:r>
            <w:r w:rsidRPr="001B0369">
              <w:rPr>
                <w:rFonts w:ascii="Arial" w:hAnsi="Arial" w:cs="Arial"/>
                <w:lang w:val="sr-Latn-CS"/>
              </w:rPr>
              <w:t xml:space="preserve"> techniques used to determine</w:t>
            </w:r>
            <w:r>
              <w:rPr>
                <w:rFonts w:ascii="Arial" w:hAnsi="Arial" w:cs="Arial"/>
                <w:lang w:val="sr-Latn-CS"/>
              </w:rPr>
              <w:t xml:space="preserve"> </w:t>
            </w:r>
            <w:r w:rsidRPr="001B0369">
              <w:rPr>
                <w:rFonts w:ascii="Arial" w:hAnsi="Arial" w:cs="Arial"/>
                <w:lang w:val="sr-Latn-CS"/>
              </w:rPr>
              <w:t>the presence of deceptive behavior. Thus almost all fraud investigations</w:t>
            </w:r>
            <w:r>
              <w:rPr>
                <w:rFonts w:ascii="Arial" w:hAnsi="Arial" w:cs="Arial"/>
                <w:lang w:val="sr-Latn-CS"/>
              </w:rPr>
              <w:t xml:space="preserve"> </w:t>
            </w:r>
            <w:r w:rsidRPr="001B0369">
              <w:rPr>
                <w:rFonts w:ascii="Arial" w:hAnsi="Arial" w:cs="Arial"/>
                <w:lang w:val="sr-Latn-CS"/>
              </w:rPr>
              <w:t>can benefit from understanding these principles of the physiological behaviors</w:t>
            </w:r>
            <w:r>
              <w:rPr>
                <w:rFonts w:ascii="Arial" w:hAnsi="Arial" w:cs="Arial"/>
                <w:lang w:val="sr-Latn-CS"/>
              </w:rPr>
              <w:t xml:space="preserve"> </w:t>
            </w:r>
            <w:r w:rsidRPr="001B0369">
              <w:rPr>
                <w:rFonts w:ascii="Arial" w:hAnsi="Arial" w:cs="Arial"/>
                <w:lang w:val="sr-Latn-CS"/>
              </w:rPr>
              <w:t>of fraudsters.</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Nonfinancial sources include interviews, document examination, handwriting</w:t>
            </w:r>
            <w:r>
              <w:rPr>
                <w:rFonts w:ascii="Arial" w:hAnsi="Arial" w:cs="Arial"/>
                <w:lang w:val="sr-Latn-CS"/>
              </w:rPr>
              <w:t xml:space="preserve"> </w:t>
            </w:r>
            <w:r w:rsidRPr="00DF6BDF">
              <w:rPr>
                <w:rFonts w:ascii="Arial" w:hAnsi="Arial" w:cs="Arial"/>
                <w:lang w:val="sr-Latn-CS"/>
              </w:rPr>
              <w:t>analysis, and physiological aspects of the fraudster. The latter refers to</w:t>
            </w:r>
            <w:r>
              <w:rPr>
                <w:rFonts w:ascii="Arial" w:hAnsi="Arial" w:cs="Arial"/>
                <w:lang w:val="sr-Latn-CS"/>
              </w:rPr>
              <w:t xml:space="preserve"> </w:t>
            </w:r>
            <w:r w:rsidRPr="00DF6BDF">
              <w:rPr>
                <w:rFonts w:ascii="Arial" w:hAnsi="Arial" w:cs="Arial"/>
                <w:lang w:val="sr-Latn-CS"/>
              </w:rPr>
              <w:t>something the fraudster reveals in behaviors, physical expressions, or communications</w:t>
            </w:r>
            <w:r>
              <w:rPr>
                <w:rFonts w:ascii="Arial" w:hAnsi="Arial" w:cs="Arial"/>
                <w:lang w:val="sr-Latn-CS"/>
              </w:rPr>
              <w:t xml:space="preserve"> </w:t>
            </w:r>
            <w:r w:rsidRPr="00DF6BDF">
              <w:rPr>
                <w:rFonts w:ascii="Arial" w:hAnsi="Arial" w:cs="Arial"/>
                <w:lang w:val="sr-Latn-CS"/>
              </w:rPr>
              <w:t>that can be cues as to the veracity of the fraudster’s statements about</w:t>
            </w:r>
            <w:r>
              <w:rPr>
                <w:rFonts w:ascii="Arial" w:hAnsi="Arial" w:cs="Arial"/>
                <w:lang w:val="sr-Latn-CS"/>
              </w:rPr>
              <w:t xml:space="preserve"> </w:t>
            </w:r>
            <w:r w:rsidRPr="00DF6BDF">
              <w:rPr>
                <w:rFonts w:ascii="Arial" w:hAnsi="Arial" w:cs="Arial"/>
                <w:lang w:val="sr-Latn-CS"/>
              </w:rPr>
              <w:t>his or her involvement in the fraud in question.</w:t>
            </w:r>
          </w:p>
          <w:p w:rsidR="004E03DA"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The primary purpose of the physiological techniques and concepts  is to detect deception. If a fraud is being perpetrated, the</w:t>
            </w:r>
            <w:r>
              <w:rPr>
                <w:rFonts w:ascii="Arial" w:hAnsi="Arial" w:cs="Arial"/>
                <w:lang w:val="sr-Latn-CS"/>
              </w:rPr>
              <w:t xml:space="preserve"> </w:t>
            </w:r>
            <w:r w:rsidRPr="00DF6BDF">
              <w:rPr>
                <w:rFonts w:ascii="Arial" w:hAnsi="Arial" w:cs="Arial"/>
                <w:lang w:val="sr-Latn-CS"/>
              </w:rPr>
              <w:t>fraudster is certainly being as clandestine as possible including using deception</w:t>
            </w:r>
            <w:r>
              <w:rPr>
                <w:rFonts w:ascii="Arial" w:hAnsi="Arial" w:cs="Arial"/>
                <w:lang w:val="sr-Latn-CS"/>
              </w:rPr>
              <w:t xml:space="preserve"> </w:t>
            </w:r>
            <w:r w:rsidRPr="00DF6BDF">
              <w:rPr>
                <w:rFonts w:ascii="Arial" w:hAnsi="Arial" w:cs="Arial"/>
                <w:lang w:val="sr-Latn-CS"/>
              </w:rPr>
              <w:t>in appearance and communications. Secondarily, these techniques and concepts</w:t>
            </w:r>
            <w:r>
              <w:rPr>
                <w:rFonts w:ascii="Arial" w:hAnsi="Arial" w:cs="Arial"/>
                <w:lang w:val="sr-Latn-CS"/>
              </w:rPr>
              <w:t xml:space="preserve"> </w:t>
            </w:r>
            <w:r w:rsidRPr="00DF6BDF">
              <w:rPr>
                <w:rFonts w:ascii="Arial" w:hAnsi="Arial" w:cs="Arial"/>
                <w:lang w:val="sr-Latn-CS"/>
              </w:rPr>
              <w:t>also could be helpful in gathering useful information.</w:t>
            </w:r>
          </w:p>
          <w:p w:rsidR="004E03DA" w:rsidRDefault="004E03DA" w:rsidP="00267A15">
            <w:pPr>
              <w:autoSpaceDE w:val="0"/>
              <w:autoSpaceDN w:val="0"/>
              <w:adjustRightInd w:val="0"/>
              <w:spacing w:line="360" w:lineRule="auto"/>
              <w:jc w:val="both"/>
              <w:rPr>
                <w:rFonts w:ascii="Arial" w:hAnsi="Arial" w:cs="Arial"/>
                <w:lang w:val="sr-Latn-CS"/>
              </w:rPr>
            </w:pPr>
            <w:r w:rsidRPr="001B0369">
              <w:rPr>
                <w:rFonts w:ascii="Arial" w:hAnsi="Arial" w:cs="Arial"/>
                <w:lang w:val="sr-Latn-CS"/>
              </w:rPr>
              <w:t>The physiological arena of nonfinancial information is limited in its</w:t>
            </w:r>
            <w:r>
              <w:rPr>
                <w:rFonts w:ascii="Arial" w:hAnsi="Arial" w:cs="Arial"/>
                <w:lang w:val="sr-Latn-CS"/>
              </w:rPr>
              <w:t xml:space="preserve"> </w:t>
            </w:r>
            <w:r w:rsidRPr="001B0369">
              <w:rPr>
                <w:rFonts w:ascii="Arial" w:hAnsi="Arial" w:cs="Arial"/>
                <w:lang w:val="sr-Latn-CS"/>
              </w:rPr>
              <w:t>ability to provide evidence that courts will allow. Some of the methods are not</w:t>
            </w:r>
            <w:r>
              <w:rPr>
                <w:rFonts w:ascii="Arial" w:hAnsi="Arial" w:cs="Arial"/>
                <w:lang w:val="sr-Latn-CS"/>
              </w:rPr>
              <w:t xml:space="preserve"> </w:t>
            </w:r>
            <w:r w:rsidRPr="001B0369">
              <w:rPr>
                <w:rFonts w:ascii="Arial" w:hAnsi="Arial" w:cs="Arial"/>
                <w:lang w:val="sr-Latn-CS"/>
              </w:rPr>
              <w:t>even reliable enough for serious use in a fraud investigation, and should be</w:t>
            </w:r>
            <w:r>
              <w:rPr>
                <w:rFonts w:ascii="Arial" w:hAnsi="Arial" w:cs="Arial"/>
                <w:lang w:val="sr-Latn-CS"/>
              </w:rPr>
              <w:t xml:space="preserve"> </w:t>
            </w:r>
            <w:r w:rsidRPr="001B0369">
              <w:rPr>
                <w:rFonts w:ascii="Arial" w:hAnsi="Arial" w:cs="Arial"/>
                <w:lang w:val="sr-Latn-CS"/>
              </w:rPr>
              <w:t>used with great caution (e.g., body language and lies cues). In fact,  the only one that would be ‘‘forensic’’ enough</w:t>
            </w:r>
            <w:r>
              <w:rPr>
                <w:rFonts w:ascii="Arial" w:hAnsi="Arial" w:cs="Arial"/>
                <w:lang w:val="sr-Latn-CS"/>
              </w:rPr>
              <w:t xml:space="preserve"> </w:t>
            </w:r>
            <w:r w:rsidRPr="001B0369">
              <w:rPr>
                <w:rFonts w:ascii="Arial" w:hAnsi="Arial" w:cs="Arial"/>
                <w:lang w:val="sr-Latn-CS"/>
              </w:rPr>
              <w:t>for evidence is interview.</w:t>
            </w:r>
          </w:p>
          <w:p w:rsidR="004E03DA" w:rsidRPr="00514D1B" w:rsidRDefault="004E03DA" w:rsidP="00167D81">
            <w:pPr>
              <w:autoSpaceDE w:val="0"/>
              <w:autoSpaceDN w:val="0"/>
              <w:adjustRightInd w:val="0"/>
              <w:spacing w:line="360" w:lineRule="auto"/>
              <w:jc w:val="both"/>
              <w:rPr>
                <w:rFonts w:ascii="Arial" w:hAnsi="Arial" w:cs="Arial"/>
                <w:b/>
                <w:lang w:val="sr-Latn-CS"/>
              </w:rPr>
            </w:pPr>
            <w:r w:rsidRPr="00514D1B">
              <w:rPr>
                <w:rFonts w:ascii="Arial" w:hAnsi="Arial" w:cs="Arial"/>
                <w:b/>
                <w:lang w:val="sr-Latn-CS"/>
              </w:rPr>
              <w:t xml:space="preserve">Interviews </w:t>
            </w:r>
          </w:p>
          <w:p w:rsidR="004E03DA" w:rsidRPr="00514D1B" w:rsidRDefault="004E03DA" w:rsidP="00167D81">
            <w:pPr>
              <w:autoSpaceDE w:val="0"/>
              <w:autoSpaceDN w:val="0"/>
              <w:adjustRightInd w:val="0"/>
              <w:spacing w:line="360" w:lineRule="auto"/>
              <w:jc w:val="both"/>
              <w:rPr>
                <w:rFonts w:ascii="Arial" w:hAnsi="Arial" w:cs="Arial"/>
                <w:lang w:val="sr-Latn-CS"/>
              </w:rPr>
            </w:pPr>
            <w:r w:rsidRPr="00DF6BDF">
              <w:rPr>
                <w:rFonts w:ascii="Arial" w:hAnsi="Arial" w:cs="Arial"/>
                <w:lang w:val="sr-Latn-CS"/>
              </w:rPr>
              <w:t>Auditors ask questions in the course of most audits, whether they are internal</w:t>
            </w:r>
            <w:r>
              <w:rPr>
                <w:rFonts w:ascii="Arial" w:hAnsi="Arial" w:cs="Arial"/>
                <w:lang w:val="sr-Latn-CS"/>
              </w:rPr>
              <w:t xml:space="preserve"> </w:t>
            </w:r>
            <w:r w:rsidRPr="00DF6BDF">
              <w:rPr>
                <w:rFonts w:ascii="Arial" w:hAnsi="Arial" w:cs="Arial"/>
                <w:lang w:val="sr-Latn-CS"/>
              </w:rPr>
              <w:t>or external. But there is a big difference in asking questions in an audit and</w:t>
            </w:r>
            <w:r>
              <w:rPr>
                <w:rFonts w:ascii="Arial" w:hAnsi="Arial" w:cs="Arial"/>
                <w:lang w:val="sr-Latn-CS"/>
              </w:rPr>
              <w:t xml:space="preserve"> </w:t>
            </w:r>
            <w:r w:rsidRPr="00DF6BDF">
              <w:rPr>
                <w:rFonts w:ascii="Arial" w:hAnsi="Arial" w:cs="Arial"/>
                <w:lang w:val="sr-Latn-CS"/>
              </w:rPr>
              <w:t>asking questions in a fraud investigation. To ask questions effectively in a fraud</w:t>
            </w:r>
            <w:r>
              <w:rPr>
                <w:rFonts w:ascii="Arial" w:hAnsi="Arial" w:cs="Arial"/>
                <w:lang w:val="sr-Latn-CS"/>
              </w:rPr>
              <w:t xml:space="preserve"> </w:t>
            </w:r>
            <w:r w:rsidRPr="00DF6BDF">
              <w:rPr>
                <w:rFonts w:ascii="Arial" w:hAnsi="Arial" w:cs="Arial"/>
                <w:lang w:val="sr-Latn-CS"/>
              </w:rPr>
              <w:t>nvestigation, one must employ best practices for interviewing techniques in</w:t>
            </w:r>
            <w:r>
              <w:rPr>
                <w:rFonts w:ascii="Arial" w:hAnsi="Arial" w:cs="Arial"/>
                <w:lang w:val="sr-Latn-CS"/>
              </w:rPr>
              <w:t xml:space="preserve"> </w:t>
            </w:r>
            <w:r w:rsidRPr="00DF6BDF">
              <w:rPr>
                <w:rFonts w:ascii="Arial" w:hAnsi="Arial" w:cs="Arial"/>
                <w:lang w:val="sr-Latn-CS"/>
              </w:rPr>
              <w:t xml:space="preserve">that context. </w:t>
            </w:r>
            <w:r w:rsidRPr="00514D1B">
              <w:rPr>
                <w:rFonts w:ascii="Arial" w:hAnsi="Arial" w:cs="Arial"/>
                <w:lang w:val="sr-Latn-CS"/>
              </w:rPr>
              <w:t>One of the problems about interviews in a fraud investigation is the</w:t>
            </w:r>
            <w:r>
              <w:rPr>
                <w:rFonts w:ascii="Arial" w:hAnsi="Arial" w:cs="Arial"/>
                <w:lang w:val="sr-Latn-CS"/>
              </w:rPr>
              <w:t xml:space="preserve"> </w:t>
            </w:r>
            <w:r w:rsidRPr="00514D1B">
              <w:rPr>
                <w:rFonts w:ascii="Arial" w:hAnsi="Arial" w:cs="Arial"/>
                <w:lang w:val="sr-Latn-CS"/>
              </w:rPr>
              <w:t xml:space="preserve">possibility the </w:t>
            </w:r>
            <w:r>
              <w:rPr>
                <w:rFonts w:ascii="Arial" w:hAnsi="Arial" w:cs="Arial"/>
                <w:lang w:val="sr-Latn-CS"/>
              </w:rPr>
              <w:t xml:space="preserve"> </w:t>
            </w:r>
            <w:r w:rsidRPr="00514D1B">
              <w:rPr>
                <w:rFonts w:ascii="Arial" w:hAnsi="Arial" w:cs="Arial"/>
                <w:lang w:val="sr-Latn-CS"/>
              </w:rPr>
              <w:t>investigator is not trained or experienced in proper interview</w:t>
            </w:r>
            <w:r>
              <w:rPr>
                <w:rFonts w:ascii="Arial" w:hAnsi="Arial" w:cs="Arial"/>
                <w:lang w:val="sr-Latn-CS"/>
              </w:rPr>
              <w:t xml:space="preserve"> </w:t>
            </w:r>
            <w:r w:rsidRPr="00514D1B">
              <w:rPr>
                <w:rFonts w:ascii="Arial" w:hAnsi="Arial" w:cs="Arial"/>
                <w:lang w:val="sr-Latn-CS"/>
              </w:rPr>
              <w:t>techniques (i.e., best practices) or worse yet, unfamiliar with the legal protocol</w:t>
            </w:r>
            <w:r>
              <w:rPr>
                <w:rFonts w:ascii="Arial" w:hAnsi="Arial" w:cs="Arial"/>
                <w:lang w:val="sr-Latn-CS"/>
              </w:rPr>
              <w:t xml:space="preserve"> </w:t>
            </w:r>
            <w:r w:rsidRPr="00514D1B">
              <w:rPr>
                <w:rFonts w:ascii="Arial" w:hAnsi="Arial" w:cs="Arial"/>
                <w:lang w:val="sr-Latn-CS"/>
              </w:rPr>
              <w:t>of interviews. In the case of the latter, the case could be frustrated from a</w:t>
            </w:r>
            <w:r>
              <w:rPr>
                <w:rFonts w:ascii="Arial" w:hAnsi="Arial" w:cs="Arial"/>
                <w:lang w:val="sr-Latn-CS"/>
              </w:rPr>
              <w:t xml:space="preserve"> </w:t>
            </w:r>
            <w:r w:rsidRPr="00514D1B">
              <w:rPr>
                <w:rFonts w:ascii="Arial" w:hAnsi="Arial" w:cs="Arial"/>
                <w:lang w:val="sr-Latn-CS"/>
              </w:rPr>
              <w:t>successful conclusion or even end in a counter lawsuit for some legal cause.</w:t>
            </w:r>
          </w:p>
          <w:p w:rsidR="004E03DA" w:rsidRDefault="004E03DA" w:rsidP="00167D81">
            <w:pPr>
              <w:autoSpaceDE w:val="0"/>
              <w:autoSpaceDN w:val="0"/>
              <w:adjustRightInd w:val="0"/>
              <w:spacing w:line="360" w:lineRule="auto"/>
              <w:jc w:val="both"/>
              <w:rPr>
                <w:rFonts w:ascii="AdvP497D9" w:hAnsi="AdvP497D9" w:cs="AdvP497D9"/>
                <w:sz w:val="20"/>
                <w:szCs w:val="20"/>
                <w:lang w:val="sr-Latn-CS"/>
              </w:rPr>
            </w:pPr>
            <w:r w:rsidRPr="001B0369">
              <w:rPr>
                <w:rFonts w:ascii="Arial" w:hAnsi="Arial" w:cs="Arial"/>
                <w:lang w:val="sr-Latn-CS"/>
              </w:rPr>
              <w:t>The interviewer should watch for nonverbal behavior. Usually, humans have a different body language when under stress. The trained fraud investigator knows how to watch for signs of stress in a process called</w:t>
            </w:r>
            <w:r>
              <w:rPr>
                <w:rFonts w:ascii="Arial" w:hAnsi="Arial" w:cs="Arial"/>
                <w:lang w:val="sr-Latn-CS"/>
              </w:rPr>
              <w:t xml:space="preserve"> </w:t>
            </w:r>
            <w:r w:rsidRPr="001B0369">
              <w:rPr>
                <w:rFonts w:ascii="Arial" w:hAnsi="Arial" w:cs="Arial"/>
                <w:lang w:val="sr-Latn-CS"/>
              </w:rPr>
              <w:t>calibration. This process is used to assess a witness’s truthfulness</w:t>
            </w:r>
            <w:r>
              <w:rPr>
                <w:rFonts w:ascii="Arial" w:hAnsi="Arial" w:cs="Arial"/>
                <w:lang w:val="sr-Latn-CS"/>
              </w:rPr>
              <w:t xml:space="preserve">. </w:t>
            </w:r>
          </w:p>
          <w:p w:rsidR="004E03DA" w:rsidRPr="00167D81" w:rsidRDefault="004E03DA" w:rsidP="00DE0450">
            <w:pPr>
              <w:spacing w:after="0" w:line="360" w:lineRule="auto"/>
              <w:rPr>
                <w:rFonts w:ascii="Arial" w:hAnsi="Arial" w:cs="Arial"/>
                <w:b/>
                <w:sz w:val="24"/>
                <w:szCs w:val="24"/>
                <w:lang w:val="sr-Latn-CS"/>
              </w:rPr>
            </w:pPr>
            <w:r w:rsidRPr="001B0369">
              <w:rPr>
                <w:rFonts w:ascii="Arial" w:hAnsi="Arial" w:cs="Arial"/>
                <w:lang w:val="sr-Latn-CS"/>
              </w:rPr>
              <w:t>The primary purpose of the interview process in a fraud investigation is to</w:t>
            </w:r>
            <w:r>
              <w:rPr>
                <w:rFonts w:ascii="Arial" w:hAnsi="Arial" w:cs="Arial"/>
                <w:lang w:val="sr-Latn-CS"/>
              </w:rPr>
              <w:t xml:space="preserve"> </w:t>
            </w:r>
            <w:r w:rsidRPr="001B0369">
              <w:rPr>
                <w:rFonts w:ascii="Arial" w:hAnsi="Arial" w:cs="Arial"/>
                <w:lang w:val="sr-Latn-CS"/>
              </w:rPr>
              <w:t>interview the suspect, last in the investigation process, and to obtain a signed</w:t>
            </w:r>
            <w:r>
              <w:rPr>
                <w:rFonts w:ascii="Arial" w:hAnsi="Arial" w:cs="Arial"/>
                <w:lang w:val="sr-Latn-CS"/>
              </w:rPr>
              <w:t xml:space="preserve"> </w:t>
            </w:r>
            <w:r w:rsidRPr="001B0369">
              <w:rPr>
                <w:rFonts w:ascii="Arial" w:hAnsi="Arial" w:cs="Arial"/>
                <w:lang w:val="sr-Latn-CS"/>
              </w:rPr>
              <w:t>confession in that interview: known as an admission-seeking interview. There</w:t>
            </w:r>
            <w:r>
              <w:rPr>
                <w:rFonts w:ascii="Arial" w:hAnsi="Arial" w:cs="Arial"/>
                <w:lang w:val="sr-Latn-CS"/>
              </w:rPr>
              <w:t xml:space="preserve"> </w:t>
            </w:r>
            <w:r w:rsidRPr="001B0369">
              <w:rPr>
                <w:rFonts w:ascii="Arial" w:hAnsi="Arial" w:cs="Arial"/>
                <w:lang w:val="sr-Latn-CS"/>
              </w:rPr>
              <w:t>is little evidence more reliable in court than a written confession signed by the</w:t>
            </w:r>
            <w:r>
              <w:rPr>
                <w:rFonts w:ascii="Arial" w:hAnsi="Arial" w:cs="Arial"/>
                <w:lang w:val="sr-Latn-CS"/>
              </w:rPr>
              <w:t xml:space="preserve"> </w:t>
            </w:r>
            <w:r w:rsidRPr="001B0369">
              <w:rPr>
                <w:rFonts w:ascii="Arial" w:hAnsi="Arial" w:cs="Arial"/>
                <w:lang w:val="sr-Latn-CS"/>
              </w:rPr>
              <w:t>perpetrator’s own signature.</w:t>
            </w:r>
            <w:r>
              <w:rPr>
                <w:rFonts w:ascii="Arial" w:hAnsi="Arial" w:cs="Arial"/>
                <w:lang w:val="sr-Latn-CS"/>
              </w:rPr>
              <w:t xml:space="preserve"> </w:t>
            </w:r>
          </w:p>
        </w:tc>
      </w:tr>
    </w:tbl>
    <w:p w:rsidR="004E03DA" w:rsidRPr="00B0415E" w:rsidRDefault="004E03DA" w:rsidP="00A851DA">
      <w:pPr>
        <w:autoSpaceDE w:val="0"/>
        <w:autoSpaceDN w:val="0"/>
        <w:adjustRightInd w:val="0"/>
        <w:spacing w:after="0" w:line="240" w:lineRule="auto"/>
        <w:rPr>
          <w:rFonts w:cs="CalvertMT-Bold"/>
          <w:b/>
          <w:bCs/>
          <w:color w:val="002060"/>
          <w:sz w:val="28"/>
          <w:lang w:val="en-US"/>
        </w:rPr>
      </w:pPr>
    </w:p>
    <w:p w:rsidR="004E03DA" w:rsidRDefault="004E03DA" w:rsidP="00A851DA">
      <w:pPr>
        <w:autoSpaceDE w:val="0"/>
        <w:autoSpaceDN w:val="0"/>
        <w:adjustRightInd w:val="0"/>
        <w:spacing w:after="0" w:line="240" w:lineRule="auto"/>
        <w:rPr>
          <w:rFonts w:cs="CalvertMT-Bold"/>
          <w:b/>
          <w:bCs/>
          <w:color w:val="002060"/>
          <w:sz w:val="28"/>
          <w:lang w:val="en-US"/>
        </w:rPr>
      </w:pPr>
    </w:p>
    <w:p w:rsidR="004E03DA" w:rsidRPr="007B0D08" w:rsidRDefault="004E03DA" w:rsidP="00A851DA">
      <w:pPr>
        <w:autoSpaceDE w:val="0"/>
        <w:autoSpaceDN w:val="0"/>
        <w:adjustRightInd w:val="0"/>
        <w:spacing w:after="0" w:line="240" w:lineRule="auto"/>
        <w:rPr>
          <w:rFonts w:cs="CalvertMT-Bold"/>
          <w:b/>
          <w:bCs/>
          <w:color w:val="002060"/>
          <w:sz w:val="28"/>
        </w:rPr>
      </w:pPr>
    </w:p>
    <w:p w:rsidR="004E03DA" w:rsidRPr="00B0415E" w:rsidRDefault="004E03DA"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E03DA" w:rsidRPr="00B0415E" w:rsidRDefault="004E03DA" w:rsidP="00A851DA">
      <w:pPr>
        <w:autoSpaceDE w:val="0"/>
        <w:autoSpaceDN w:val="0"/>
        <w:adjustRightInd w:val="0"/>
        <w:spacing w:after="0" w:line="240" w:lineRule="auto"/>
        <w:rPr>
          <w:rFonts w:cs="CalvertMT-Bold"/>
          <w:b/>
          <w:bCs/>
          <w:color w:val="001AE6"/>
          <w:lang w:val="en-US"/>
        </w:rPr>
      </w:pPr>
    </w:p>
    <w:p w:rsidR="004E03DA" w:rsidRPr="00B0415E" w:rsidRDefault="004E03DA"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E03DA" w:rsidRPr="00B0415E" w:rsidRDefault="004E03DA" w:rsidP="00A851DA">
      <w:pPr>
        <w:autoSpaceDE w:val="0"/>
        <w:autoSpaceDN w:val="0"/>
        <w:adjustRightInd w:val="0"/>
        <w:spacing w:after="0" w:line="240" w:lineRule="auto"/>
        <w:rPr>
          <w:rFonts w:cs="Bliss-Regular"/>
          <w:color w:val="000000"/>
          <w:lang w:val="en-US"/>
        </w:rPr>
      </w:pPr>
    </w:p>
    <w:p w:rsidR="004E03DA" w:rsidRPr="00B0415E" w:rsidRDefault="004E03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4E03DA" w:rsidRPr="00F92639" w:rsidTr="00F92639">
        <w:tc>
          <w:tcPr>
            <w:tcW w:w="2310" w:type="dxa"/>
            <w:shd w:val="clear" w:color="auto" w:fill="D9D9D9"/>
          </w:tcPr>
          <w:p w:rsidR="004E03DA" w:rsidRPr="00F92639" w:rsidRDefault="004E03DA"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4E03DA" w:rsidRPr="00F92639" w:rsidRDefault="004E03DA" w:rsidP="00F92639">
            <w:pPr>
              <w:spacing w:after="0" w:line="240" w:lineRule="auto"/>
              <w:rPr>
                <w:rFonts w:cs="Bliss-Regular"/>
                <w:color w:val="000000"/>
                <w:lang w:val="en-US"/>
              </w:rPr>
            </w:pPr>
            <w:r w:rsidRPr="00D4463A">
              <w:rPr>
                <w:rFonts w:ascii="Arial" w:hAnsi="Arial" w:cs="Arial"/>
              </w:rPr>
              <w:pict>
                <v:shape id="_x0000_i1026" type="#_x0000_t75" style="width:114pt;height:26.25pt" filled="t">
                  <v:fill color2="black" type="frame"/>
                  <v:imagedata r:id="rId9" o:title=""/>
                </v:shape>
              </w:pict>
            </w:r>
          </w:p>
        </w:tc>
        <w:tc>
          <w:tcPr>
            <w:tcW w:w="1276" w:type="dxa"/>
            <w:shd w:val="clear" w:color="auto" w:fill="D9D9D9"/>
          </w:tcPr>
          <w:p w:rsidR="004E03DA" w:rsidRPr="00F92639" w:rsidRDefault="004E03DA"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4E03DA" w:rsidRPr="00F92639" w:rsidRDefault="004E03DA" w:rsidP="00F92639">
            <w:pPr>
              <w:spacing w:after="0" w:line="240" w:lineRule="auto"/>
              <w:rPr>
                <w:rFonts w:cs="Bliss-Regular"/>
                <w:color w:val="000000"/>
                <w:lang w:val="en-US"/>
              </w:rPr>
            </w:pPr>
            <w:r>
              <w:rPr>
                <w:rFonts w:cs="Bliss-Regular"/>
                <w:color w:val="000000"/>
                <w:lang w:val="en-US"/>
              </w:rPr>
              <w:t>21/12/2015</w:t>
            </w:r>
          </w:p>
        </w:tc>
      </w:tr>
    </w:tbl>
    <w:p w:rsidR="004E03DA" w:rsidRPr="00B0415E" w:rsidRDefault="004E03DA" w:rsidP="00A851DA">
      <w:pPr>
        <w:rPr>
          <w:rFonts w:cs="Bliss-Regular"/>
          <w:color w:val="000000"/>
          <w:lang w:val="en-US"/>
        </w:rPr>
      </w:pPr>
    </w:p>
    <w:p w:rsidR="004E03DA" w:rsidRPr="00B0415E" w:rsidRDefault="004E03DA" w:rsidP="00A851DA">
      <w:pPr>
        <w:rPr>
          <w:rFonts w:cs="Bliss-Regular"/>
          <w:color w:val="000000"/>
          <w:lang w:val="en-US"/>
        </w:rPr>
      </w:pPr>
    </w:p>
    <w:p w:rsidR="004E03DA" w:rsidRPr="00B0415E" w:rsidRDefault="004E03DA"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4E03DA" w:rsidRPr="00F92639" w:rsidTr="00F92639">
        <w:trPr>
          <w:trHeight w:val="249"/>
        </w:trPr>
        <w:tc>
          <w:tcPr>
            <w:tcW w:w="4621"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Total Marks</w:t>
            </w:r>
          </w:p>
        </w:tc>
        <w:tc>
          <w:tcPr>
            <w:tcW w:w="4621" w:type="dxa"/>
          </w:tcPr>
          <w:p w:rsidR="004E03DA" w:rsidRPr="00F92639" w:rsidRDefault="004E03DA" w:rsidP="00F92639">
            <w:pPr>
              <w:spacing w:after="0" w:line="240" w:lineRule="auto"/>
              <w:rPr>
                <w:szCs w:val="32"/>
                <w:lang w:val="en-US"/>
              </w:rPr>
            </w:pPr>
          </w:p>
        </w:tc>
      </w:tr>
      <w:tr w:rsidR="004E03DA" w:rsidRPr="00F92639" w:rsidTr="00F92639">
        <w:tc>
          <w:tcPr>
            <w:tcW w:w="4621"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Marks Obtained</w:t>
            </w:r>
          </w:p>
        </w:tc>
        <w:tc>
          <w:tcPr>
            <w:tcW w:w="4621" w:type="dxa"/>
          </w:tcPr>
          <w:p w:rsidR="004E03DA" w:rsidRPr="00F92639" w:rsidRDefault="004E03DA" w:rsidP="00F92639">
            <w:pPr>
              <w:spacing w:after="0" w:line="240" w:lineRule="auto"/>
              <w:rPr>
                <w:szCs w:val="32"/>
                <w:lang w:val="en-US"/>
              </w:rPr>
            </w:pPr>
          </w:p>
        </w:tc>
      </w:tr>
      <w:tr w:rsidR="004E03DA" w:rsidRPr="00F92639" w:rsidTr="00F92639">
        <w:tc>
          <w:tcPr>
            <w:tcW w:w="4621" w:type="dxa"/>
            <w:shd w:val="clear" w:color="auto" w:fill="D9D9D9"/>
          </w:tcPr>
          <w:p w:rsidR="004E03DA" w:rsidRPr="00F92639" w:rsidRDefault="004E03DA" w:rsidP="00F92639">
            <w:pPr>
              <w:spacing w:after="0" w:line="240" w:lineRule="auto"/>
              <w:rPr>
                <w:b/>
                <w:color w:val="002060"/>
                <w:lang w:val="en-US"/>
              </w:rPr>
            </w:pPr>
            <w:r w:rsidRPr="00F92639">
              <w:rPr>
                <w:b/>
                <w:color w:val="002060"/>
                <w:lang w:val="en-US"/>
              </w:rPr>
              <w:t>Percentage / Grade</w:t>
            </w:r>
          </w:p>
        </w:tc>
        <w:tc>
          <w:tcPr>
            <w:tcW w:w="4621" w:type="dxa"/>
          </w:tcPr>
          <w:p w:rsidR="004E03DA" w:rsidRPr="00F92639" w:rsidRDefault="004E03DA" w:rsidP="00F92639">
            <w:pPr>
              <w:spacing w:after="0" w:line="240" w:lineRule="auto"/>
              <w:rPr>
                <w:szCs w:val="32"/>
                <w:lang w:val="en-US"/>
              </w:rPr>
            </w:pPr>
          </w:p>
        </w:tc>
      </w:tr>
    </w:tbl>
    <w:p w:rsidR="004E03DA" w:rsidRDefault="004E03DA" w:rsidP="00AA280F"/>
    <w:sectPr w:rsidR="004E03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3DA" w:rsidRDefault="004E03DA" w:rsidP="00CB4D0A">
      <w:pPr>
        <w:spacing w:after="0" w:line="240" w:lineRule="auto"/>
      </w:pPr>
      <w:r>
        <w:separator/>
      </w:r>
    </w:p>
  </w:endnote>
  <w:endnote w:type="continuationSeparator" w:id="0">
    <w:p w:rsidR="004E03DA" w:rsidRDefault="004E03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AdvP497D9">
    <w:altName w:val="Times New 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3DA" w:rsidRDefault="004E03DA" w:rsidP="00CB4D0A">
      <w:pPr>
        <w:spacing w:after="0" w:line="240" w:lineRule="auto"/>
      </w:pPr>
      <w:r>
        <w:separator/>
      </w:r>
    </w:p>
  </w:footnote>
  <w:footnote w:type="continuationSeparator" w:id="0">
    <w:p w:rsidR="004E03DA" w:rsidRDefault="004E03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0584ED"/>
    <w:multiLevelType w:val="hybridMultilevel"/>
    <w:tmpl w:val="A5BE0082"/>
    <w:lvl w:ilvl="0" w:tplc="CEE6E11E">
      <w:start w:val="1"/>
      <w:numFmt w:val="lowerRoman"/>
      <w:lvlText w:val="(%1)"/>
      <w:lvlJc w:val="left"/>
      <w:rPr>
        <w:rFonts w:ascii="Times New Roman" w:eastAsia="Times New Roman" w:hAnsi="Times New Roman" w:cs="Times New Roman"/>
        <w:b w:val="0"/>
        <w:i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AF6890"/>
    <w:multiLevelType w:val="hybridMultilevel"/>
    <w:tmpl w:val="7630ABFC"/>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E16F40"/>
    <w:multiLevelType w:val="hybridMultilevel"/>
    <w:tmpl w:val="802A502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3E3B62"/>
    <w:multiLevelType w:val="hybridMultilevel"/>
    <w:tmpl w:val="C32AB4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066C0CEE"/>
    <w:multiLevelType w:val="hybridMultilevel"/>
    <w:tmpl w:val="65BC35AC"/>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D80812"/>
    <w:multiLevelType w:val="hybridMultilevel"/>
    <w:tmpl w:val="ACC45778"/>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0D3C59B9"/>
    <w:multiLevelType w:val="hybridMultilevel"/>
    <w:tmpl w:val="8E12D820"/>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0EC436D2"/>
    <w:multiLevelType w:val="hybridMultilevel"/>
    <w:tmpl w:val="895ACD6A"/>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1907C9E"/>
    <w:multiLevelType w:val="hybridMultilevel"/>
    <w:tmpl w:val="2682B864"/>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66D0D35"/>
    <w:multiLevelType w:val="hybridMultilevel"/>
    <w:tmpl w:val="D4B00260"/>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1EA67484"/>
    <w:multiLevelType w:val="hybridMultilevel"/>
    <w:tmpl w:val="ED928A68"/>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70110C1"/>
    <w:multiLevelType w:val="hybridMultilevel"/>
    <w:tmpl w:val="59022882"/>
    <w:lvl w:ilvl="0" w:tplc="081A0001">
      <w:start w:val="1"/>
      <w:numFmt w:val="bullet"/>
      <w:lvlText w:val=""/>
      <w:lvlJc w:val="left"/>
      <w:pPr>
        <w:tabs>
          <w:tab w:val="num" w:pos="720"/>
        </w:tabs>
        <w:ind w:left="720" w:hanging="360"/>
      </w:pPr>
      <w:rPr>
        <w:rFonts w:ascii="Symbol" w:hAnsi="Symbol" w:hint="default"/>
      </w:rPr>
    </w:lvl>
    <w:lvl w:ilvl="1" w:tplc="52B8C7B8">
      <w:start w:val="1"/>
      <w:numFmt w:val="decimal"/>
      <w:lvlText w:val="%2."/>
      <w:lvlJc w:val="left"/>
      <w:pPr>
        <w:tabs>
          <w:tab w:val="num" w:pos="1440"/>
        </w:tabs>
        <w:ind w:left="1440" w:hanging="360"/>
      </w:pPr>
      <w:rPr>
        <w:rFonts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B2E4D39"/>
    <w:multiLevelType w:val="hybridMultilevel"/>
    <w:tmpl w:val="AA9C8C34"/>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nsid w:val="2CF87260"/>
    <w:multiLevelType w:val="hybridMultilevel"/>
    <w:tmpl w:val="1F44F7C4"/>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EEB25D9"/>
    <w:multiLevelType w:val="hybridMultilevel"/>
    <w:tmpl w:val="44CCC168"/>
    <w:lvl w:ilvl="0" w:tplc="081A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6">
    <w:nsid w:val="307661C1"/>
    <w:multiLevelType w:val="hybridMultilevel"/>
    <w:tmpl w:val="EA60E462"/>
    <w:lvl w:ilvl="0" w:tplc="081A000F">
      <w:start w:val="1"/>
      <w:numFmt w:val="decimal"/>
      <w:lvlText w:val="%1."/>
      <w:lvlJc w:val="left"/>
      <w:pPr>
        <w:tabs>
          <w:tab w:val="num" w:pos="720"/>
        </w:tabs>
        <w:ind w:left="720" w:hanging="360"/>
      </w:pPr>
      <w:rPr>
        <w:rFonts w:cs="Times New Roman"/>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7">
    <w:nsid w:val="33806E7D"/>
    <w:multiLevelType w:val="hybridMultilevel"/>
    <w:tmpl w:val="4B00A0AA"/>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7FE4987"/>
    <w:multiLevelType w:val="hybridMultilevel"/>
    <w:tmpl w:val="0F0EDE16"/>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8FD7376"/>
    <w:multiLevelType w:val="hybridMultilevel"/>
    <w:tmpl w:val="A822BEAE"/>
    <w:lvl w:ilvl="0" w:tplc="081A0001">
      <w:start w:val="1"/>
      <w:numFmt w:val="bullet"/>
      <w:lvlText w:val=""/>
      <w:lvlJc w:val="left"/>
      <w:pPr>
        <w:tabs>
          <w:tab w:val="num" w:pos="580"/>
        </w:tabs>
        <w:ind w:left="580" w:hanging="360"/>
      </w:pPr>
      <w:rPr>
        <w:rFonts w:ascii="Symbol" w:hAnsi="Symbol" w:hint="default"/>
      </w:rPr>
    </w:lvl>
    <w:lvl w:ilvl="1" w:tplc="04090003" w:tentative="1">
      <w:start w:val="1"/>
      <w:numFmt w:val="bullet"/>
      <w:lvlText w:val="o"/>
      <w:lvlJc w:val="left"/>
      <w:pPr>
        <w:tabs>
          <w:tab w:val="num" w:pos="1300"/>
        </w:tabs>
        <w:ind w:left="1300" w:hanging="360"/>
      </w:pPr>
      <w:rPr>
        <w:rFonts w:ascii="Courier New" w:hAnsi="Courier New" w:hint="default"/>
      </w:rPr>
    </w:lvl>
    <w:lvl w:ilvl="2" w:tplc="04090005" w:tentative="1">
      <w:start w:val="1"/>
      <w:numFmt w:val="bullet"/>
      <w:lvlText w:val=""/>
      <w:lvlJc w:val="left"/>
      <w:pPr>
        <w:tabs>
          <w:tab w:val="num" w:pos="2020"/>
        </w:tabs>
        <w:ind w:left="2020" w:hanging="360"/>
      </w:pPr>
      <w:rPr>
        <w:rFonts w:ascii="Wingdings" w:hAnsi="Wingdings" w:hint="default"/>
      </w:rPr>
    </w:lvl>
    <w:lvl w:ilvl="3" w:tplc="04090001" w:tentative="1">
      <w:start w:val="1"/>
      <w:numFmt w:val="bullet"/>
      <w:lvlText w:val=""/>
      <w:lvlJc w:val="left"/>
      <w:pPr>
        <w:tabs>
          <w:tab w:val="num" w:pos="2740"/>
        </w:tabs>
        <w:ind w:left="2740" w:hanging="360"/>
      </w:pPr>
      <w:rPr>
        <w:rFonts w:ascii="Symbol" w:hAnsi="Symbol" w:hint="default"/>
      </w:rPr>
    </w:lvl>
    <w:lvl w:ilvl="4" w:tplc="04090003" w:tentative="1">
      <w:start w:val="1"/>
      <w:numFmt w:val="bullet"/>
      <w:lvlText w:val="o"/>
      <w:lvlJc w:val="left"/>
      <w:pPr>
        <w:tabs>
          <w:tab w:val="num" w:pos="3460"/>
        </w:tabs>
        <w:ind w:left="3460" w:hanging="360"/>
      </w:pPr>
      <w:rPr>
        <w:rFonts w:ascii="Courier New" w:hAnsi="Courier New" w:hint="default"/>
      </w:rPr>
    </w:lvl>
    <w:lvl w:ilvl="5" w:tplc="04090005" w:tentative="1">
      <w:start w:val="1"/>
      <w:numFmt w:val="bullet"/>
      <w:lvlText w:val=""/>
      <w:lvlJc w:val="left"/>
      <w:pPr>
        <w:tabs>
          <w:tab w:val="num" w:pos="4180"/>
        </w:tabs>
        <w:ind w:left="4180" w:hanging="360"/>
      </w:pPr>
      <w:rPr>
        <w:rFonts w:ascii="Wingdings" w:hAnsi="Wingdings" w:hint="default"/>
      </w:rPr>
    </w:lvl>
    <w:lvl w:ilvl="6" w:tplc="04090001" w:tentative="1">
      <w:start w:val="1"/>
      <w:numFmt w:val="bullet"/>
      <w:lvlText w:val=""/>
      <w:lvlJc w:val="left"/>
      <w:pPr>
        <w:tabs>
          <w:tab w:val="num" w:pos="4900"/>
        </w:tabs>
        <w:ind w:left="4900" w:hanging="360"/>
      </w:pPr>
      <w:rPr>
        <w:rFonts w:ascii="Symbol" w:hAnsi="Symbol" w:hint="default"/>
      </w:rPr>
    </w:lvl>
    <w:lvl w:ilvl="7" w:tplc="04090003" w:tentative="1">
      <w:start w:val="1"/>
      <w:numFmt w:val="bullet"/>
      <w:lvlText w:val="o"/>
      <w:lvlJc w:val="left"/>
      <w:pPr>
        <w:tabs>
          <w:tab w:val="num" w:pos="5620"/>
        </w:tabs>
        <w:ind w:left="5620" w:hanging="360"/>
      </w:pPr>
      <w:rPr>
        <w:rFonts w:ascii="Courier New" w:hAnsi="Courier New" w:hint="default"/>
      </w:rPr>
    </w:lvl>
    <w:lvl w:ilvl="8" w:tplc="04090005" w:tentative="1">
      <w:start w:val="1"/>
      <w:numFmt w:val="bullet"/>
      <w:lvlText w:val=""/>
      <w:lvlJc w:val="left"/>
      <w:pPr>
        <w:tabs>
          <w:tab w:val="num" w:pos="6340"/>
        </w:tabs>
        <w:ind w:left="6340" w:hanging="360"/>
      </w:pPr>
      <w:rPr>
        <w:rFonts w:ascii="Wingdings" w:hAnsi="Wingdings" w:hint="default"/>
      </w:rPr>
    </w:lvl>
  </w:abstractNum>
  <w:abstractNum w:abstractNumId="20">
    <w:nsid w:val="3A231864"/>
    <w:multiLevelType w:val="hybridMultilevel"/>
    <w:tmpl w:val="E1E00778"/>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21">
    <w:nsid w:val="3BC95E05"/>
    <w:multiLevelType w:val="hybridMultilevel"/>
    <w:tmpl w:val="54DE5E7A"/>
    <w:lvl w:ilvl="0" w:tplc="081A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2">
    <w:nsid w:val="3C92736F"/>
    <w:multiLevelType w:val="hybridMultilevel"/>
    <w:tmpl w:val="53AA1C9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E6F6C51"/>
    <w:multiLevelType w:val="hybridMultilevel"/>
    <w:tmpl w:val="64965B54"/>
    <w:lvl w:ilvl="0" w:tplc="17D0DA18">
      <w:start w:val="1"/>
      <w:numFmt w:val="lowerRoman"/>
      <w:lvlText w:val="(%1)"/>
      <w:lvlJc w:val="left"/>
      <w:pPr>
        <w:tabs>
          <w:tab w:val="num" w:pos="720"/>
        </w:tabs>
        <w:ind w:left="720" w:hanging="360"/>
      </w:pPr>
      <w:rPr>
        <w:rFonts w:ascii="Times New Roman" w:eastAsia="Times New Roman" w:hAnsi="Times New Roman" w:cs="Times New Roman"/>
      </w:rPr>
    </w:lvl>
    <w:lvl w:ilvl="1" w:tplc="E33612F0">
      <w:start w:val="166"/>
      <w:numFmt w:val="bullet"/>
      <w:lvlText w:val=""/>
      <w:lvlJc w:val="left"/>
      <w:pPr>
        <w:tabs>
          <w:tab w:val="num" w:pos="1440"/>
        </w:tabs>
        <w:ind w:left="1440" w:hanging="360"/>
      </w:pPr>
      <w:rPr>
        <w:rFonts w:ascii="Wingdings" w:hAnsi="Wingdings" w:hint="default"/>
      </w:rPr>
    </w:lvl>
    <w:lvl w:ilvl="2" w:tplc="DE167A94" w:tentative="1">
      <w:start w:val="1"/>
      <w:numFmt w:val="bullet"/>
      <w:lvlText w:val=""/>
      <w:lvlJc w:val="left"/>
      <w:pPr>
        <w:tabs>
          <w:tab w:val="num" w:pos="2160"/>
        </w:tabs>
        <w:ind w:left="2160" w:hanging="360"/>
      </w:pPr>
      <w:rPr>
        <w:rFonts w:ascii="Wingdings" w:hAnsi="Wingdings" w:hint="default"/>
      </w:rPr>
    </w:lvl>
    <w:lvl w:ilvl="3" w:tplc="FFDC1EEA" w:tentative="1">
      <w:start w:val="1"/>
      <w:numFmt w:val="bullet"/>
      <w:lvlText w:val=""/>
      <w:lvlJc w:val="left"/>
      <w:pPr>
        <w:tabs>
          <w:tab w:val="num" w:pos="2880"/>
        </w:tabs>
        <w:ind w:left="2880" w:hanging="360"/>
      </w:pPr>
      <w:rPr>
        <w:rFonts w:ascii="Wingdings" w:hAnsi="Wingdings" w:hint="default"/>
      </w:rPr>
    </w:lvl>
    <w:lvl w:ilvl="4" w:tplc="76AC46C6" w:tentative="1">
      <w:start w:val="1"/>
      <w:numFmt w:val="bullet"/>
      <w:lvlText w:val=""/>
      <w:lvlJc w:val="left"/>
      <w:pPr>
        <w:tabs>
          <w:tab w:val="num" w:pos="3600"/>
        </w:tabs>
        <w:ind w:left="3600" w:hanging="360"/>
      </w:pPr>
      <w:rPr>
        <w:rFonts w:ascii="Wingdings" w:hAnsi="Wingdings" w:hint="default"/>
      </w:rPr>
    </w:lvl>
    <w:lvl w:ilvl="5" w:tplc="8648F5EC" w:tentative="1">
      <w:start w:val="1"/>
      <w:numFmt w:val="bullet"/>
      <w:lvlText w:val=""/>
      <w:lvlJc w:val="left"/>
      <w:pPr>
        <w:tabs>
          <w:tab w:val="num" w:pos="4320"/>
        </w:tabs>
        <w:ind w:left="4320" w:hanging="360"/>
      </w:pPr>
      <w:rPr>
        <w:rFonts w:ascii="Wingdings" w:hAnsi="Wingdings" w:hint="default"/>
      </w:rPr>
    </w:lvl>
    <w:lvl w:ilvl="6" w:tplc="299A5C04" w:tentative="1">
      <w:start w:val="1"/>
      <w:numFmt w:val="bullet"/>
      <w:lvlText w:val=""/>
      <w:lvlJc w:val="left"/>
      <w:pPr>
        <w:tabs>
          <w:tab w:val="num" w:pos="5040"/>
        </w:tabs>
        <w:ind w:left="5040" w:hanging="360"/>
      </w:pPr>
      <w:rPr>
        <w:rFonts w:ascii="Wingdings" w:hAnsi="Wingdings" w:hint="default"/>
      </w:rPr>
    </w:lvl>
    <w:lvl w:ilvl="7" w:tplc="9782E98C" w:tentative="1">
      <w:start w:val="1"/>
      <w:numFmt w:val="bullet"/>
      <w:lvlText w:val=""/>
      <w:lvlJc w:val="left"/>
      <w:pPr>
        <w:tabs>
          <w:tab w:val="num" w:pos="5760"/>
        </w:tabs>
        <w:ind w:left="5760" w:hanging="360"/>
      </w:pPr>
      <w:rPr>
        <w:rFonts w:ascii="Wingdings" w:hAnsi="Wingdings" w:hint="default"/>
      </w:rPr>
    </w:lvl>
    <w:lvl w:ilvl="8" w:tplc="5688F3C4" w:tentative="1">
      <w:start w:val="1"/>
      <w:numFmt w:val="bullet"/>
      <w:lvlText w:val=""/>
      <w:lvlJc w:val="left"/>
      <w:pPr>
        <w:tabs>
          <w:tab w:val="num" w:pos="6480"/>
        </w:tabs>
        <w:ind w:left="6480" w:hanging="360"/>
      </w:pPr>
      <w:rPr>
        <w:rFonts w:ascii="Wingdings" w:hAnsi="Wingdings" w:hint="default"/>
      </w:rPr>
    </w:lvl>
  </w:abstractNum>
  <w:abstractNum w:abstractNumId="24">
    <w:nsid w:val="3ED520AA"/>
    <w:multiLevelType w:val="hybridMultilevel"/>
    <w:tmpl w:val="B7CA53A0"/>
    <w:lvl w:ilvl="0" w:tplc="3BD23F4C">
      <w:start w:val="1"/>
      <w:numFmt w:val="upperRoman"/>
      <w:lvlText w:val="%1."/>
      <w:lvlJc w:val="left"/>
      <w:pPr>
        <w:ind w:left="768" w:hanging="720"/>
      </w:pPr>
      <w:rPr>
        <w:rFonts w:cs="Times New Roman" w:hint="default"/>
      </w:rPr>
    </w:lvl>
    <w:lvl w:ilvl="1" w:tplc="241A0019" w:tentative="1">
      <w:start w:val="1"/>
      <w:numFmt w:val="lowerLetter"/>
      <w:lvlText w:val="%2."/>
      <w:lvlJc w:val="left"/>
      <w:pPr>
        <w:ind w:left="1128" w:hanging="360"/>
      </w:pPr>
      <w:rPr>
        <w:rFonts w:cs="Times New Roman"/>
      </w:rPr>
    </w:lvl>
    <w:lvl w:ilvl="2" w:tplc="241A001B" w:tentative="1">
      <w:start w:val="1"/>
      <w:numFmt w:val="lowerRoman"/>
      <w:lvlText w:val="%3."/>
      <w:lvlJc w:val="right"/>
      <w:pPr>
        <w:ind w:left="1848" w:hanging="180"/>
      </w:pPr>
      <w:rPr>
        <w:rFonts w:cs="Times New Roman"/>
      </w:rPr>
    </w:lvl>
    <w:lvl w:ilvl="3" w:tplc="241A000F" w:tentative="1">
      <w:start w:val="1"/>
      <w:numFmt w:val="decimal"/>
      <w:lvlText w:val="%4."/>
      <w:lvlJc w:val="left"/>
      <w:pPr>
        <w:ind w:left="2568" w:hanging="360"/>
      </w:pPr>
      <w:rPr>
        <w:rFonts w:cs="Times New Roman"/>
      </w:rPr>
    </w:lvl>
    <w:lvl w:ilvl="4" w:tplc="241A0019" w:tentative="1">
      <w:start w:val="1"/>
      <w:numFmt w:val="lowerLetter"/>
      <w:lvlText w:val="%5."/>
      <w:lvlJc w:val="left"/>
      <w:pPr>
        <w:ind w:left="3288" w:hanging="360"/>
      </w:pPr>
      <w:rPr>
        <w:rFonts w:cs="Times New Roman"/>
      </w:rPr>
    </w:lvl>
    <w:lvl w:ilvl="5" w:tplc="241A001B" w:tentative="1">
      <w:start w:val="1"/>
      <w:numFmt w:val="lowerRoman"/>
      <w:lvlText w:val="%6."/>
      <w:lvlJc w:val="right"/>
      <w:pPr>
        <w:ind w:left="4008" w:hanging="180"/>
      </w:pPr>
      <w:rPr>
        <w:rFonts w:cs="Times New Roman"/>
      </w:rPr>
    </w:lvl>
    <w:lvl w:ilvl="6" w:tplc="241A000F" w:tentative="1">
      <w:start w:val="1"/>
      <w:numFmt w:val="decimal"/>
      <w:lvlText w:val="%7."/>
      <w:lvlJc w:val="left"/>
      <w:pPr>
        <w:ind w:left="4728" w:hanging="360"/>
      </w:pPr>
      <w:rPr>
        <w:rFonts w:cs="Times New Roman"/>
      </w:rPr>
    </w:lvl>
    <w:lvl w:ilvl="7" w:tplc="241A0019" w:tentative="1">
      <w:start w:val="1"/>
      <w:numFmt w:val="lowerLetter"/>
      <w:lvlText w:val="%8."/>
      <w:lvlJc w:val="left"/>
      <w:pPr>
        <w:ind w:left="5448" w:hanging="360"/>
      </w:pPr>
      <w:rPr>
        <w:rFonts w:cs="Times New Roman"/>
      </w:rPr>
    </w:lvl>
    <w:lvl w:ilvl="8" w:tplc="241A001B" w:tentative="1">
      <w:start w:val="1"/>
      <w:numFmt w:val="lowerRoman"/>
      <w:lvlText w:val="%9."/>
      <w:lvlJc w:val="right"/>
      <w:pPr>
        <w:ind w:left="6168" w:hanging="180"/>
      </w:pPr>
      <w:rPr>
        <w:rFonts w:cs="Times New Roman"/>
      </w:rPr>
    </w:lvl>
  </w:abstractNum>
  <w:abstractNum w:abstractNumId="25">
    <w:nsid w:val="40AD5DFA"/>
    <w:multiLevelType w:val="hybridMultilevel"/>
    <w:tmpl w:val="158842AC"/>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41DC523F"/>
    <w:multiLevelType w:val="hybridMultilevel"/>
    <w:tmpl w:val="08E48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47E5FB6"/>
    <w:multiLevelType w:val="hybridMultilevel"/>
    <w:tmpl w:val="3572A28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60977E2"/>
    <w:multiLevelType w:val="hybridMultilevel"/>
    <w:tmpl w:val="17D462BA"/>
    <w:lvl w:ilvl="0" w:tplc="A0CAFC7E">
      <w:start w:val="2"/>
      <w:numFmt w:val="lowerRoman"/>
      <w:lvlText w:val="(%1)"/>
      <w:lvlJc w:val="left"/>
      <w:pPr>
        <w:tabs>
          <w:tab w:val="num" w:pos="1080"/>
        </w:tabs>
        <w:ind w:left="1080" w:hanging="720"/>
      </w:pPr>
      <w:rPr>
        <w:rFonts w:cs="Times New Roman"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A5278CD"/>
    <w:multiLevelType w:val="hybridMultilevel"/>
    <w:tmpl w:val="2FA42808"/>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41F0024"/>
    <w:multiLevelType w:val="hybridMultilevel"/>
    <w:tmpl w:val="E1C27928"/>
    <w:lvl w:ilvl="0" w:tplc="5F5841B6">
      <w:start w:val="1"/>
      <w:numFmt w:val="bullet"/>
      <w:lvlText w:val=""/>
      <w:lvlJc w:val="left"/>
      <w:pPr>
        <w:tabs>
          <w:tab w:val="num" w:pos="720"/>
        </w:tabs>
        <w:ind w:left="720" w:hanging="360"/>
      </w:pPr>
      <w:rPr>
        <w:rFonts w:ascii="Symbol" w:hAnsi="Symbol" w:hint="default"/>
        <w:color w:val="auto"/>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2">
    <w:nsid w:val="54A57E63"/>
    <w:multiLevelType w:val="hybridMultilevel"/>
    <w:tmpl w:val="E3827658"/>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723064A"/>
    <w:multiLevelType w:val="hybridMultilevel"/>
    <w:tmpl w:val="68AC2B18"/>
    <w:lvl w:ilvl="0" w:tplc="C4CC6570">
      <w:start w:val="1"/>
      <w:numFmt w:val="lowerRoman"/>
      <w:lvlText w:val="(%1)"/>
      <w:lvlJc w:val="left"/>
      <w:rPr>
        <w:rFonts w:ascii="Times New Roman" w:eastAsia="Times New Roman"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5801687C"/>
    <w:multiLevelType w:val="hybridMultilevel"/>
    <w:tmpl w:val="52A05C6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58271373"/>
    <w:multiLevelType w:val="hybridMultilevel"/>
    <w:tmpl w:val="268C359A"/>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6">
    <w:nsid w:val="5B650B4E"/>
    <w:multiLevelType w:val="hybridMultilevel"/>
    <w:tmpl w:val="4D286D54"/>
    <w:lvl w:ilvl="0" w:tplc="CEF8ABE6">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628141FB"/>
    <w:multiLevelType w:val="hybridMultilevel"/>
    <w:tmpl w:val="D82EE9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38">
    <w:nsid w:val="628A1968"/>
    <w:multiLevelType w:val="hybridMultilevel"/>
    <w:tmpl w:val="A9CC8E8E"/>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63BA3417"/>
    <w:multiLevelType w:val="hybridMultilevel"/>
    <w:tmpl w:val="9E1E87E4"/>
    <w:lvl w:ilvl="0" w:tplc="F99670E6">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651814D9"/>
    <w:multiLevelType w:val="hybridMultilevel"/>
    <w:tmpl w:val="083418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5DB41CA"/>
    <w:multiLevelType w:val="multilevel"/>
    <w:tmpl w:val="6CD0E1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2">
    <w:nsid w:val="67FC6EC6"/>
    <w:multiLevelType w:val="hybridMultilevel"/>
    <w:tmpl w:val="DB3AD8DE"/>
    <w:lvl w:ilvl="0" w:tplc="49E43C18">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nsid w:val="6B2E0A7D"/>
    <w:multiLevelType w:val="hybridMultilevel"/>
    <w:tmpl w:val="7D9AEDE6"/>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02628C9"/>
    <w:multiLevelType w:val="hybridMultilevel"/>
    <w:tmpl w:val="BC64CF5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0828CBB"/>
    <w:multiLevelType w:val="hybridMultilevel"/>
    <w:tmpl w:val="E1BC90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nsid w:val="74F53AAA"/>
    <w:multiLevelType w:val="hybridMultilevel"/>
    <w:tmpl w:val="A2A2BC20"/>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47">
    <w:nsid w:val="792253C6"/>
    <w:multiLevelType w:val="hybridMultilevel"/>
    <w:tmpl w:val="98C40B38"/>
    <w:lvl w:ilvl="0" w:tplc="04090001">
      <w:start w:val="1"/>
      <w:numFmt w:val="bullet"/>
      <w:lvlText w:val=""/>
      <w:lvlJc w:val="left"/>
      <w:pPr>
        <w:tabs>
          <w:tab w:val="num" w:pos="360"/>
        </w:tabs>
        <w:ind w:left="360" w:hanging="360"/>
      </w:pPr>
      <w:rPr>
        <w:rFonts w:ascii="Symbol" w:hAnsi="Symbol" w:hint="default"/>
      </w:rPr>
    </w:lvl>
    <w:lvl w:ilvl="1" w:tplc="081A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nsid w:val="7B8A34AC"/>
    <w:multiLevelType w:val="hybridMultilevel"/>
    <w:tmpl w:val="EAE4C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30"/>
  </w:num>
  <w:num w:numId="2">
    <w:abstractNumId w:val="10"/>
  </w:num>
  <w:num w:numId="3">
    <w:abstractNumId w:val="16"/>
  </w:num>
  <w:num w:numId="4">
    <w:abstractNumId w:val="24"/>
  </w:num>
  <w:num w:numId="5">
    <w:abstractNumId w:val="41"/>
  </w:num>
  <w:num w:numId="6">
    <w:abstractNumId w:val="3"/>
  </w:num>
  <w:num w:numId="7">
    <w:abstractNumId w:val="48"/>
  </w:num>
  <w:num w:numId="8">
    <w:abstractNumId w:val="31"/>
  </w:num>
  <w:num w:numId="9">
    <w:abstractNumId w:val="45"/>
  </w:num>
  <w:num w:numId="10">
    <w:abstractNumId w:val="33"/>
  </w:num>
  <w:num w:numId="11">
    <w:abstractNumId w:val="0"/>
  </w:num>
  <w:num w:numId="12">
    <w:abstractNumId w:val="27"/>
  </w:num>
  <w:num w:numId="13">
    <w:abstractNumId w:val="21"/>
  </w:num>
  <w:num w:numId="14">
    <w:abstractNumId w:val="44"/>
  </w:num>
  <w:num w:numId="15">
    <w:abstractNumId w:val="32"/>
  </w:num>
  <w:num w:numId="16">
    <w:abstractNumId w:val="22"/>
  </w:num>
  <w:num w:numId="17">
    <w:abstractNumId w:val="2"/>
  </w:num>
  <w:num w:numId="18">
    <w:abstractNumId w:val="19"/>
  </w:num>
  <w:num w:numId="19">
    <w:abstractNumId w:val="37"/>
  </w:num>
  <w:num w:numId="20">
    <w:abstractNumId w:val="15"/>
  </w:num>
  <w:num w:numId="21">
    <w:abstractNumId w:val="12"/>
  </w:num>
  <w:num w:numId="22">
    <w:abstractNumId w:val="28"/>
  </w:num>
  <w:num w:numId="23">
    <w:abstractNumId w:val="42"/>
  </w:num>
  <w:num w:numId="24">
    <w:abstractNumId w:val="26"/>
  </w:num>
  <w:num w:numId="25">
    <w:abstractNumId w:val="11"/>
  </w:num>
  <w:num w:numId="26">
    <w:abstractNumId w:val="9"/>
  </w:num>
  <w:num w:numId="27">
    <w:abstractNumId w:val="18"/>
  </w:num>
  <w:num w:numId="28">
    <w:abstractNumId w:val="25"/>
  </w:num>
  <w:num w:numId="29">
    <w:abstractNumId w:val="8"/>
  </w:num>
  <w:num w:numId="30">
    <w:abstractNumId w:val="17"/>
  </w:num>
  <w:num w:numId="31">
    <w:abstractNumId w:val="4"/>
  </w:num>
  <w:num w:numId="32">
    <w:abstractNumId w:val="14"/>
  </w:num>
  <w:num w:numId="33">
    <w:abstractNumId w:val="43"/>
  </w:num>
  <w:num w:numId="34">
    <w:abstractNumId w:val="34"/>
  </w:num>
  <w:num w:numId="35">
    <w:abstractNumId w:val="5"/>
  </w:num>
  <w:num w:numId="36">
    <w:abstractNumId w:val="7"/>
  </w:num>
  <w:num w:numId="37">
    <w:abstractNumId w:val="47"/>
  </w:num>
  <w:num w:numId="38">
    <w:abstractNumId w:val="40"/>
  </w:num>
  <w:num w:numId="39">
    <w:abstractNumId w:val="29"/>
  </w:num>
  <w:num w:numId="40">
    <w:abstractNumId w:val="6"/>
  </w:num>
  <w:num w:numId="41">
    <w:abstractNumId w:val="46"/>
  </w:num>
  <w:num w:numId="42">
    <w:abstractNumId w:val="38"/>
  </w:num>
  <w:num w:numId="43">
    <w:abstractNumId w:val="20"/>
  </w:num>
  <w:num w:numId="44">
    <w:abstractNumId w:val="39"/>
  </w:num>
  <w:num w:numId="45">
    <w:abstractNumId w:val="36"/>
  </w:num>
  <w:num w:numId="46">
    <w:abstractNumId w:val="1"/>
  </w:num>
  <w:num w:numId="47">
    <w:abstractNumId w:val="13"/>
  </w:num>
  <w:num w:numId="48">
    <w:abstractNumId w:val="35"/>
  </w:num>
  <w:num w:numId="4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58F9"/>
    <w:rsid w:val="000248DD"/>
    <w:rsid w:val="00035CDD"/>
    <w:rsid w:val="00040083"/>
    <w:rsid w:val="00042747"/>
    <w:rsid w:val="00055992"/>
    <w:rsid w:val="00062E02"/>
    <w:rsid w:val="000820E8"/>
    <w:rsid w:val="00084D12"/>
    <w:rsid w:val="000855E2"/>
    <w:rsid w:val="00093B5E"/>
    <w:rsid w:val="00097879"/>
    <w:rsid w:val="000C4AB2"/>
    <w:rsid w:val="000D7621"/>
    <w:rsid w:val="000E0CD4"/>
    <w:rsid w:val="000E5972"/>
    <w:rsid w:val="00102ABF"/>
    <w:rsid w:val="00107252"/>
    <w:rsid w:val="001175EE"/>
    <w:rsid w:val="00125D80"/>
    <w:rsid w:val="00127AFD"/>
    <w:rsid w:val="001359BB"/>
    <w:rsid w:val="00136D94"/>
    <w:rsid w:val="00144D61"/>
    <w:rsid w:val="001464EB"/>
    <w:rsid w:val="00157CF6"/>
    <w:rsid w:val="001634E6"/>
    <w:rsid w:val="00167D81"/>
    <w:rsid w:val="00182416"/>
    <w:rsid w:val="00187EB4"/>
    <w:rsid w:val="0019262F"/>
    <w:rsid w:val="00192F3B"/>
    <w:rsid w:val="001950FE"/>
    <w:rsid w:val="001A64D4"/>
    <w:rsid w:val="001B0369"/>
    <w:rsid w:val="001D4558"/>
    <w:rsid w:val="001F0481"/>
    <w:rsid w:val="00200C92"/>
    <w:rsid w:val="0020451E"/>
    <w:rsid w:val="00206B9D"/>
    <w:rsid w:val="002201D1"/>
    <w:rsid w:val="0023259C"/>
    <w:rsid w:val="00256D98"/>
    <w:rsid w:val="00267A15"/>
    <w:rsid w:val="00286B4F"/>
    <w:rsid w:val="00295AF8"/>
    <w:rsid w:val="002B0BD7"/>
    <w:rsid w:val="002B5440"/>
    <w:rsid w:val="002B573D"/>
    <w:rsid w:val="002C2838"/>
    <w:rsid w:val="002C5CB2"/>
    <w:rsid w:val="002D38D0"/>
    <w:rsid w:val="002E0F94"/>
    <w:rsid w:val="002E511F"/>
    <w:rsid w:val="002F779F"/>
    <w:rsid w:val="00315D22"/>
    <w:rsid w:val="00324D04"/>
    <w:rsid w:val="003633BA"/>
    <w:rsid w:val="00371885"/>
    <w:rsid w:val="0037260A"/>
    <w:rsid w:val="003A6E90"/>
    <w:rsid w:val="003B433E"/>
    <w:rsid w:val="003B7DD3"/>
    <w:rsid w:val="003D679E"/>
    <w:rsid w:val="003E2B87"/>
    <w:rsid w:val="003F06E2"/>
    <w:rsid w:val="00402786"/>
    <w:rsid w:val="00405895"/>
    <w:rsid w:val="004058DF"/>
    <w:rsid w:val="00443E6F"/>
    <w:rsid w:val="004529D6"/>
    <w:rsid w:val="004558EF"/>
    <w:rsid w:val="00462F1F"/>
    <w:rsid w:val="00463525"/>
    <w:rsid w:val="004709FD"/>
    <w:rsid w:val="00473E28"/>
    <w:rsid w:val="004824DF"/>
    <w:rsid w:val="00486F1A"/>
    <w:rsid w:val="00490CB9"/>
    <w:rsid w:val="004A2CE2"/>
    <w:rsid w:val="004A52D6"/>
    <w:rsid w:val="004C30D1"/>
    <w:rsid w:val="004D7CFA"/>
    <w:rsid w:val="004E03DA"/>
    <w:rsid w:val="004E3CDA"/>
    <w:rsid w:val="004E4310"/>
    <w:rsid w:val="004F4B4D"/>
    <w:rsid w:val="005001E0"/>
    <w:rsid w:val="00500FF8"/>
    <w:rsid w:val="0050216D"/>
    <w:rsid w:val="00503D7E"/>
    <w:rsid w:val="00505A89"/>
    <w:rsid w:val="0050778F"/>
    <w:rsid w:val="00514D1B"/>
    <w:rsid w:val="00520750"/>
    <w:rsid w:val="00522AC1"/>
    <w:rsid w:val="00527C11"/>
    <w:rsid w:val="00535F31"/>
    <w:rsid w:val="005436AB"/>
    <w:rsid w:val="00574D64"/>
    <w:rsid w:val="00591365"/>
    <w:rsid w:val="00592FA4"/>
    <w:rsid w:val="00593B15"/>
    <w:rsid w:val="005B31E4"/>
    <w:rsid w:val="005B3537"/>
    <w:rsid w:val="005D071D"/>
    <w:rsid w:val="005E35BC"/>
    <w:rsid w:val="005F4988"/>
    <w:rsid w:val="006034F6"/>
    <w:rsid w:val="00607874"/>
    <w:rsid w:val="00607E77"/>
    <w:rsid w:val="00617BB3"/>
    <w:rsid w:val="0063495C"/>
    <w:rsid w:val="00636CB7"/>
    <w:rsid w:val="00645CDD"/>
    <w:rsid w:val="006823A7"/>
    <w:rsid w:val="00687EE8"/>
    <w:rsid w:val="006D3A1C"/>
    <w:rsid w:val="006D7899"/>
    <w:rsid w:val="006E124C"/>
    <w:rsid w:val="006E1AF1"/>
    <w:rsid w:val="006E47D2"/>
    <w:rsid w:val="006E5B96"/>
    <w:rsid w:val="0070347F"/>
    <w:rsid w:val="0070678E"/>
    <w:rsid w:val="00741C88"/>
    <w:rsid w:val="00767DFA"/>
    <w:rsid w:val="007B0D08"/>
    <w:rsid w:val="007C0EB3"/>
    <w:rsid w:val="007C4594"/>
    <w:rsid w:val="007D4AF7"/>
    <w:rsid w:val="00802392"/>
    <w:rsid w:val="00812B80"/>
    <w:rsid w:val="008156DE"/>
    <w:rsid w:val="00831C11"/>
    <w:rsid w:val="008413C1"/>
    <w:rsid w:val="0084163B"/>
    <w:rsid w:val="0085000B"/>
    <w:rsid w:val="00876666"/>
    <w:rsid w:val="008849FB"/>
    <w:rsid w:val="008A60B4"/>
    <w:rsid w:val="008B3C31"/>
    <w:rsid w:val="008B64FE"/>
    <w:rsid w:val="008F5210"/>
    <w:rsid w:val="00921AD9"/>
    <w:rsid w:val="00935BF7"/>
    <w:rsid w:val="009375C5"/>
    <w:rsid w:val="00951D7B"/>
    <w:rsid w:val="0095442C"/>
    <w:rsid w:val="00956B22"/>
    <w:rsid w:val="009614E9"/>
    <w:rsid w:val="00962DB6"/>
    <w:rsid w:val="0098046C"/>
    <w:rsid w:val="00983942"/>
    <w:rsid w:val="00986D2B"/>
    <w:rsid w:val="009916BA"/>
    <w:rsid w:val="009A4293"/>
    <w:rsid w:val="009C37E0"/>
    <w:rsid w:val="009E41F4"/>
    <w:rsid w:val="009F15CF"/>
    <w:rsid w:val="00A14B66"/>
    <w:rsid w:val="00A415F4"/>
    <w:rsid w:val="00A65CF7"/>
    <w:rsid w:val="00A70DF2"/>
    <w:rsid w:val="00A75943"/>
    <w:rsid w:val="00A777AB"/>
    <w:rsid w:val="00A81AB4"/>
    <w:rsid w:val="00A8297E"/>
    <w:rsid w:val="00A84CB1"/>
    <w:rsid w:val="00A8508E"/>
    <w:rsid w:val="00A851DA"/>
    <w:rsid w:val="00A916EA"/>
    <w:rsid w:val="00AA280F"/>
    <w:rsid w:val="00AA490D"/>
    <w:rsid w:val="00AC7D5B"/>
    <w:rsid w:val="00AE1481"/>
    <w:rsid w:val="00B0415E"/>
    <w:rsid w:val="00B04678"/>
    <w:rsid w:val="00B05F1A"/>
    <w:rsid w:val="00B31705"/>
    <w:rsid w:val="00B41BE9"/>
    <w:rsid w:val="00B420A5"/>
    <w:rsid w:val="00B46E3E"/>
    <w:rsid w:val="00B61ABA"/>
    <w:rsid w:val="00B65C02"/>
    <w:rsid w:val="00B72E98"/>
    <w:rsid w:val="00B850FD"/>
    <w:rsid w:val="00BB18F4"/>
    <w:rsid w:val="00BC46DF"/>
    <w:rsid w:val="00BD27F2"/>
    <w:rsid w:val="00BF1D1D"/>
    <w:rsid w:val="00BF4040"/>
    <w:rsid w:val="00C03577"/>
    <w:rsid w:val="00C03B7C"/>
    <w:rsid w:val="00C53029"/>
    <w:rsid w:val="00C6118E"/>
    <w:rsid w:val="00C65FEA"/>
    <w:rsid w:val="00C663B3"/>
    <w:rsid w:val="00C70B5D"/>
    <w:rsid w:val="00C80EBD"/>
    <w:rsid w:val="00C81D73"/>
    <w:rsid w:val="00C84575"/>
    <w:rsid w:val="00CA0AC2"/>
    <w:rsid w:val="00CA4E98"/>
    <w:rsid w:val="00CB1859"/>
    <w:rsid w:val="00CB1F22"/>
    <w:rsid w:val="00CB4D0A"/>
    <w:rsid w:val="00CC298B"/>
    <w:rsid w:val="00CC2FB3"/>
    <w:rsid w:val="00CC575A"/>
    <w:rsid w:val="00CC74C1"/>
    <w:rsid w:val="00CD2C20"/>
    <w:rsid w:val="00CD7773"/>
    <w:rsid w:val="00CF123B"/>
    <w:rsid w:val="00D0312B"/>
    <w:rsid w:val="00D039AC"/>
    <w:rsid w:val="00D06FB7"/>
    <w:rsid w:val="00D2562C"/>
    <w:rsid w:val="00D257AF"/>
    <w:rsid w:val="00D33C71"/>
    <w:rsid w:val="00D34430"/>
    <w:rsid w:val="00D425C0"/>
    <w:rsid w:val="00D427DE"/>
    <w:rsid w:val="00D4463A"/>
    <w:rsid w:val="00D51D41"/>
    <w:rsid w:val="00D5587D"/>
    <w:rsid w:val="00D63F81"/>
    <w:rsid w:val="00D707CC"/>
    <w:rsid w:val="00D821FE"/>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8125A"/>
    <w:rsid w:val="00E83B3D"/>
    <w:rsid w:val="00E874F2"/>
    <w:rsid w:val="00E90384"/>
    <w:rsid w:val="00EA30AB"/>
    <w:rsid w:val="00EA58EA"/>
    <w:rsid w:val="00EB3925"/>
    <w:rsid w:val="00EB7116"/>
    <w:rsid w:val="00EC24D7"/>
    <w:rsid w:val="00ED707F"/>
    <w:rsid w:val="00F01BFE"/>
    <w:rsid w:val="00F07ABE"/>
    <w:rsid w:val="00F10F5B"/>
    <w:rsid w:val="00F25946"/>
    <w:rsid w:val="00F41D8A"/>
    <w:rsid w:val="00F451D0"/>
    <w:rsid w:val="00F605A8"/>
    <w:rsid w:val="00F92639"/>
    <w:rsid w:val="00F953B0"/>
    <w:rsid w:val="00F96EB3"/>
    <w:rsid w:val="00FA53D8"/>
    <w:rsid w:val="00FC2365"/>
    <w:rsid w:val="00FC3870"/>
    <w:rsid w:val="00FD78A0"/>
    <w:rsid w:val="00FE45E2"/>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2163085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TotalTime>
  <Pages>14</Pages>
  <Words>4295</Words>
  <Characters>24483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4</cp:revision>
  <dcterms:created xsi:type="dcterms:W3CDTF">2015-12-21T09:35:00Z</dcterms:created>
  <dcterms:modified xsi:type="dcterms:W3CDTF">2015-12-21T10:49:00Z</dcterms:modified>
</cp:coreProperties>
</file>