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3A6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D76">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5D76">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D7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5D76">
            <w:r>
              <w:t>UNIT 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E5D76">
              <w:rPr>
                <w:rFonts w:ascii="Arial" w:hAnsi="Arial" w:cs="Arial"/>
                <w:sz w:val="24"/>
                <w:szCs w:val="24"/>
              </w:rPr>
              <w:t xml:space="preserve">                           1</w:t>
            </w:r>
          </w:p>
          <w:p w:rsidR="00CE5C5B" w:rsidRDefault="00CE5C5B" w:rsidP="00A851DA">
            <w:pPr>
              <w:rPr>
                <w:rFonts w:ascii="Arial" w:hAnsi="Arial" w:cs="Arial"/>
                <w:sz w:val="24"/>
                <w:szCs w:val="24"/>
              </w:rPr>
            </w:pPr>
            <w:r>
              <w:rPr>
                <w:rFonts w:ascii="Arial" w:hAnsi="Arial" w:cs="Arial"/>
                <w:sz w:val="24"/>
                <w:szCs w:val="24"/>
              </w:rPr>
              <w:t xml:space="preserve">                                                                                                THABANG KOTELO</w:t>
            </w:r>
          </w:p>
          <w:p w:rsidR="00CE5C5B" w:rsidRDefault="00CE5C5B" w:rsidP="00A851DA">
            <w:pPr>
              <w:rPr>
                <w:rFonts w:ascii="Arial" w:hAnsi="Arial" w:cs="Arial"/>
                <w:sz w:val="24"/>
                <w:szCs w:val="24"/>
              </w:rPr>
            </w:pPr>
            <w:r>
              <w:rPr>
                <w:rFonts w:ascii="Arial" w:hAnsi="Arial" w:cs="Arial"/>
                <w:sz w:val="24"/>
                <w:szCs w:val="24"/>
              </w:rPr>
              <w:t xml:space="preserve">                                                                                                1471</w:t>
            </w:r>
          </w:p>
          <w:p w:rsidR="00CE5C5B" w:rsidRPr="00CC2FB3" w:rsidRDefault="00CE5C5B" w:rsidP="00A851DA">
            <w:pPr>
              <w:rPr>
                <w:rFonts w:ascii="Arial" w:hAnsi="Arial" w:cs="Arial"/>
                <w:sz w:val="24"/>
                <w:szCs w:val="24"/>
              </w:rPr>
            </w:pPr>
            <w:r>
              <w:rPr>
                <w:rFonts w:ascii="Arial" w:hAnsi="Arial" w:cs="Arial"/>
                <w:sz w:val="24"/>
                <w:szCs w:val="24"/>
              </w:rPr>
              <w:t xml:space="preserve">                                                                                                 ASSESSMENT 12</w:t>
            </w:r>
          </w:p>
          <w:p w:rsidR="00CC2FB3" w:rsidRDefault="00CC2FB3" w:rsidP="00A851DA">
            <w:pPr>
              <w:rPr>
                <w:b/>
              </w:rPr>
            </w:pPr>
          </w:p>
          <w:p w:rsidR="00CE5C5B" w:rsidRDefault="00CE5C5B" w:rsidP="00A851DA">
            <w:pPr>
              <w:rPr>
                <w:b/>
              </w:rPr>
            </w:pPr>
          </w:p>
          <w:p w:rsidR="00CE5C5B" w:rsidRPr="00CE5C5B" w:rsidRDefault="00CE5C5B" w:rsidP="00A851DA">
            <w:pPr>
              <w:rPr>
                <w:rFonts w:ascii="Arial" w:hAnsi="Arial" w:cs="Arial"/>
                <w:b/>
                <w:sz w:val="24"/>
                <w:szCs w:val="24"/>
              </w:rPr>
            </w:pPr>
          </w:p>
          <w:p w:rsidR="00CE5C5B" w:rsidRDefault="00CE5C5B" w:rsidP="00A851DA">
            <w:pPr>
              <w:rPr>
                <w:b/>
              </w:rPr>
            </w:pPr>
          </w:p>
          <w:p w:rsidR="00CE5C5B" w:rsidRDefault="00CE5C5B" w:rsidP="00A851DA">
            <w:pPr>
              <w:rPr>
                <w:b/>
              </w:rPr>
            </w:pPr>
          </w:p>
          <w:p w:rsidR="00CE5C5B" w:rsidRDefault="00CE5C5B" w:rsidP="00D64DC1">
            <w:pPr>
              <w:pStyle w:val="ListParagraph"/>
              <w:numPr>
                <w:ilvl w:val="0"/>
                <w:numId w:val="2"/>
              </w:numPr>
              <w:spacing w:line="360" w:lineRule="auto"/>
              <w:rPr>
                <w:rFonts w:ascii="Arial" w:hAnsi="Arial" w:cs="Arial"/>
                <w:sz w:val="24"/>
                <w:szCs w:val="24"/>
              </w:rPr>
            </w:pPr>
          </w:p>
          <w:p w:rsidR="00D64DC1" w:rsidRDefault="00D64DC1" w:rsidP="00CE5C5B">
            <w:pPr>
              <w:pStyle w:val="ListParagraph"/>
              <w:spacing w:line="360" w:lineRule="auto"/>
              <w:rPr>
                <w:rFonts w:ascii="Arial" w:hAnsi="Arial" w:cs="Arial"/>
                <w:sz w:val="24"/>
                <w:szCs w:val="24"/>
              </w:rPr>
            </w:pPr>
            <w:r>
              <w:rPr>
                <w:rFonts w:ascii="Arial" w:hAnsi="Arial" w:cs="Arial"/>
                <w:sz w:val="24"/>
                <w:szCs w:val="24"/>
              </w:rPr>
              <w:t>An internal auditor usually bring the following skills</w:t>
            </w:r>
          </w:p>
          <w:p w:rsidR="00D64DC1" w:rsidRDefault="00D64DC1" w:rsidP="00D64DC1">
            <w:pPr>
              <w:pStyle w:val="ListParagraph"/>
              <w:numPr>
                <w:ilvl w:val="0"/>
                <w:numId w:val="3"/>
              </w:numPr>
              <w:spacing w:line="360" w:lineRule="auto"/>
              <w:rPr>
                <w:rFonts w:ascii="Arial" w:hAnsi="Arial" w:cs="Arial"/>
                <w:sz w:val="24"/>
                <w:szCs w:val="24"/>
              </w:rPr>
            </w:pPr>
            <w:r>
              <w:rPr>
                <w:rFonts w:ascii="Arial" w:hAnsi="Arial" w:cs="Arial"/>
                <w:sz w:val="24"/>
                <w:szCs w:val="24"/>
              </w:rPr>
              <w:t>Core skills in auditing: collecting documents and analyzing them for the authenticity, corroborating evidence, testing and analyzing data, sampling and interviewing.</w:t>
            </w:r>
          </w:p>
          <w:p w:rsidR="00D64DC1" w:rsidRDefault="00D64DC1" w:rsidP="00D64DC1">
            <w:pPr>
              <w:pStyle w:val="ListParagraph"/>
              <w:numPr>
                <w:ilvl w:val="0"/>
                <w:numId w:val="3"/>
              </w:numPr>
              <w:spacing w:line="360" w:lineRule="auto"/>
              <w:rPr>
                <w:rFonts w:ascii="Arial" w:hAnsi="Arial" w:cs="Arial"/>
                <w:sz w:val="24"/>
                <w:szCs w:val="24"/>
              </w:rPr>
            </w:pPr>
            <w:r>
              <w:rPr>
                <w:rFonts w:ascii="Arial" w:hAnsi="Arial" w:cs="Arial"/>
                <w:sz w:val="24"/>
                <w:szCs w:val="24"/>
              </w:rPr>
              <w:t>Core skills in project management: managing documents, planning, scheduling, creating and following up an audit steps, resolving issues, and recording and communicating results.</w:t>
            </w:r>
          </w:p>
          <w:p w:rsidR="00D64DC1" w:rsidRDefault="00D64DC1" w:rsidP="00D64DC1">
            <w:pPr>
              <w:pStyle w:val="ListParagraph"/>
              <w:numPr>
                <w:ilvl w:val="0"/>
                <w:numId w:val="3"/>
              </w:numPr>
              <w:spacing w:line="360" w:lineRule="auto"/>
              <w:rPr>
                <w:rFonts w:ascii="Arial" w:hAnsi="Arial" w:cs="Arial"/>
                <w:sz w:val="24"/>
                <w:szCs w:val="24"/>
              </w:rPr>
            </w:pPr>
            <w:r>
              <w:rPr>
                <w:rFonts w:ascii="Arial" w:hAnsi="Arial" w:cs="Arial"/>
                <w:sz w:val="24"/>
                <w:szCs w:val="24"/>
              </w:rPr>
              <w:t>Knowledge of the company and systems: knowing the organizational structure, how transections occur, how errors can be revealed and the strength of the entity personnel, systems and business processes.</w:t>
            </w:r>
          </w:p>
          <w:p w:rsidR="007E5D76" w:rsidRDefault="007E5D76" w:rsidP="007E5D76">
            <w:pPr>
              <w:pStyle w:val="ListParagraph"/>
              <w:spacing w:line="360" w:lineRule="auto"/>
              <w:ind w:left="1440"/>
              <w:rPr>
                <w:rFonts w:ascii="Arial" w:hAnsi="Arial" w:cs="Arial"/>
                <w:sz w:val="24"/>
                <w:szCs w:val="24"/>
              </w:rPr>
            </w:pPr>
          </w:p>
          <w:p w:rsidR="007E5D76" w:rsidRDefault="007E5D76" w:rsidP="007E5D76">
            <w:pPr>
              <w:pStyle w:val="ListParagraph"/>
              <w:spacing w:line="360" w:lineRule="auto"/>
              <w:ind w:left="1440"/>
              <w:rPr>
                <w:rFonts w:ascii="Arial" w:hAnsi="Arial" w:cs="Arial"/>
                <w:sz w:val="24"/>
                <w:szCs w:val="24"/>
              </w:rPr>
            </w:pPr>
            <w:r>
              <w:rPr>
                <w:rFonts w:ascii="Arial" w:hAnsi="Arial" w:cs="Arial"/>
                <w:sz w:val="24"/>
                <w:szCs w:val="24"/>
              </w:rPr>
              <w:lastRenderedPageBreak/>
              <w:t xml:space="preserve">                                                                            THABANG KOTELO  2</w:t>
            </w:r>
          </w:p>
          <w:p w:rsidR="007E5D76" w:rsidRDefault="007E5D76" w:rsidP="007E5D76">
            <w:pPr>
              <w:pStyle w:val="ListParagraph"/>
              <w:spacing w:line="360" w:lineRule="auto"/>
              <w:ind w:left="1440"/>
              <w:rPr>
                <w:rFonts w:ascii="Arial" w:hAnsi="Arial" w:cs="Arial"/>
                <w:sz w:val="24"/>
                <w:szCs w:val="24"/>
              </w:rPr>
            </w:pPr>
            <w:r>
              <w:rPr>
                <w:rFonts w:ascii="Arial" w:hAnsi="Arial" w:cs="Arial"/>
                <w:sz w:val="24"/>
                <w:szCs w:val="24"/>
              </w:rPr>
              <w:t xml:space="preserve">                                                                              1471</w:t>
            </w:r>
          </w:p>
          <w:p w:rsidR="007E5D76" w:rsidRDefault="007E5D76" w:rsidP="007E5D76">
            <w:pPr>
              <w:pStyle w:val="ListParagraph"/>
              <w:spacing w:line="360" w:lineRule="auto"/>
              <w:ind w:left="1440"/>
              <w:rPr>
                <w:rFonts w:ascii="Arial" w:hAnsi="Arial" w:cs="Arial"/>
                <w:sz w:val="24"/>
                <w:szCs w:val="24"/>
              </w:rPr>
            </w:pPr>
            <w:r>
              <w:rPr>
                <w:rFonts w:ascii="Arial" w:hAnsi="Arial" w:cs="Arial"/>
                <w:sz w:val="24"/>
                <w:szCs w:val="24"/>
              </w:rPr>
              <w:t xml:space="preserve">                                                                               ASSESSMENT 12</w:t>
            </w:r>
          </w:p>
          <w:p w:rsidR="007E5D76" w:rsidRDefault="007E5D76" w:rsidP="007E5D76">
            <w:pPr>
              <w:pStyle w:val="ListParagraph"/>
              <w:spacing w:line="360" w:lineRule="auto"/>
              <w:ind w:left="1440"/>
              <w:rPr>
                <w:rFonts w:ascii="Arial" w:hAnsi="Arial" w:cs="Arial"/>
                <w:sz w:val="24"/>
                <w:szCs w:val="24"/>
              </w:rPr>
            </w:pPr>
          </w:p>
          <w:p w:rsidR="007E5D76" w:rsidRDefault="007E5D76" w:rsidP="007E5D76">
            <w:pPr>
              <w:pStyle w:val="ListParagraph"/>
              <w:spacing w:line="360" w:lineRule="auto"/>
              <w:ind w:left="1440"/>
              <w:rPr>
                <w:rFonts w:ascii="Arial" w:hAnsi="Arial" w:cs="Arial"/>
                <w:sz w:val="24"/>
                <w:szCs w:val="24"/>
              </w:rPr>
            </w:pPr>
          </w:p>
          <w:p w:rsidR="00CE5C5B" w:rsidRPr="00CE5C5B" w:rsidRDefault="00CE5C5B" w:rsidP="00CE5C5B">
            <w:pPr>
              <w:spacing w:line="360" w:lineRule="auto"/>
              <w:rPr>
                <w:rFonts w:ascii="Arial" w:hAnsi="Arial" w:cs="Arial"/>
                <w:sz w:val="24"/>
                <w:szCs w:val="24"/>
              </w:rPr>
            </w:pPr>
          </w:p>
          <w:p w:rsidR="00D64DC1" w:rsidRDefault="00D64DC1" w:rsidP="00D64DC1">
            <w:pPr>
              <w:pStyle w:val="ListParagraph"/>
              <w:numPr>
                <w:ilvl w:val="0"/>
                <w:numId w:val="2"/>
              </w:numPr>
              <w:spacing w:line="360" w:lineRule="auto"/>
              <w:rPr>
                <w:rFonts w:ascii="Arial" w:hAnsi="Arial" w:cs="Arial"/>
                <w:sz w:val="24"/>
                <w:szCs w:val="24"/>
              </w:rPr>
            </w:pPr>
            <w:r>
              <w:rPr>
                <w:rFonts w:ascii="Arial" w:hAnsi="Arial" w:cs="Arial"/>
                <w:sz w:val="24"/>
                <w:szCs w:val="24"/>
              </w:rPr>
              <w:t>The level of interaction between external auditor and forensic accountant depends on the following:</w:t>
            </w:r>
          </w:p>
          <w:p w:rsidR="00D64DC1" w:rsidRDefault="00D64DC1" w:rsidP="00D64DC1">
            <w:pPr>
              <w:pStyle w:val="ListParagraph"/>
              <w:numPr>
                <w:ilvl w:val="0"/>
                <w:numId w:val="4"/>
              </w:numPr>
              <w:spacing w:line="360" w:lineRule="auto"/>
              <w:rPr>
                <w:rFonts w:ascii="Arial" w:hAnsi="Arial" w:cs="Arial"/>
                <w:sz w:val="24"/>
                <w:szCs w:val="24"/>
              </w:rPr>
            </w:pPr>
            <w:r>
              <w:rPr>
                <w:rFonts w:ascii="Arial" w:hAnsi="Arial" w:cs="Arial"/>
                <w:sz w:val="24"/>
                <w:szCs w:val="24"/>
              </w:rPr>
              <w:t>External auditor may have had a good past experience with the company as a trusted adviser or strained relationship due to past events.</w:t>
            </w:r>
          </w:p>
          <w:p w:rsidR="00D64DC1" w:rsidRDefault="00D64DC1" w:rsidP="00D64DC1">
            <w:pPr>
              <w:pStyle w:val="ListParagraph"/>
              <w:numPr>
                <w:ilvl w:val="0"/>
                <w:numId w:val="4"/>
              </w:numPr>
              <w:spacing w:line="360" w:lineRule="auto"/>
              <w:rPr>
                <w:rFonts w:ascii="Arial" w:hAnsi="Arial" w:cs="Arial"/>
                <w:sz w:val="24"/>
                <w:szCs w:val="24"/>
              </w:rPr>
            </w:pPr>
            <w:r>
              <w:rPr>
                <w:rFonts w:ascii="Arial" w:hAnsi="Arial" w:cs="Arial"/>
                <w:sz w:val="24"/>
                <w:szCs w:val="24"/>
              </w:rPr>
              <w:t>Forensic accountants must have an understanding of the current relationship between external auditor and the company for successful and effective communication during the investigation.</w:t>
            </w:r>
          </w:p>
          <w:p w:rsidR="00D64DC1" w:rsidRDefault="00D64DC1" w:rsidP="00D64DC1">
            <w:pPr>
              <w:pStyle w:val="ListParagraph"/>
              <w:numPr>
                <w:ilvl w:val="0"/>
                <w:numId w:val="4"/>
              </w:numPr>
              <w:spacing w:line="360" w:lineRule="auto"/>
              <w:rPr>
                <w:rFonts w:ascii="Arial" w:hAnsi="Arial" w:cs="Arial"/>
                <w:sz w:val="24"/>
                <w:szCs w:val="24"/>
              </w:rPr>
            </w:pPr>
            <w:r>
              <w:rPr>
                <w:rFonts w:ascii="Arial" w:hAnsi="Arial" w:cs="Arial"/>
                <w:sz w:val="24"/>
                <w:szCs w:val="24"/>
              </w:rPr>
              <w:t>External auditors are the useful sources of the information because they are more likely to know more about the company based on past experiences than a group of newly appointed forensic accountants and attorneys.</w:t>
            </w:r>
          </w:p>
          <w:p w:rsidR="00D64DC1" w:rsidRDefault="00D64DC1" w:rsidP="00D64DC1">
            <w:pPr>
              <w:pStyle w:val="ListParagraph"/>
              <w:numPr>
                <w:ilvl w:val="0"/>
                <w:numId w:val="4"/>
              </w:numPr>
              <w:spacing w:line="360" w:lineRule="auto"/>
              <w:rPr>
                <w:rFonts w:ascii="Arial" w:hAnsi="Arial" w:cs="Arial"/>
                <w:sz w:val="24"/>
                <w:szCs w:val="24"/>
              </w:rPr>
            </w:pPr>
            <w:r>
              <w:rPr>
                <w:rFonts w:ascii="Arial" w:hAnsi="Arial" w:cs="Arial"/>
                <w:sz w:val="24"/>
                <w:szCs w:val="24"/>
              </w:rPr>
              <w:t>Forensic accounting team will also have access to the auditor’s working papers and their staff, which will give them understanding of organizational culture and personnel.</w:t>
            </w:r>
          </w:p>
          <w:p w:rsidR="00D64DC1" w:rsidRDefault="00D64DC1" w:rsidP="00D64DC1">
            <w:pPr>
              <w:pStyle w:val="ListParagraph"/>
              <w:numPr>
                <w:ilvl w:val="0"/>
                <w:numId w:val="2"/>
              </w:numPr>
              <w:spacing w:line="360" w:lineRule="auto"/>
              <w:rPr>
                <w:rFonts w:ascii="Arial" w:hAnsi="Arial" w:cs="Arial"/>
                <w:sz w:val="24"/>
                <w:szCs w:val="24"/>
              </w:rPr>
            </w:pPr>
            <w:r>
              <w:rPr>
                <w:rFonts w:ascii="Arial" w:hAnsi="Arial" w:cs="Arial"/>
                <w:sz w:val="24"/>
                <w:szCs w:val="24"/>
              </w:rPr>
              <w:t>The objectives of the internal auditors in forensic investigations are: working in cooperation with the management, completing the annual audit plan within the scheduled time period and shielding the internal audit team from criticism is among the internal auditors’ likely objectives. It is very likely that the internal audit team will feel embarrassed at failing to detect the fraud.</w:t>
            </w: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r>
              <w:rPr>
                <w:rFonts w:ascii="Arial" w:hAnsi="Arial" w:cs="Arial"/>
                <w:sz w:val="24"/>
                <w:szCs w:val="24"/>
              </w:rPr>
              <w:lastRenderedPageBreak/>
              <w:t xml:space="preserve">                                                                                                  THABANG KOTELO  3</w:t>
            </w:r>
          </w:p>
          <w:p w:rsidR="007E5D76" w:rsidRDefault="007E5D76" w:rsidP="007E5D76">
            <w:pPr>
              <w:spacing w:line="360" w:lineRule="auto"/>
              <w:rPr>
                <w:rFonts w:ascii="Arial" w:hAnsi="Arial" w:cs="Arial"/>
                <w:sz w:val="24"/>
                <w:szCs w:val="24"/>
              </w:rPr>
            </w:pPr>
            <w:r>
              <w:rPr>
                <w:rFonts w:ascii="Arial" w:hAnsi="Arial" w:cs="Arial"/>
                <w:sz w:val="24"/>
                <w:szCs w:val="24"/>
              </w:rPr>
              <w:t xml:space="preserve">                                                                                                   1471</w:t>
            </w:r>
          </w:p>
          <w:p w:rsidR="007E5D76" w:rsidRDefault="007E5D76" w:rsidP="007E5D76">
            <w:pPr>
              <w:spacing w:line="360" w:lineRule="auto"/>
              <w:rPr>
                <w:rFonts w:ascii="Arial" w:hAnsi="Arial" w:cs="Arial"/>
                <w:sz w:val="24"/>
                <w:szCs w:val="24"/>
              </w:rPr>
            </w:pPr>
            <w:r>
              <w:rPr>
                <w:rFonts w:ascii="Arial" w:hAnsi="Arial" w:cs="Arial"/>
                <w:sz w:val="24"/>
                <w:szCs w:val="24"/>
              </w:rPr>
              <w:t xml:space="preserve">                                                                                                   ASSESSMENT 12</w:t>
            </w: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Pr="007E5D76" w:rsidRDefault="007E5D76" w:rsidP="007E5D76">
            <w:pPr>
              <w:spacing w:line="360" w:lineRule="auto"/>
              <w:rPr>
                <w:rFonts w:ascii="Arial" w:hAnsi="Arial" w:cs="Arial"/>
                <w:sz w:val="24"/>
                <w:szCs w:val="24"/>
              </w:rPr>
            </w:pPr>
          </w:p>
          <w:p w:rsidR="00D64DC1" w:rsidRDefault="00D64DC1" w:rsidP="00D64DC1">
            <w:pPr>
              <w:pStyle w:val="ListParagraph"/>
              <w:numPr>
                <w:ilvl w:val="0"/>
                <w:numId w:val="2"/>
              </w:numPr>
              <w:spacing w:line="360" w:lineRule="auto"/>
              <w:rPr>
                <w:rFonts w:ascii="Arial" w:hAnsi="Arial" w:cs="Arial"/>
                <w:sz w:val="24"/>
                <w:szCs w:val="24"/>
              </w:rPr>
            </w:pPr>
            <w:r>
              <w:rPr>
                <w:rFonts w:ascii="Arial" w:hAnsi="Arial" w:cs="Arial"/>
                <w:sz w:val="24"/>
                <w:szCs w:val="24"/>
              </w:rPr>
              <w:t>The role of the forensic accounting investigators when working in a forensic team should be aware that their primary purpose is to find facts and not reach conclusions or express their own opinions.</w:t>
            </w:r>
          </w:p>
          <w:p w:rsidR="00D64DC1" w:rsidRDefault="00D64DC1" w:rsidP="00D64DC1">
            <w:pPr>
              <w:pStyle w:val="ListParagraph"/>
              <w:spacing w:line="360" w:lineRule="auto"/>
              <w:rPr>
                <w:rFonts w:ascii="Arial" w:hAnsi="Arial" w:cs="Arial"/>
                <w:sz w:val="24"/>
                <w:szCs w:val="24"/>
              </w:rPr>
            </w:pPr>
            <w:r>
              <w:rPr>
                <w:rFonts w:ascii="Arial" w:hAnsi="Arial" w:cs="Arial"/>
                <w:sz w:val="24"/>
                <w:szCs w:val="24"/>
              </w:rPr>
              <w:t>The forensic accounting investigator brings a different skill to the investigation and works under the direction of the employer through the management, the audit committee, the counsel or the auditing firm.</w:t>
            </w:r>
          </w:p>
          <w:p w:rsidR="00D64DC1" w:rsidRDefault="00D64DC1" w:rsidP="00D64DC1">
            <w:pPr>
              <w:pStyle w:val="ListParagraph"/>
              <w:spacing w:line="360" w:lineRule="auto"/>
              <w:rPr>
                <w:rFonts w:ascii="Arial" w:hAnsi="Arial" w:cs="Arial"/>
                <w:sz w:val="24"/>
                <w:szCs w:val="24"/>
              </w:rPr>
            </w:pPr>
            <w:r>
              <w:rPr>
                <w:rFonts w:ascii="Arial" w:hAnsi="Arial" w:cs="Arial"/>
                <w:sz w:val="24"/>
                <w:szCs w:val="24"/>
              </w:rPr>
              <w:t>When auditors seek the expertise of the party such as forensic accounting investigators, they expect to be advised on the appropriate procedures to be applied along with their costs, associated risks, and expected outcomes.</w:t>
            </w:r>
          </w:p>
          <w:p w:rsidR="00D64DC1" w:rsidRDefault="00D64DC1" w:rsidP="007E5D76">
            <w:pPr>
              <w:pStyle w:val="ListParagraph"/>
              <w:spacing w:line="360" w:lineRule="auto"/>
              <w:rPr>
                <w:rFonts w:ascii="Arial" w:hAnsi="Arial" w:cs="Arial"/>
                <w:sz w:val="24"/>
                <w:szCs w:val="24"/>
              </w:rPr>
            </w:pPr>
            <w:r>
              <w:rPr>
                <w:rFonts w:ascii="Arial" w:hAnsi="Arial" w:cs="Arial"/>
                <w:sz w:val="24"/>
                <w:szCs w:val="24"/>
              </w:rPr>
              <w:t>The investigators are required to ensure that they are applying procedures on the audit team’s orders or on the orders of whichever party is directing them.</w:t>
            </w:r>
          </w:p>
          <w:p w:rsidR="00D64DC1" w:rsidRDefault="00D64DC1" w:rsidP="00D64DC1">
            <w:pPr>
              <w:spacing w:line="360" w:lineRule="auto"/>
              <w:rPr>
                <w:rFonts w:ascii="Arial" w:hAnsi="Arial" w:cs="Arial"/>
                <w:sz w:val="24"/>
                <w:szCs w:val="24"/>
              </w:rPr>
            </w:pPr>
          </w:p>
          <w:p w:rsidR="00D64DC1" w:rsidRDefault="00D64DC1" w:rsidP="00D64DC1">
            <w:pPr>
              <w:spacing w:line="360" w:lineRule="auto"/>
              <w:rPr>
                <w:rFonts w:ascii="Arial" w:hAnsi="Arial" w:cs="Arial"/>
                <w:sz w:val="24"/>
                <w:szCs w:val="24"/>
              </w:rPr>
            </w:pPr>
            <w:r>
              <w:rPr>
                <w:rFonts w:ascii="Arial" w:hAnsi="Arial" w:cs="Arial"/>
                <w:sz w:val="24"/>
                <w:szCs w:val="24"/>
              </w:rPr>
              <w:t>2 In an investigation forensic accounting is expected to work with or attorneys. In order to ensure a smooth process that leads to satisfactory resolutions, each team member should take the following in consideration:</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Working in collaboration with the investigative team assembled by the client. This objective might be achieved through constant communication such as conference calls.</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Communicating early on in the investigation and doing so frequently.in the event of disagreements on how to approach the investigation which is fairly common, it is best to discuss the issues immediately and thoroughly to establish mutual understandings.</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Both counsel and forensic accounting investigators bring to the team their unique skills, which are very important for the investigations`success.it is critical to demonstrate respect to each other`s expertise and set egos aside for the greater purpose of serving the client.</w:t>
            </w:r>
          </w:p>
          <w:p w:rsidR="007E5D76" w:rsidRDefault="007E5D76" w:rsidP="007E5D76">
            <w:pPr>
              <w:pStyle w:val="ListParagraph"/>
              <w:spacing w:line="360" w:lineRule="auto"/>
              <w:rPr>
                <w:rFonts w:ascii="Arial" w:hAnsi="Arial" w:cs="Arial"/>
                <w:sz w:val="24"/>
                <w:szCs w:val="24"/>
              </w:rPr>
            </w:pPr>
          </w:p>
          <w:p w:rsidR="007E5D76" w:rsidRDefault="007E5D76" w:rsidP="007E5D76">
            <w:pPr>
              <w:pStyle w:val="ListParagraph"/>
              <w:spacing w:line="360" w:lineRule="auto"/>
              <w:rPr>
                <w:rFonts w:ascii="Arial" w:hAnsi="Arial" w:cs="Arial"/>
                <w:sz w:val="24"/>
                <w:szCs w:val="24"/>
              </w:rPr>
            </w:pPr>
            <w:r>
              <w:rPr>
                <w:rFonts w:ascii="Arial" w:hAnsi="Arial" w:cs="Arial"/>
                <w:sz w:val="24"/>
                <w:szCs w:val="24"/>
              </w:rPr>
              <w:lastRenderedPageBreak/>
              <w:t xml:space="preserve">                                                                               THABANG KOTELO     4</w:t>
            </w:r>
          </w:p>
          <w:p w:rsidR="007E5D76" w:rsidRDefault="007E5D76" w:rsidP="007E5D76">
            <w:pPr>
              <w:pStyle w:val="ListParagraph"/>
              <w:spacing w:line="360" w:lineRule="auto"/>
              <w:rPr>
                <w:rFonts w:ascii="Arial" w:hAnsi="Arial" w:cs="Arial"/>
                <w:sz w:val="24"/>
                <w:szCs w:val="24"/>
              </w:rPr>
            </w:pPr>
            <w:r>
              <w:rPr>
                <w:rFonts w:ascii="Arial" w:hAnsi="Arial" w:cs="Arial"/>
                <w:sz w:val="24"/>
                <w:szCs w:val="24"/>
              </w:rPr>
              <w:t xml:space="preserve">                                                                                 1471</w:t>
            </w:r>
          </w:p>
          <w:p w:rsidR="007E5D76" w:rsidRDefault="007E5D76" w:rsidP="007E5D76">
            <w:pPr>
              <w:pStyle w:val="ListParagraph"/>
              <w:spacing w:line="360" w:lineRule="auto"/>
              <w:rPr>
                <w:rFonts w:ascii="Arial" w:hAnsi="Arial" w:cs="Arial"/>
                <w:sz w:val="24"/>
                <w:szCs w:val="24"/>
              </w:rPr>
            </w:pPr>
            <w:r>
              <w:rPr>
                <w:rFonts w:ascii="Arial" w:hAnsi="Arial" w:cs="Arial"/>
                <w:sz w:val="24"/>
                <w:szCs w:val="24"/>
              </w:rPr>
              <w:t xml:space="preserve">                                                                                  ASSESSMENT 12</w:t>
            </w:r>
          </w:p>
          <w:p w:rsidR="007E5D76" w:rsidRDefault="007E5D76" w:rsidP="007E5D76">
            <w:pPr>
              <w:pStyle w:val="ListParagraph"/>
              <w:spacing w:line="360" w:lineRule="auto"/>
              <w:rPr>
                <w:rFonts w:ascii="Arial" w:hAnsi="Arial" w:cs="Arial"/>
                <w:sz w:val="24"/>
                <w:szCs w:val="24"/>
              </w:rPr>
            </w:pPr>
          </w:p>
          <w:p w:rsidR="007E5D76" w:rsidRDefault="007E5D76" w:rsidP="007E5D76">
            <w:pPr>
              <w:pStyle w:val="ListParagraph"/>
              <w:spacing w:line="360" w:lineRule="auto"/>
              <w:rPr>
                <w:rFonts w:ascii="Arial" w:hAnsi="Arial" w:cs="Arial"/>
                <w:sz w:val="24"/>
                <w:szCs w:val="24"/>
              </w:rPr>
            </w:pPr>
          </w:p>
          <w:p w:rsidR="007E5D76" w:rsidRDefault="007E5D76" w:rsidP="007E5D76">
            <w:pPr>
              <w:pStyle w:val="ListParagraph"/>
              <w:spacing w:line="360" w:lineRule="auto"/>
              <w:rPr>
                <w:rFonts w:ascii="Arial" w:hAnsi="Arial" w:cs="Arial"/>
                <w:sz w:val="24"/>
                <w:szCs w:val="24"/>
              </w:rPr>
            </w:pP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Fostering a conducive and cooperative environment that inspires the team to work together in order to complete the job.</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Managing the high-pressure environment of the investigation and acknowledging the possibility of external scrutiny.</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Understanding the rules pertaining to documentation, reporting, expectations of other parties, and assistance expected from the client.</w:t>
            </w:r>
          </w:p>
          <w:p w:rsidR="00D64DC1" w:rsidRDefault="00D64DC1" w:rsidP="00D64DC1">
            <w:pPr>
              <w:pStyle w:val="ListParagraph"/>
              <w:numPr>
                <w:ilvl w:val="0"/>
                <w:numId w:val="5"/>
              </w:numPr>
              <w:spacing w:line="360" w:lineRule="auto"/>
              <w:rPr>
                <w:rFonts w:ascii="Arial" w:hAnsi="Arial" w:cs="Arial"/>
                <w:sz w:val="24"/>
                <w:szCs w:val="24"/>
              </w:rPr>
            </w:pPr>
            <w:r>
              <w:rPr>
                <w:rFonts w:ascii="Arial" w:hAnsi="Arial" w:cs="Arial"/>
                <w:sz w:val="24"/>
                <w:szCs w:val="24"/>
              </w:rPr>
              <w:t>Understanding roles and responsibilities in order to minimize confusion, duplication and lapses in the investigation process.</w:t>
            </w: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Default="007E5D76" w:rsidP="007E5D76">
            <w:pPr>
              <w:spacing w:line="360" w:lineRule="auto"/>
              <w:rPr>
                <w:rFonts w:ascii="Arial" w:hAnsi="Arial" w:cs="Arial"/>
                <w:sz w:val="24"/>
                <w:szCs w:val="24"/>
              </w:rPr>
            </w:pPr>
          </w:p>
          <w:p w:rsidR="007E5D76" w:rsidRPr="007E5D76" w:rsidRDefault="007E5D76" w:rsidP="007E5D76">
            <w:pPr>
              <w:spacing w:line="360" w:lineRule="auto"/>
              <w:rPr>
                <w:rFonts w:ascii="Arial" w:hAnsi="Arial" w:cs="Arial"/>
                <w:sz w:val="24"/>
                <w:szCs w:val="24"/>
              </w:rPr>
            </w:pPr>
          </w:p>
          <w:p w:rsidR="00D64DC1" w:rsidRDefault="00D64DC1" w:rsidP="00D64DC1">
            <w:pPr>
              <w:spacing w:line="360" w:lineRule="auto"/>
              <w:rPr>
                <w:rFonts w:ascii="Arial" w:hAnsi="Arial" w:cs="Arial"/>
                <w:sz w:val="24"/>
                <w:szCs w:val="24"/>
              </w:rPr>
            </w:pPr>
            <w:r>
              <w:rPr>
                <w:rFonts w:ascii="Arial" w:hAnsi="Arial" w:cs="Arial"/>
                <w:sz w:val="24"/>
                <w:szCs w:val="24"/>
              </w:rPr>
              <w:t>3 The importance of privacy in forensic investigations is one of the prime concerns in such an investigation as any leaking of information to the media or competitors may be disastrous.in order to maintain confidentiality of the day today developments in the investigation.it is important that the number of people who know about these developments is kept very limited. However the company may be required to disclose information to regulate throughout the investigation.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D76" w:rsidP="00A851DA">
            <w:pPr>
              <w:rPr>
                <w:rFonts w:cs="Bliss-Regular"/>
                <w:color w:val="000000"/>
              </w:rPr>
            </w:pPr>
            <w:proofErr w:type="spellStart"/>
            <w:r>
              <w:rPr>
                <w:rFonts w:cs="Bliss-Regular"/>
                <w:color w:val="000000"/>
              </w:rPr>
              <w:t>Thabang</w:t>
            </w:r>
            <w:proofErr w:type="spellEnd"/>
            <w:r>
              <w:rPr>
                <w:rFonts w:cs="Bliss-Regular"/>
                <w:color w:val="000000"/>
              </w:rPr>
              <w:t xml:space="preserve"> </w:t>
            </w:r>
            <w:proofErr w:type="spellStart"/>
            <w:r>
              <w:rPr>
                <w:rFonts w:cs="Bliss-Regular"/>
                <w:color w:val="000000"/>
              </w:rPr>
              <w: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5D76" w:rsidP="00A851DA">
            <w:pPr>
              <w:rPr>
                <w:rFonts w:cs="Bliss-Regular"/>
                <w:color w:val="000000"/>
              </w:rPr>
            </w:pPr>
            <w:r>
              <w:rPr>
                <w:rFonts w:cs="Bliss-Regular"/>
                <w:color w:val="000000"/>
              </w:rPr>
              <w:t>09/02/2016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bookmarkEnd w:id="0"/>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CB8" w:rsidRDefault="00FD7CB8" w:rsidP="00CB4D0A">
      <w:pPr>
        <w:spacing w:after="0" w:line="240" w:lineRule="auto"/>
      </w:pPr>
      <w:r>
        <w:separator/>
      </w:r>
    </w:p>
  </w:endnote>
  <w:endnote w:type="continuationSeparator" w:id="0">
    <w:p w:rsidR="00FD7CB8" w:rsidRDefault="00FD7C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CB8" w:rsidRDefault="00FD7CB8" w:rsidP="00CB4D0A">
      <w:pPr>
        <w:spacing w:after="0" w:line="240" w:lineRule="auto"/>
      </w:pPr>
      <w:r>
        <w:separator/>
      </w:r>
    </w:p>
  </w:footnote>
  <w:footnote w:type="continuationSeparator" w:id="0">
    <w:p w:rsidR="00FD7CB8" w:rsidRDefault="00FD7C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E3609"/>
    <w:multiLevelType w:val="hybridMultilevel"/>
    <w:tmpl w:val="55B8F8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2DBB24CB"/>
    <w:multiLevelType w:val="hybridMultilevel"/>
    <w:tmpl w:val="4C8640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78292C"/>
    <w:multiLevelType w:val="hybridMultilevel"/>
    <w:tmpl w:val="54FA5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7ED21DA1"/>
    <w:multiLevelType w:val="hybridMultilevel"/>
    <w:tmpl w:val="ED42994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2C9A"/>
    <w:rsid w:val="0070347F"/>
    <w:rsid w:val="0070678E"/>
    <w:rsid w:val="007E5D76"/>
    <w:rsid w:val="00831C11"/>
    <w:rsid w:val="008A60B4"/>
    <w:rsid w:val="008B3C31"/>
    <w:rsid w:val="008B64FE"/>
    <w:rsid w:val="00935BF7"/>
    <w:rsid w:val="0095442C"/>
    <w:rsid w:val="00983942"/>
    <w:rsid w:val="009C37E0"/>
    <w:rsid w:val="009D76C9"/>
    <w:rsid w:val="009E41F4"/>
    <w:rsid w:val="00A14B66"/>
    <w:rsid w:val="00A65CF7"/>
    <w:rsid w:val="00A81AB4"/>
    <w:rsid w:val="00A851DA"/>
    <w:rsid w:val="00AC7D5B"/>
    <w:rsid w:val="00AE1481"/>
    <w:rsid w:val="00B0415E"/>
    <w:rsid w:val="00B04678"/>
    <w:rsid w:val="00BB3A66"/>
    <w:rsid w:val="00BC46DF"/>
    <w:rsid w:val="00C03577"/>
    <w:rsid w:val="00C53029"/>
    <w:rsid w:val="00C65FEA"/>
    <w:rsid w:val="00CA0AC2"/>
    <w:rsid w:val="00CB4D0A"/>
    <w:rsid w:val="00CC2FB3"/>
    <w:rsid w:val="00CC575A"/>
    <w:rsid w:val="00CE5C5B"/>
    <w:rsid w:val="00CF123B"/>
    <w:rsid w:val="00D039AC"/>
    <w:rsid w:val="00D427DE"/>
    <w:rsid w:val="00D5587D"/>
    <w:rsid w:val="00D64DC1"/>
    <w:rsid w:val="00D707CC"/>
    <w:rsid w:val="00D821FE"/>
    <w:rsid w:val="00DB0793"/>
    <w:rsid w:val="00E00821"/>
    <w:rsid w:val="00E04DB4"/>
    <w:rsid w:val="00E30679"/>
    <w:rsid w:val="00E4597D"/>
    <w:rsid w:val="00E54832"/>
    <w:rsid w:val="00E56A90"/>
    <w:rsid w:val="00E641CC"/>
    <w:rsid w:val="00EA30AB"/>
    <w:rsid w:val="00EB3925"/>
    <w:rsid w:val="00F96EB3"/>
    <w:rsid w:val="00FD7CB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823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DBF70-0975-4E1E-80C8-D4884ECB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2016-02-09T06:46:00Z</dcterms:created>
  <dcterms:modified xsi:type="dcterms:W3CDTF">2016-02-09T06:46:00Z</dcterms:modified>
</cp:coreProperties>
</file>