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tr-TR" w:eastAsia="tr-T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52153" w:rsidP="00A851DA">
      <w:pPr>
        <w:rPr>
          <w:lang w:val="en-US"/>
        </w:rPr>
      </w:pPr>
      <w:r w:rsidRPr="00F52153">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E5117">
            <w:pPr>
              <w:pStyle w:val="Default"/>
              <w:rPr>
                <w:rFonts w:asciiTheme="minorHAnsi" w:hAnsiTheme="minorHAnsi"/>
              </w:rPr>
            </w:pPr>
            <w:r>
              <w:rPr>
                <w:rFonts w:asciiTheme="minorHAnsi" w:hAnsiTheme="minorHAnsi"/>
              </w:rPr>
              <w:t>Ceren Etci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E5117">
            <w:pPr>
              <w:pStyle w:val="Default"/>
              <w:rPr>
                <w:rFonts w:asciiTheme="minorHAnsi" w:hAnsiTheme="minorHAnsi"/>
              </w:rPr>
            </w:pPr>
            <w:r>
              <w:rPr>
                <w:rFonts w:asciiTheme="minorHAnsi" w:hAnsiTheme="minorHAnsi"/>
              </w:rPr>
              <w:t>1242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E5117">
            <w:pPr>
              <w:pStyle w:val="Default"/>
              <w:rPr>
                <w:rFonts w:asciiTheme="minorHAnsi" w:hAnsiTheme="minorHAnsi"/>
              </w:rPr>
            </w:pPr>
            <w:r>
              <w:rPr>
                <w:rFonts w:asciiTheme="minorHAnsi" w:hAnsiTheme="minorHAnsi"/>
              </w:rPr>
              <w:t>Introduction to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2653E">
            <w:r>
              <w:t>1</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62653E" w:rsidRPr="006C4CC5" w:rsidRDefault="0062653E" w:rsidP="0062653E">
            <w:pPr>
              <w:pStyle w:val="ListParagraph"/>
              <w:numPr>
                <w:ilvl w:val="0"/>
                <w:numId w:val="2"/>
              </w:numPr>
            </w:pPr>
            <w:r w:rsidRPr="006C4CC5">
              <w:t>What is Fraud?</w:t>
            </w:r>
          </w:p>
          <w:p w:rsidR="0062653E" w:rsidRPr="006C4CC5" w:rsidRDefault="0062653E" w:rsidP="0062653E">
            <w:r w:rsidRPr="006C4CC5">
              <w:t xml:space="preserve">According to Black’s Law Dictionary (thelawdictionary.org) Fraud  “consists of some deceitful practice or willful </w:t>
            </w:r>
            <w:r>
              <w:t>device resorted to wit</w:t>
            </w:r>
            <w:r w:rsidRPr="006C4CC5">
              <w:t xml:space="preserve">h intent to deprive another of his right or in some manner to do him an injury … with design to obtain some unjust advantage to the one party or to cause an inconvenience or loss to the other”. </w:t>
            </w:r>
          </w:p>
          <w:p w:rsidR="0062653E" w:rsidRDefault="0062653E" w:rsidP="0062653E">
            <w:r w:rsidRPr="006C4CC5">
              <w:t xml:space="preserve">The </w:t>
            </w:r>
            <w:r>
              <w:t>Ass</w:t>
            </w:r>
            <w:r w:rsidRPr="006C4CC5">
              <w:t xml:space="preserve">ociation of Certified Fraud Examiners </w:t>
            </w:r>
            <w:r>
              <w:t xml:space="preserve">(ACFE) </w:t>
            </w:r>
            <w:r w:rsidRPr="006C4CC5">
              <w:t xml:space="preserve">have defined fraud as “any crime for gain that uses deception as its principal modus </w:t>
            </w:r>
            <w:proofErr w:type="spellStart"/>
            <w:r w:rsidRPr="006C4CC5">
              <w:t>operandus</w:t>
            </w:r>
            <w:proofErr w:type="spellEnd"/>
            <w:r w:rsidRPr="006C4CC5">
              <w:t>”</w:t>
            </w:r>
          </w:p>
          <w:p w:rsidR="0062653E" w:rsidRDefault="0062653E" w:rsidP="0062653E">
            <w:r>
              <w:t xml:space="preserve">In their article published on March 2001 for Australian Institute of Criminology </w:t>
            </w:r>
            <w:r w:rsidRPr="0038331F">
              <w:rPr>
                <w:i/>
              </w:rPr>
              <w:t>Trends and issues in crime and criminal Justice No 199</w:t>
            </w:r>
            <w:r>
              <w:t xml:space="preserve">, Psychologist G. Duffield and Dr. P. </w:t>
            </w:r>
            <w:proofErr w:type="spellStart"/>
            <w:r>
              <w:t>Grabosky</w:t>
            </w:r>
            <w:proofErr w:type="spellEnd"/>
            <w:r>
              <w:t xml:space="preserve"> Deputy Director of the AIC has defined fraud as “obtaining something of value or avoiding an obligation by means of deception”. Furthermore they have classified the psychological factors driving someone to engage in fraud as not only greed and dishonesty but also financial strain that may arose from imprudence and/or misfortune as well as threat of loss of something currently owned such as material wealth, power, status and pride. </w:t>
            </w:r>
            <w:proofErr w:type="spellStart"/>
            <w:r>
              <w:t>Stotland</w:t>
            </w:r>
            <w:proofErr w:type="spellEnd"/>
            <w:r>
              <w:t xml:space="preserve"> (1977) identified the motivation behind complex and long-term fraud where specialist skills are required as “ego challenge” implying the sense of superiority over others as the gratification obtained from mastery of a situation. </w:t>
            </w:r>
          </w:p>
          <w:p w:rsidR="0062653E" w:rsidRDefault="0062653E" w:rsidP="0062653E">
            <w:pPr>
              <w:spacing w:before="100" w:beforeAutospacing="1" w:after="100" w:afterAutospacing="1"/>
            </w:pPr>
            <w:r w:rsidRPr="0038331F">
              <w:t xml:space="preserve">Action Fraud </w:t>
            </w:r>
            <w:r>
              <w:t>which is</w:t>
            </w:r>
            <w:r w:rsidRPr="0038331F">
              <w:t xml:space="preserve"> the UK’s national reporting cent</w:t>
            </w:r>
            <w:r>
              <w:t xml:space="preserve">re for fraud and internet crime, have defined 419 different types of fraud  ranging from abuse of position of trust and hedge fund fraud, to false account fraud. </w:t>
            </w:r>
          </w:p>
          <w:p w:rsidR="0062653E" w:rsidRDefault="0062653E" w:rsidP="0062653E">
            <w:pPr>
              <w:spacing w:before="100" w:beforeAutospacing="1" w:after="100" w:afterAutospacing="1"/>
            </w:pPr>
            <w:r>
              <w:t xml:space="preserve"> ACFE has broadly categorized  different  types of fraud as internal fraud which includes fraud committed against an organization by a senior official  or an employee of that organization; External fraud, which are fraud committed against an organization by its vendors, customers or other third-parties; or fraud against individuals where fraud is committed against one individual by another in the context of face-to-face interaction, or against a number of individuals through indirect means such as print and electronic media. </w:t>
            </w:r>
          </w:p>
          <w:p w:rsidR="0062653E" w:rsidRDefault="0062653E" w:rsidP="0062653E">
            <w:pPr>
              <w:spacing w:before="100" w:beforeAutospacing="1" w:after="100" w:afterAutospacing="1"/>
            </w:pPr>
            <w:r>
              <w:t xml:space="preserve">To determine what kind of investigation is required fraud can be categorized in three main groups. Fraudulent activities that involve </w:t>
            </w:r>
            <w:r w:rsidRPr="00761C5B">
              <w:rPr>
                <w:i/>
              </w:rPr>
              <w:t>bribery</w:t>
            </w:r>
            <w:r>
              <w:t xml:space="preserve"> or </w:t>
            </w:r>
            <w:r w:rsidRPr="00761C5B">
              <w:rPr>
                <w:i/>
              </w:rPr>
              <w:t>extortion</w:t>
            </w:r>
            <w:r>
              <w:t xml:space="preserve"> which can be explained as offering of or demanding money for influencing a situation or achieve desired outcome can be stated under the fraud type </w:t>
            </w:r>
            <w:r w:rsidRPr="00761C5B">
              <w:rPr>
                <w:b/>
              </w:rPr>
              <w:t>corruption</w:t>
            </w:r>
            <w:r>
              <w:t xml:space="preserve">. Corruption also includes </w:t>
            </w:r>
            <w:r w:rsidRPr="00761C5B">
              <w:rPr>
                <w:i/>
              </w:rPr>
              <w:t>conflict of interest</w:t>
            </w:r>
            <w:r>
              <w:t xml:space="preserve"> which occurs when a person </w:t>
            </w:r>
            <w:proofErr w:type="gramStart"/>
            <w:r>
              <w:t>uses  his</w:t>
            </w:r>
            <w:proofErr w:type="gramEnd"/>
            <w:r>
              <w:t>/her influence and power to gain personal benefits regardless how the organization will be affected.</w:t>
            </w:r>
          </w:p>
          <w:p w:rsidR="0062653E" w:rsidRDefault="0062653E" w:rsidP="0062653E">
            <w:pPr>
              <w:spacing w:before="100" w:beforeAutospacing="1" w:after="100" w:afterAutospacing="1"/>
              <w:rPr>
                <w:b/>
              </w:rPr>
            </w:pPr>
            <w:r w:rsidRPr="00C37407">
              <w:rPr>
                <w:b/>
              </w:rPr>
              <w:lastRenderedPageBreak/>
              <w:t>Asset misappropriation</w:t>
            </w:r>
            <w:r>
              <w:t xml:space="preserve"> which includes </w:t>
            </w:r>
            <w:proofErr w:type="gramStart"/>
            <w:r>
              <w:t>cash  and</w:t>
            </w:r>
            <w:proofErr w:type="gramEnd"/>
            <w:r>
              <w:t xml:space="preserve"> inventory theft, fraudulent disbursement of company funds and misuse of company assets is another category of fraud that is most common. </w:t>
            </w:r>
            <w:proofErr w:type="gramStart"/>
            <w:r>
              <w:t>Finally  material</w:t>
            </w:r>
            <w:proofErr w:type="gramEnd"/>
            <w:r>
              <w:t xml:space="preserve"> misstatements in the company’s financial records, falsifying data, omissions of disclosure and misapplication of financial standards in order to manipulate the financial statements to falsify the financial strength of the company is considered as </w:t>
            </w:r>
            <w:r w:rsidRPr="00C37407">
              <w:rPr>
                <w:b/>
              </w:rPr>
              <w:t>Financial Statement Fraud</w:t>
            </w:r>
            <w:r>
              <w:rPr>
                <w:b/>
              </w:rPr>
              <w:t>.</w:t>
            </w:r>
          </w:p>
          <w:p w:rsidR="0062653E" w:rsidRDefault="0062653E" w:rsidP="0062653E">
            <w:pPr>
              <w:spacing w:before="100" w:beforeAutospacing="1" w:after="100" w:afterAutospacing="1"/>
            </w:pPr>
            <w:r>
              <w:t xml:space="preserve">Duffield and </w:t>
            </w:r>
            <w:proofErr w:type="spellStart"/>
            <w:r>
              <w:t>Grabosky</w:t>
            </w:r>
            <w:proofErr w:type="spellEnd"/>
            <w:r>
              <w:t xml:space="preserve"> (2001) </w:t>
            </w:r>
            <w:proofErr w:type="gramStart"/>
            <w:r>
              <w:t>has</w:t>
            </w:r>
            <w:proofErr w:type="gramEnd"/>
            <w:r>
              <w:t xml:space="preserve"> noted that some psychological factors defined as motivators for fraud may be common for different types of frauds whereas some will be unique to specific types.  For example a fraud committed against an organization by its senior management may be related with the ambition of power and control, whereas sense of being treated unfairly and vengeance emerged as one of the major themes of employee theft (</w:t>
            </w:r>
            <w:proofErr w:type="spellStart"/>
            <w:r>
              <w:t>Sarbin</w:t>
            </w:r>
            <w:proofErr w:type="spellEnd"/>
            <w:r>
              <w:t xml:space="preserve"> 1944).</w:t>
            </w:r>
          </w:p>
          <w:p w:rsidR="0062653E" w:rsidRDefault="0062653E" w:rsidP="0062653E">
            <w:pPr>
              <w:spacing w:before="100" w:beforeAutospacing="1" w:after="100" w:afterAutospacing="1"/>
            </w:pPr>
          </w:p>
          <w:p w:rsidR="0062653E" w:rsidRDefault="0062653E" w:rsidP="0062653E">
            <w:pPr>
              <w:pStyle w:val="ListParagraph"/>
              <w:numPr>
                <w:ilvl w:val="0"/>
                <w:numId w:val="2"/>
              </w:numPr>
              <w:spacing w:before="100" w:beforeAutospacing="1" w:after="100" w:afterAutospacing="1"/>
            </w:pPr>
            <w:r>
              <w:t>What skills are most important for the successful practice of forensic accounting?</w:t>
            </w:r>
          </w:p>
          <w:p w:rsidR="0062653E" w:rsidRDefault="0062653E" w:rsidP="0062653E">
            <w:pPr>
              <w:spacing w:before="100" w:beforeAutospacing="1" w:after="100" w:afterAutospacing="1"/>
            </w:pPr>
            <w:r>
              <w:t>Forensic accountants are experienced specialists who are trained to investigate legal and financial documents to detect possible suspicions of fraudulent activity. These specialists can be accountants or auditors, who are hired by an organization/ individuals to detect or prevent fraudulent activities and have a sound knowledge of not only accounting related matters but also legal matters.  They can specialize in many areas from insurance claim to fraud and they should have the knowledge on latest accounting standards and procedures as well as their areas of interest in order to detect whether a fraud has actually taken place or not. They can also be asked to use their expertise on non-fraud related matters such as settling disputes in liquidation of businesses and matrimonial issues as well as insurance claims and assist lawyers in their cases.</w:t>
            </w:r>
          </w:p>
          <w:p w:rsidR="0062653E" w:rsidRDefault="0062653E" w:rsidP="0062653E">
            <w:pPr>
              <w:spacing w:before="100" w:beforeAutospacing="1" w:after="100" w:afterAutospacing="1"/>
            </w:pPr>
            <w:r>
              <w:t>Forensic accountants carry out investigations, gather evidence to be presented in court, appear as witnesses where needed and formulate expert reports to provide solutions to disputed problems. Therefore technical knowledge on how to communicate written information, to conduct and interview and plan an investigation is also vital for the forensic accountant. Evidence gathering techniques should be used in order to gather the “best” and “primary” evidence and presentation of the evidence and findings of the investigation should be explained in the most comprehensible manner  whether in the courtroom or in the report.</w:t>
            </w:r>
          </w:p>
          <w:p w:rsidR="0062653E" w:rsidRDefault="0062653E" w:rsidP="0062653E">
            <w:pPr>
              <w:spacing w:before="100" w:beforeAutospacing="1" w:after="100" w:afterAutospacing="1"/>
            </w:pPr>
            <w:r>
              <w:t xml:space="preserve">The scope of the job requires forensic accountants to have technical knowledge in accounting and legal matters as well as an understanding of business and commercial environment with experience in auditing and industry.  Both international and local standards of financial reporting and   disclosures should be known as well as </w:t>
            </w:r>
            <w:proofErr w:type="gramStart"/>
            <w:r>
              <w:t>a knowledge</w:t>
            </w:r>
            <w:proofErr w:type="gramEnd"/>
            <w:r>
              <w:t xml:space="preserve"> of internal control systems and the audit techniques to be used.  They should have technological skills in order to conduct computer aided auditing. The ability of critical, analytical and conceptual thinking is also necessary for a forensic accountant in order to identify a possible fraud scheme with limited available information. </w:t>
            </w:r>
          </w:p>
          <w:p w:rsidR="0062653E" w:rsidRDefault="0062653E" w:rsidP="0062653E">
            <w:pPr>
              <w:spacing w:before="100" w:beforeAutospacing="1" w:after="100" w:afterAutospacing="1"/>
            </w:pPr>
            <w:r>
              <w:t>Mostly Forensic accountants rely on their intuitive skills in order to sense if something is not right without actually knowing the nature of anomaly. They should be skeptical and always question the legitimacy of the transactions, documentation or testimonies. Problem solving tactics and detective skills are important mindsets for a forensic accountant and the ability of creative thinking helps in seeing the possible ways of occurrence of fraud and understanding of the motives behind human behavior.</w:t>
            </w:r>
          </w:p>
          <w:p w:rsidR="0062653E" w:rsidRDefault="0062653E" w:rsidP="0062653E">
            <w:pPr>
              <w:spacing w:before="100" w:beforeAutospacing="1" w:after="100" w:afterAutospacing="1"/>
            </w:pPr>
          </w:p>
          <w:p w:rsidR="0062653E" w:rsidRDefault="0062653E" w:rsidP="0062653E">
            <w:pPr>
              <w:pStyle w:val="ListParagraph"/>
              <w:numPr>
                <w:ilvl w:val="0"/>
                <w:numId w:val="2"/>
              </w:numPr>
              <w:spacing w:before="100" w:beforeAutospacing="1" w:after="100" w:afterAutospacing="1"/>
            </w:pPr>
            <w:r>
              <w:lastRenderedPageBreak/>
              <w:t>What qualities of mind/ body should a forensic accountant possesses?</w:t>
            </w:r>
          </w:p>
          <w:p w:rsidR="0062653E" w:rsidRDefault="0062653E" w:rsidP="0062653E">
            <w:pPr>
              <w:spacing w:before="100" w:beforeAutospacing="1" w:after="100" w:afterAutospacing="1"/>
            </w:pPr>
            <w:r>
              <w:t xml:space="preserve">According to a survey conducted in 2009 by American Institute of Certified Public Accountants  (AICPA) in order to better define the characteristics and skills of a Forensic Accountant, 126 attorneys, 603 CPAs and 50 accounting/auditing professors were asked to rank the essential traits a forensic accountant should posses. Respondents from </w:t>
            </w:r>
            <w:proofErr w:type="gramStart"/>
            <w:r>
              <w:t>Academy  ranked</w:t>
            </w:r>
            <w:proofErr w:type="gramEnd"/>
            <w:r>
              <w:t xml:space="preserve"> “Analytical”, “Ethical”, “Skepticism”, “Inquisitive” and “Persistent”  as the top 5 characteristics while Attorneys have chosen  “Analytical”, “Detail oriented”, “Ethical”, “Responsive” and “Insightful” . CPA respondents have </w:t>
            </w:r>
            <w:proofErr w:type="gramStart"/>
            <w:r>
              <w:t>preferred  “</w:t>
            </w:r>
            <w:proofErr w:type="gramEnd"/>
            <w:r>
              <w:t xml:space="preserve">Analytical” skills as the most important, followed by being “Inquisitive”. Being “Detail-oriented” and “Ethical” has received the same amount of preference ranking third most important trait, followed by “Skepticism” and “Intuitive”.  Least preferred traits for a forensic accountant </w:t>
            </w:r>
            <w:proofErr w:type="gramStart"/>
            <w:r>
              <w:t>was  making</w:t>
            </w:r>
            <w:proofErr w:type="gramEnd"/>
            <w:r>
              <w:t xml:space="preserve"> people feel at ease, being a team- player and being adaptive.</w:t>
            </w:r>
          </w:p>
          <w:p w:rsidR="0062653E" w:rsidRDefault="0062653E" w:rsidP="0062653E">
            <w:pPr>
              <w:spacing w:before="100" w:beforeAutospacing="1" w:after="100" w:afterAutospacing="1"/>
            </w:pPr>
            <w:r>
              <w:t xml:space="preserve">When asked about the core skills “critical/ strategic thinker” ranked as the most important skill by both Academics and CPAs, whereas “Effective oral communicator” ranked as the first by Attorneys which was the third choice of CPAs. “Effective Written communicator”   came in as the second highest ranked skill by CPAs whereas neither Attorneys nor Academics have ranked it in the top 5. </w:t>
            </w:r>
            <w:proofErr w:type="gramStart"/>
            <w:r>
              <w:t>“ “</w:t>
            </w:r>
            <w:proofErr w:type="gramEnd"/>
            <w:r>
              <w:t>Auditing skills” were ranked 2</w:t>
            </w:r>
            <w:r w:rsidRPr="00F93215">
              <w:rPr>
                <w:vertAlign w:val="superscript"/>
              </w:rPr>
              <w:t>nd</w:t>
            </w:r>
            <w:r>
              <w:t xml:space="preserve"> for Academics and 5</w:t>
            </w:r>
            <w:r w:rsidRPr="00F93215">
              <w:rPr>
                <w:vertAlign w:val="superscript"/>
              </w:rPr>
              <w:t>th</w:t>
            </w:r>
            <w:r>
              <w:t xml:space="preserve"> by Attorneys, whereas “Investigative ability”  ranked as 3</w:t>
            </w:r>
            <w:r w:rsidRPr="00F93215">
              <w:rPr>
                <w:vertAlign w:val="superscript"/>
              </w:rPr>
              <w:t>rd</w:t>
            </w:r>
            <w:r>
              <w:t xml:space="preserve"> for Academics , 4</w:t>
            </w:r>
            <w:r w:rsidRPr="00F93215">
              <w:rPr>
                <w:vertAlign w:val="superscript"/>
              </w:rPr>
              <w:t>th</w:t>
            </w:r>
            <w:r>
              <w:t xml:space="preserve"> for CPAs and 5</w:t>
            </w:r>
            <w:r w:rsidRPr="00F93215">
              <w:rPr>
                <w:vertAlign w:val="superscript"/>
              </w:rPr>
              <w:t>th</w:t>
            </w:r>
            <w:r>
              <w:t xml:space="preserve"> for Attorneys. “Investigative intuitiveness” was only ranked by CPAs as the 5</w:t>
            </w:r>
            <w:r w:rsidRPr="00253310">
              <w:rPr>
                <w:vertAlign w:val="superscript"/>
              </w:rPr>
              <w:t>th</w:t>
            </w:r>
            <w:r>
              <w:t xml:space="preserve"> most important and Academics were the only group of respondents that ranked “Synthesize results of discovery and analysis” and “think like the wrongdoer</w:t>
            </w:r>
            <w:proofErr w:type="gramStart"/>
            <w:r>
              <w:t>”  as</w:t>
            </w:r>
            <w:proofErr w:type="gramEnd"/>
            <w:r>
              <w:t xml:space="preserve"> their 4</w:t>
            </w:r>
            <w:r w:rsidRPr="00253310">
              <w:rPr>
                <w:vertAlign w:val="superscript"/>
              </w:rPr>
              <w:t>th</w:t>
            </w:r>
            <w:r>
              <w:t xml:space="preserve"> and 5</w:t>
            </w:r>
            <w:r w:rsidRPr="00253310">
              <w:rPr>
                <w:vertAlign w:val="superscript"/>
              </w:rPr>
              <w:t>th</w:t>
            </w:r>
            <w:r>
              <w:t xml:space="preserve"> choice respectively. </w:t>
            </w:r>
          </w:p>
          <w:p w:rsidR="0062653E" w:rsidRDefault="0062653E" w:rsidP="0062653E">
            <w:pPr>
              <w:spacing w:before="100" w:beforeAutospacing="1" w:after="100" w:afterAutospacing="1"/>
            </w:pPr>
            <w:r>
              <w:t xml:space="preserve">Results of the survey shows that even though different professional groups may have different ranking preferences, there are certain skills and characteristics that a forensic accountant should possess that include analytical characteristics, and investigative and communication skills. </w:t>
            </w:r>
          </w:p>
          <w:p w:rsidR="0062653E" w:rsidRDefault="0062653E" w:rsidP="0062653E">
            <w:pPr>
              <w:spacing w:before="100" w:beforeAutospacing="1" w:after="100" w:afterAutospacing="1"/>
            </w:pPr>
            <w:r>
              <w:t xml:space="preserve">A forensic accountant should have a mind-set that is </w:t>
            </w:r>
            <w:proofErr w:type="gramStart"/>
            <w:r>
              <w:t>skeptical ,</w:t>
            </w:r>
            <w:proofErr w:type="gramEnd"/>
            <w:r>
              <w:t xml:space="preserve"> always questioning the legitimacy of transactions, documents and testimony rather than accepting everything as genuine and true. He/she has to have a good understanding of human psychology in order to understand the motivation behind the fraud and detect any suspicious behavior during interviews. Logic and problem solving skills are very important as well as analytical and intuitive skills. Creative thinking is </w:t>
            </w:r>
            <w:proofErr w:type="gramStart"/>
            <w:r>
              <w:t>also  vital</w:t>
            </w:r>
            <w:proofErr w:type="gramEnd"/>
            <w:r>
              <w:t xml:space="preserve"> for a forensic accountant in order to look up with different perceptions into the case. </w:t>
            </w:r>
          </w:p>
          <w:p w:rsidR="0062653E" w:rsidRDefault="0062653E" w:rsidP="0062653E">
            <w:pPr>
              <w:spacing w:before="100" w:beforeAutospacing="1" w:after="100" w:afterAutospacing="1"/>
            </w:pPr>
            <w:r>
              <w:t>Furthermore forensic accountant has to have investigative skills that will be applied while developing the evidence during an investigation. In addition to the ability to analyze a situation, communicate well with people, thinking outside the box and always remaining objective.</w:t>
            </w:r>
          </w:p>
          <w:p w:rsidR="0062653E" w:rsidRDefault="0062653E" w:rsidP="0062653E">
            <w:pPr>
              <w:spacing w:before="100" w:beforeAutospacing="1" w:after="100" w:afterAutospacing="1"/>
            </w:pPr>
          </w:p>
          <w:p w:rsidR="0062653E" w:rsidRPr="002363D4" w:rsidRDefault="0062653E" w:rsidP="0062653E">
            <w:pPr>
              <w:pStyle w:val="ListParagraph"/>
              <w:numPr>
                <w:ilvl w:val="0"/>
                <w:numId w:val="2"/>
              </w:numPr>
              <w:spacing w:before="100" w:beforeAutospacing="1" w:after="100" w:afterAutospacing="1"/>
            </w:pPr>
            <w:r w:rsidRPr="002363D4">
              <w:t>Outline the basic steps involved in fraud investigation.</w:t>
            </w:r>
          </w:p>
          <w:p w:rsidR="0062653E" w:rsidRDefault="0062653E" w:rsidP="0062653E">
            <w:pPr>
              <w:spacing w:before="100" w:beforeAutospacing="1" w:after="100" w:afterAutospacing="1"/>
            </w:pPr>
            <w:r>
              <w:t xml:space="preserve">A forensic accountant, when hired, has to conduct a forensic investigation which begins with the </w:t>
            </w:r>
            <w:r w:rsidRPr="002363D4">
              <w:rPr>
                <w:b/>
              </w:rPr>
              <w:t>acceptance of investigation</w:t>
            </w:r>
            <w:r>
              <w:t xml:space="preserve"> upon considering whether the investigation team has the necessary skills to conduct the investigation and if any ethical dilemmas will arise if the case is accepted. </w:t>
            </w:r>
          </w:p>
          <w:p w:rsidR="0062653E" w:rsidRDefault="0062653E" w:rsidP="0062653E">
            <w:pPr>
              <w:spacing w:before="100" w:beforeAutospacing="1" w:after="100" w:afterAutospacing="1"/>
            </w:pPr>
            <w:r>
              <w:t xml:space="preserve">The next stage of investigation is the </w:t>
            </w:r>
            <w:r w:rsidRPr="00E5664A">
              <w:rPr>
                <w:b/>
              </w:rPr>
              <w:t>planning of investigation</w:t>
            </w:r>
            <w:r>
              <w:t xml:space="preserve"> which defines tasks to be accomplished in order to attain the objectives of the investigation. An investigation aims to identify the type of fraud committed,  the period of time it has been committed for and how it has been hidden as well as disclose the people involved in fraud, determine the financial loss incurred by the organization. Any evidence of fraud that can be presented in the court should also be gathered </w:t>
            </w:r>
            <w:r>
              <w:lastRenderedPageBreak/>
              <w:t xml:space="preserve">during the investigation and carefully guarded.  In </w:t>
            </w:r>
            <w:r w:rsidRPr="00E5664A">
              <w:rPr>
                <w:b/>
              </w:rPr>
              <w:t>gathering evidence</w:t>
            </w:r>
            <w:r>
              <w:t xml:space="preserve"> stage the proper chain of custody should be followed in order to ensure the sufficiency and conclusiveness of the evidence.  In this stage evidence gathering techniques to be used should be clearly defined which may include identifying internal control system gaps, trend analysis, </w:t>
            </w:r>
            <w:proofErr w:type="gramStart"/>
            <w:r>
              <w:t>computer</w:t>
            </w:r>
            <w:proofErr w:type="gramEnd"/>
            <w:r>
              <w:t xml:space="preserve"> aided auditing techniques, interviewing employees, reconciling and reviewing documentation. The main aim of gathering evidence stage is to obtain a confession from people involved in it. </w:t>
            </w:r>
          </w:p>
          <w:p w:rsidR="0062653E" w:rsidRDefault="0062653E" w:rsidP="0062653E">
            <w:pPr>
              <w:spacing w:before="100" w:beforeAutospacing="1" w:after="100" w:afterAutospacing="1"/>
            </w:pPr>
            <w:r>
              <w:t xml:space="preserve">In the final stage of fraud investigation, a full </w:t>
            </w:r>
            <w:r w:rsidRPr="00F074F9">
              <w:rPr>
                <w:b/>
              </w:rPr>
              <w:t>report</w:t>
            </w:r>
            <w:r>
              <w:t xml:space="preserve"> explaining the work done and evidence obtained should be presented to the client. The report should have information on the extend of loss incurred, the weaknesses in control system of the company which were broken down to commit fraud in addition to  the ways fraud has been conducted. Recommendation and suggestions on how to strengthen the internal control system of the client in order to prevent future attempts for fraudulent activity should also be a part of the report.</w:t>
            </w:r>
          </w:p>
          <w:p w:rsidR="0062653E" w:rsidRDefault="0062653E" w:rsidP="0062653E">
            <w:pPr>
              <w:spacing w:before="100" w:beforeAutospacing="1" w:after="100" w:afterAutospacing="1"/>
            </w:pPr>
            <w:r>
              <w:t xml:space="preserve">If the case is taken to the court, which usually does, investigative team members may be called upon to explain the evidence gathered and defend their conclusions. </w:t>
            </w:r>
          </w:p>
          <w:p w:rsidR="0062653E" w:rsidRPr="005A1D4A" w:rsidRDefault="0062653E" w:rsidP="0062653E">
            <w:pPr>
              <w:spacing w:before="100" w:beforeAutospacing="1" w:after="100" w:afterAutospacing="1"/>
            </w:pPr>
          </w:p>
          <w:p w:rsidR="0062653E" w:rsidRPr="001426F7" w:rsidRDefault="0062653E" w:rsidP="0062653E">
            <w:pPr>
              <w:pStyle w:val="ListParagraph"/>
              <w:numPr>
                <w:ilvl w:val="0"/>
                <w:numId w:val="2"/>
              </w:numPr>
            </w:pPr>
            <w:r w:rsidRPr="001426F7">
              <w:t>How would you distinguish forensic accounting, fraud auditing and investigative auditing from financial auditing?</w:t>
            </w:r>
          </w:p>
          <w:p w:rsidR="0062653E" w:rsidRDefault="0062653E" w:rsidP="0062653E"/>
          <w:p w:rsidR="0062653E" w:rsidRDefault="0062653E" w:rsidP="0062653E">
            <w:r>
              <w:t xml:space="preserve">Forensic accounting is the act of discovering information by combining accounting and investigative skills. Forensic accountants are experienced auditors, accountants, </w:t>
            </w:r>
            <w:proofErr w:type="gramStart"/>
            <w:r>
              <w:t>and  investigators</w:t>
            </w:r>
            <w:proofErr w:type="gramEnd"/>
            <w:r>
              <w:t xml:space="preserve"> who analyze legal and financial documents to provide a</w:t>
            </w:r>
            <w:r w:rsidRPr="005C2932">
              <w:t xml:space="preserve"> basis for discussion, debate and ultimately dispute resolution in the court</w:t>
            </w:r>
            <w:r>
              <w:t xml:space="preserve">. Forensic accountants </w:t>
            </w:r>
            <w:proofErr w:type="gramStart"/>
            <w:r>
              <w:t>are  hired</w:t>
            </w:r>
            <w:proofErr w:type="gramEnd"/>
            <w:r>
              <w:t xml:space="preserve"> to look into possible suspicions of fraudulent activity as well as providing solutions to disputed accounting or financial matters such as  divorce disputes, insurance claims and personal injury claims. </w:t>
            </w:r>
          </w:p>
          <w:p w:rsidR="0062653E" w:rsidRDefault="0062653E" w:rsidP="0062653E">
            <w:r>
              <w:t xml:space="preserve">Fraud auditing falls under forensic accounting as it deals only with the criminal activities restricted to fraud.  </w:t>
            </w:r>
            <w:r w:rsidRPr="005C2932">
              <w:t>Investigative Auditing which also is a type of forensic accounting involves the examination of accounts and the use of accounting procedures to discover financial irregularities and to follow the movement of funds and assets in organizations.</w:t>
            </w:r>
            <w:r>
              <w:t xml:space="preserve"> The case for an investigative audit , unlike Fraud auditing, does  not only </w:t>
            </w:r>
            <w:r w:rsidRPr="005C2932">
              <w:t>consists of the detection, tracing, quantification and prevention of fraud,</w:t>
            </w:r>
            <w:r>
              <w:t xml:space="preserve"> but also covers the areas of money laundering,</w:t>
            </w:r>
            <w:r w:rsidRPr="00E15737">
              <w:t xml:space="preserve"> </w:t>
            </w:r>
            <w:r w:rsidRPr="005C2932">
              <w:t>terror finance</w:t>
            </w:r>
            <w:r>
              <w:t>,  insurance support, integrity checks and due diligence examinations prior to mergers and acquisitions</w:t>
            </w:r>
            <w:r w:rsidRPr="005C2932">
              <w:t>.</w:t>
            </w:r>
          </w:p>
          <w:p w:rsidR="0062653E" w:rsidRDefault="0062653E" w:rsidP="0062653E">
            <w:r>
              <w:t xml:space="preserve">Financial auditing on the other hand is the systematic evaluation of companies by an independent entity to state whether or not financial statements comply with the regulatory standards or accounts show a true and fair view of the organization. It differs from Forensic accounting and its sub-classes in terms of the reason and time of the service, scope of the job, tasks performed and outcome reports. Forensic accounting service is given upon request and it aims to prove or disprove a fraudulent activity, define the extent of loss and the people incurred.  Financial auditing service is a compulsory audit for all public companies in order to have an independent expert approve the fairness of the financial statements. Forensic accounting digs in the financial information to detect any irregularities or fraud, whereas Financial auditing considers the entire process of preparation of statements in order to conclude on their fairness and them being free of material misstatement based on samples. Finally the investigative or experts reports conducted through the act </w:t>
            </w:r>
            <w:proofErr w:type="gramStart"/>
            <w:r>
              <w:t>of  forensic</w:t>
            </w:r>
            <w:proofErr w:type="gramEnd"/>
            <w:r>
              <w:t xml:space="preserve"> accounting/ auditing  explain  the investigation process, the type amount and time of fraud, evidence obtained and may have suggestions for improvements to prevent fraudulent activity in the future. These expert reports can be used in court cases as well as the evidence gathered. The reports resulting from financial auditing may include management reports that are directed to the management of the company, as well as audit reports which can be used by potential investors, </w:t>
            </w:r>
            <w:r>
              <w:lastRenderedPageBreak/>
              <w:t xml:space="preserve">shareholders, financial institutions and government to be enlightened about the financial situation of the company in order to make decisions. </w:t>
            </w:r>
          </w:p>
          <w:p w:rsidR="0062653E" w:rsidRDefault="0062653E" w:rsidP="0062653E"/>
          <w:p w:rsidR="0062653E" w:rsidRPr="001426F7" w:rsidRDefault="0062653E" w:rsidP="0062653E">
            <w:pPr>
              <w:rPr>
                <w:b/>
                <w:u w:val="single"/>
              </w:rPr>
            </w:pPr>
            <w:r w:rsidRPr="001426F7">
              <w:rPr>
                <w:b/>
                <w:u w:val="single"/>
              </w:rPr>
              <w:t>Case Study</w:t>
            </w:r>
          </w:p>
          <w:p w:rsidR="0062653E" w:rsidRDefault="0062653E" w:rsidP="0062653E">
            <w:pPr>
              <w:pStyle w:val="ListParagraph"/>
              <w:numPr>
                <w:ilvl w:val="0"/>
                <w:numId w:val="3"/>
              </w:numPr>
            </w:pPr>
            <w:r>
              <w:t xml:space="preserve">The case of the school board administrator is a case of asset misappropriation which include possible fraudulent disbursements and misuse of assets. The administrator, using the advantage of having sole authority on payables has approved his own personal expenses and used company assets for his personal use.  Making a correct definition of the fraud is essential in order to decide what kind of investigation is required.  Therefore upon receiving the investigation offer, the forensic accountant first needs to define whether the necessary technical and legal knowledge is owned by the investigation team and make sure there are no ethical dilemmas involved in accepting the investigation.  Then in the planning stage of the investigation forensic accountant should define the type of fraud which in this misuse of company assets and possible fraudulent disbursements. His secretary when blowing the whistle has already informed on asset misuse of the administrator but the forensic accountant should be skeptical and consider the possibility of finding payments to fictitious suppliers as well. The investigation period has to at least cover a minimum time period of 6 months initially in order to collect all possible evidence of fraudulent activities and </w:t>
            </w:r>
            <w:proofErr w:type="gramStart"/>
            <w:r>
              <w:t>then  go</w:t>
            </w:r>
            <w:proofErr w:type="gramEnd"/>
            <w:r>
              <w:t xml:space="preserve"> back further in time when areas of fraud have been defined i.e. days of education conventions, off-work days, or when a car has been leased. ,</w:t>
            </w:r>
          </w:p>
          <w:p w:rsidR="0062653E" w:rsidRDefault="0062653E" w:rsidP="0062653E">
            <w:pPr>
              <w:pStyle w:val="ListParagraph"/>
              <w:numPr>
                <w:ilvl w:val="0"/>
                <w:numId w:val="3"/>
              </w:numPr>
            </w:pPr>
            <w:r>
              <w:t xml:space="preserve">For every check written and approved to the administrator himself has to be investigated in terms </w:t>
            </w:r>
            <w:proofErr w:type="gramStart"/>
            <w:r>
              <w:t>of  existence</w:t>
            </w:r>
            <w:proofErr w:type="gramEnd"/>
            <w:r>
              <w:t>, authenticity and arithmetical accuracy of supporting documents i.e. invoices, credit card slips.</w:t>
            </w:r>
          </w:p>
          <w:p w:rsidR="0062653E" w:rsidRDefault="0062653E" w:rsidP="0062653E">
            <w:pPr>
              <w:pStyle w:val="ListParagraph"/>
            </w:pPr>
            <w:r>
              <w:t xml:space="preserve">The plate number of the fuel expense invoices should be checked, date of the fuel expenses paid with company card should be compared with dates covered by submitted mileage </w:t>
            </w:r>
            <w:proofErr w:type="gramStart"/>
            <w:r>
              <w:t>expense  to</w:t>
            </w:r>
            <w:proofErr w:type="gramEnd"/>
            <w:r>
              <w:t xml:space="preserve"> see if there is any overlap.  Camera recordings of the parking space can also be useful to see if the administrator was using the company car on the dates he submitted mileage expenses. Dates of education conventions and meetings across the country should be checked if matches with the dates of mileage submission.</w:t>
            </w:r>
          </w:p>
          <w:p w:rsidR="0062653E" w:rsidRDefault="0062653E" w:rsidP="0062653E">
            <w:pPr>
              <w:pStyle w:val="ListParagraph"/>
            </w:pPr>
            <w:r>
              <w:t>Entertainment and meal invoice dates should be checked whether they fall on weekends and if the administrator was actually assigned for a business meeting on those days or not.</w:t>
            </w:r>
          </w:p>
          <w:p w:rsidR="0062653E" w:rsidRDefault="0062653E" w:rsidP="0062653E">
            <w:pPr>
              <w:pStyle w:val="ListParagraph"/>
            </w:pPr>
            <w:r>
              <w:t xml:space="preserve">Supporting documents of car repairs must be investigated whether to see if they belong to the leased car </w:t>
            </w:r>
            <w:proofErr w:type="gramStart"/>
            <w:r>
              <w:t>( which</w:t>
            </w:r>
            <w:proofErr w:type="gramEnd"/>
            <w:r>
              <w:t xml:space="preserve"> might include the repairs in the lease contract).</w:t>
            </w:r>
          </w:p>
          <w:p w:rsidR="0062653E" w:rsidRDefault="0062653E" w:rsidP="0062653E">
            <w:pPr>
              <w:pStyle w:val="ListParagraph"/>
              <w:numPr>
                <w:ilvl w:val="0"/>
                <w:numId w:val="3"/>
              </w:numPr>
            </w:pPr>
            <w:r>
              <w:t xml:space="preserve">The forensic accountant to be chosen should have experience in the accounting trail and handling of evidence, as well as the other legal knowledge necessary, with no conflict of interest taking the case as it is a small city an outsider night be preferred in order to ensure objectivity. </w:t>
            </w:r>
          </w:p>
          <w:p w:rsidR="0062653E" w:rsidRDefault="0062653E" w:rsidP="0062653E">
            <w:pPr>
              <w:pStyle w:val="ListParagraph"/>
              <w:numPr>
                <w:ilvl w:val="0"/>
                <w:numId w:val="3"/>
              </w:numPr>
            </w:pPr>
            <w:r>
              <w:t xml:space="preserve">After planning the </w:t>
            </w:r>
            <w:proofErr w:type="gramStart"/>
            <w:r>
              <w:t>investigating  gathering</w:t>
            </w:r>
            <w:proofErr w:type="gramEnd"/>
            <w:r>
              <w:t xml:space="preserve"> the evidence begins . The forensic accountant reviewing the information in related documents, invoices, conference days, activity logs will try to gather evidence of misuse of company assets by the administrator.  Interviewing the administrator in this stage to get his confession is one of the key parts of the gathering evidence stage. The administrator should not be directly confronted without sufficient evidence to prove the alleged fraud, but rather should be asked questions such as “were you on a conference trip on such and such dates? Did you travel with your car? Were you assigned to a business meeting for 5 people on Sunday afternoon?” </w:t>
            </w:r>
          </w:p>
          <w:p w:rsidR="0062653E" w:rsidRPr="006C4CC5" w:rsidRDefault="0062653E" w:rsidP="0062653E"/>
          <w:p w:rsidR="0062653E" w:rsidRPr="006C4CC5" w:rsidRDefault="0062653E" w:rsidP="0062653E"/>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E5117" w:rsidP="00A851DA">
            <w:pPr>
              <w:rPr>
                <w:rFonts w:cs="Bliss-Regular"/>
                <w:color w:val="000000"/>
              </w:rPr>
            </w:pPr>
            <w:r w:rsidRPr="00EE5117">
              <w:rPr>
                <w:rFonts w:cs="Bliss-Regular"/>
                <w:color w:val="000000"/>
              </w:rPr>
              <w:drawing>
                <wp:inline distT="0" distB="0" distL="0" distR="0">
                  <wp:extent cx="1692792" cy="590390"/>
                  <wp:effectExtent l="19050" t="0" r="2658" b="0"/>
                  <wp:docPr id="2" name="Picture 1" descr="D:\Desktop\elektronik imza cer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elektronik imza ceren.png"/>
                          <pic:cNvPicPr>
                            <a:picLocks noChangeAspect="1" noChangeArrowheads="1"/>
                          </pic:cNvPicPr>
                        </pic:nvPicPr>
                        <pic:blipFill>
                          <a:blip r:embed="rId9" cstate="print"/>
                          <a:srcRect/>
                          <a:stretch>
                            <a:fillRect/>
                          </a:stretch>
                        </pic:blipFill>
                        <pic:spPr bwMode="auto">
                          <a:xfrm>
                            <a:off x="0" y="0"/>
                            <a:ext cx="1695709" cy="591407"/>
                          </a:xfrm>
                          <a:prstGeom prst="rect">
                            <a:avLst/>
                          </a:prstGeom>
                          <a:noFill/>
                          <a:ln w="9525">
                            <a:noFill/>
                            <a:miter lim="800000"/>
                            <a:headEnd/>
                            <a:tailEnd/>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E5117" w:rsidP="00A851DA">
            <w:pPr>
              <w:rPr>
                <w:rFonts w:cs="Bliss-Regular"/>
                <w:color w:val="000000"/>
              </w:rPr>
            </w:pPr>
            <w:r>
              <w:rPr>
                <w:rFonts w:cs="Bliss-Regular"/>
                <w:color w:val="000000"/>
              </w:rPr>
              <w:t>01/07/2014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0343EE"/>
    <w:multiLevelType w:val="hybridMultilevel"/>
    <w:tmpl w:val="F5042BD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44FE0E9E"/>
    <w:multiLevelType w:val="hybridMultilevel"/>
    <w:tmpl w:val="0572366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hyphenationZone w:val="425"/>
  <w:characterSpacingControl w:val="doNotCompress"/>
  <w:hdrShapeDefaults>
    <o:shapedefaults v:ext="edit" spidmax="41985">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2653E"/>
    <w:rsid w:val="00645CDD"/>
    <w:rsid w:val="006823A7"/>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E5117"/>
    <w:rsid w:val="00F5215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1985">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961C40-4086-47D4-B9CF-359948DAD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2730</Words>
  <Characters>15566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ceren.etci</cp:lastModifiedBy>
  <cp:revision>2</cp:revision>
  <dcterms:created xsi:type="dcterms:W3CDTF">2013-06-24T13:12:00Z</dcterms:created>
  <dcterms:modified xsi:type="dcterms:W3CDTF">2014-07-01T11:58:00Z</dcterms:modified>
</cp:coreProperties>
</file>