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623F9" w:rsidP="00A851DA">
      <w:pPr>
        <w:rPr>
          <w:lang w:val="en-US"/>
        </w:rPr>
      </w:pPr>
      <w:r w:rsidRPr="008623F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33B7C" w:rsidRDefault="009138CA">
            <w:pPr>
              <w:pStyle w:val="Default"/>
              <w:rPr>
                <w:rFonts w:ascii="Arial" w:hAnsi="Arial" w:cs="Arial"/>
              </w:rPr>
            </w:pPr>
            <w:r w:rsidRPr="00D33B7C">
              <w:rPr>
                <w:rFonts w:ascii="Arial" w:hAnsi="Arial" w:cs="Arial"/>
              </w:rPr>
              <w:t>Ghitha Kerubanandan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33B7C" w:rsidRDefault="009138CA">
            <w:pPr>
              <w:pStyle w:val="Default"/>
              <w:rPr>
                <w:rFonts w:ascii="Arial" w:hAnsi="Arial" w:cs="Arial"/>
              </w:rPr>
            </w:pPr>
            <w:r w:rsidRPr="00D33B7C">
              <w:rPr>
                <w:rFonts w:ascii="Arial" w:hAnsi="Arial" w:cs="Arial"/>
              </w:rPr>
              <w:t>1603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33B7C" w:rsidRDefault="009138CA">
            <w:pPr>
              <w:pStyle w:val="Default"/>
              <w:rPr>
                <w:rFonts w:ascii="Arial" w:hAnsi="Arial" w:cs="Arial"/>
              </w:rPr>
            </w:pPr>
            <w:r w:rsidRPr="00D33B7C">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33B7C" w:rsidRDefault="00EC062F">
            <w:pPr>
              <w:rPr>
                <w:rFonts w:ascii="Arial" w:hAnsi="Arial" w:cs="Arial"/>
                <w:sz w:val="24"/>
              </w:rPr>
            </w:pPr>
            <w:r>
              <w:rPr>
                <w:rFonts w:ascii="Arial" w:hAnsi="Arial" w:cs="Arial"/>
                <w:sz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EC062F" w:rsidRDefault="00EC062F" w:rsidP="00EC062F">
            <w:pPr>
              <w:spacing w:line="360" w:lineRule="auto"/>
              <w:jc w:val="right"/>
              <w:rPr>
                <w:rFonts w:ascii="Arial" w:hAnsi="Arial" w:cs="Arial"/>
                <w:sz w:val="24"/>
              </w:rPr>
            </w:pPr>
            <w:r>
              <w:rPr>
                <w:rFonts w:ascii="Arial" w:hAnsi="Arial" w:cs="Arial"/>
                <w:sz w:val="24"/>
              </w:rPr>
              <w:t>Ghitha Kerubanandan</w:t>
            </w:r>
          </w:p>
          <w:p w:rsidR="00EC062F" w:rsidRDefault="00EC062F" w:rsidP="00EC062F">
            <w:pPr>
              <w:spacing w:line="360" w:lineRule="auto"/>
              <w:jc w:val="right"/>
              <w:rPr>
                <w:rFonts w:ascii="Arial" w:hAnsi="Arial" w:cs="Arial"/>
                <w:sz w:val="24"/>
              </w:rPr>
            </w:pPr>
            <w:r>
              <w:rPr>
                <w:rFonts w:ascii="Arial" w:hAnsi="Arial" w:cs="Arial"/>
                <w:sz w:val="24"/>
              </w:rPr>
              <w:t>ID: 1603</w:t>
            </w:r>
          </w:p>
          <w:p w:rsidR="00EC062F" w:rsidRDefault="00EC062F" w:rsidP="00EC062F">
            <w:pPr>
              <w:spacing w:line="360" w:lineRule="auto"/>
              <w:jc w:val="right"/>
              <w:rPr>
                <w:rFonts w:ascii="Arial" w:hAnsi="Arial" w:cs="Arial"/>
                <w:sz w:val="24"/>
              </w:rPr>
            </w:pPr>
            <w:r>
              <w:rPr>
                <w:rFonts w:ascii="Arial" w:hAnsi="Arial" w:cs="Arial"/>
                <w:sz w:val="24"/>
              </w:rPr>
              <w:t>Assessment 2</w:t>
            </w:r>
          </w:p>
          <w:p w:rsidR="00EC062F" w:rsidRDefault="00EC062F" w:rsidP="00EC062F">
            <w:pPr>
              <w:spacing w:line="360" w:lineRule="auto"/>
              <w:jc w:val="right"/>
              <w:rPr>
                <w:rFonts w:ascii="Arial" w:hAnsi="Arial" w:cs="Arial"/>
                <w:sz w:val="24"/>
              </w:rPr>
            </w:pPr>
            <w:r>
              <w:rPr>
                <w:rFonts w:ascii="Arial" w:hAnsi="Arial" w:cs="Arial"/>
                <w:sz w:val="24"/>
              </w:rPr>
              <w:t>Page 1</w:t>
            </w:r>
          </w:p>
          <w:p w:rsidR="00EC062F" w:rsidRDefault="00EC062F" w:rsidP="00EC062F">
            <w:pPr>
              <w:spacing w:line="360" w:lineRule="auto"/>
              <w:jc w:val="both"/>
              <w:rPr>
                <w:rFonts w:ascii="Arial" w:hAnsi="Arial" w:cs="Arial"/>
                <w:sz w:val="24"/>
              </w:rPr>
            </w:pPr>
            <w:r w:rsidRPr="00EC062F">
              <w:rPr>
                <w:rFonts w:ascii="Arial" w:hAnsi="Arial" w:cs="Arial"/>
                <w:b/>
                <w:sz w:val="24"/>
              </w:rPr>
              <w:t>Q1.1</w:t>
            </w:r>
            <w:r>
              <w:rPr>
                <w:rFonts w:ascii="Arial" w:hAnsi="Arial" w:cs="Arial"/>
                <w:sz w:val="24"/>
              </w:rPr>
              <w:t>: In what way do the effects of crime influence economy?</w:t>
            </w:r>
          </w:p>
          <w:tbl>
            <w:tblPr>
              <w:tblStyle w:val="TableGrid"/>
              <w:tblW w:w="0" w:type="auto"/>
              <w:tblLook w:val="04A0"/>
            </w:tblPr>
            <w:tblGrid>
              <w:gridCol w:w="4502"/>
              <w:gridCol w:w="4514"/>
            </w:tblGrid>
            <w:tr w:rsidR="00EC062F" w:rsidTr="00805262">
              <w:tc>
                <w:tcPr>
                  <w:tcW w:w="0" w:type="auto"/>
                </w:tcPr>
                <w:p w:rsidR="00EC062F" w:rsidRDefault="00EC062F" w:rsidP="00805262">
                  <w:pPr>
                    <w:spacing w:line="360" w:lineRule="auto"/>
                    <w:jc w:val="center"/>
                    <w:rPr>
                      <w:rFonts w:ascii="Arial" w:hAnsi="Arial" w:cs="Arial"/>
                      <w:sz w:val="24"/>
                    </w:rPr>
                  </w:pPr>
                  <w:r>
                    <w:rPr>
                      <w:rFonts w:ascii="Arial" w:hAnsi="Arial" w:cs="Arial"/>
                      <w:sz w:val="24"/>
                    </w:rPr>
                    <w:t>Microeconomics</w:t>
                  </w:r>
                </w:p>
                <w:p w:rsidR="00EC062F" w:rsidRDefault="00EC062F" w:rsidP="00805262">
                  <w:pPr>
                    <w:spacing w:line="360" w:lineRule="auto"/>
                    <w:jc w:val="both"/>
                    <w:rPr>
                      <w:rFonts w:ascii="Arial" w:hAnsi="Arial" w:cs="Arial"/>
                      <w:sz w:val="24"/>
                    </w:rPr>
                  </w:pPr>
                  <w:r>
                    <w:rPr>
                      <w:rFonts w:ascii="Arial" w:hAnsi="Arial" w:cs="Arial"/>
                      <w:sz w:val="24"/>
                    </w:rPr>
                    <w:t xml:space="preserve">This is based on influence of crime on individual consumers and companies. In microeconomics, the victim is either on individual or the business itself. The victims are directly affected by the loss of money and property. Losses to either victims or non victims can also come will be n the form of increased security expenses, stronger locks, extra lighting, security alarms. Considerable money is spent to avoid being victimised. Some </w:t>
                  </w:r>
                  <w:r>
                    <w:rPr>
                      <w:rFonts w:ascii="Arial" w:hAnsi="Arial" w:cs="Arial"/>
                      <w:sz w:val="24"/>
                    </w:rPr>
                    <w:lastRenderedPageBreak/>
                    <w:t>cost of crime are less identified such as pain and suffering, lower quality of life, disruptions of family and traumatic impacts on friends.</w:t>
                  </w:r>
                </w:p>
              </w:tc>
              <w:tc>
                <w:tcPr>
                  <w:tcW w:w="0" w:type="auto"/>
                </w:tcPr>
                <w:p w:rsidR="00EC062F" w:rsidRDefault="00EC062F" w:rsidP="00805262">
                  <w:pPr>
                    <w:spacing w:line="360" w:lineRule="auto"/>
                    <w:jc w:val="center"/>
                    <w:rPr>
                      <w:rFonts w:ascii="Arial" w:hAnsi="Arial" w:cs="Arial"/>
                      <w:sz w:val="24"/>
                    </w:rPr>
                  </w:pPr>
                  <w:r>
                    <w:rPr>
                      <w:rFonts w:ascii="Arial" w:hAnsi="Arial" w:cs="Arial"/>
                      <w:sz w:val="24"/>
                    </w:rPr>
                    <w:lastRenderedPageBreak/>
                    <w:t>Macroeconomics</w:t>
                  </w:r>
                </w:p>
                <w:p w:rsidR="00EC062F" w:rsidRDefault="00EC062F" w:rsidP="00805262">
                  <w:pPr>
                    <w:spacing w:line="360" w:lineRule="auto"/>
                    <w:jc w:val="both"/>
                    <w:rPr>
                      <w:rFonts w:ascii="Arial" w:hAnsi="Arial" w:cs="Arial"/>
                      <w:sz w:val="24"/>
                    </w:rPr>
                  </w:pPr>
                  <w:r>
                    <w:rPr>
                      <w:rFonts w:ascii="Arial" w:hAnsi="Arial" w:cs="Arial"/>
                      <w:sz w:val="24"/>
                    </w:rPr>
                    <w:t xml:space="preserve">This involves influence of crime on local communities and domestic and global markets. Crime acts like tax on the entire country. It affects domestic and foreign investments, reduces firm competitiveness and reallocates the resources which create uncertainty and inefficiency. Communities and government spend public fund for police departments, prisons and treatment programs, including salaries of judges, </w:t>
                  </w:r>
                  <w:r>
                    <w:rPr>
                      <w:rFonts w:ascii="Arial" w:hAnsi="Arial" w:cs="Arial"/>
                      <w:sz w:val="24"/>
                    </w:rPr>
                    <w:lastRenderedPageBreak/>
                    <w:t>social workers and public defenders. Crime activities also affect tourism and retail sales, due to drug abuse and gambling. This has caused major impacts to global economy.</w:t>
                  </w:r>
                </w:p>
                <w:p w:rsidR="00EC062F" w:rsidRDefault="00EC062F" w:rsidP="00805262">
                  <w:pPr>
                    <w:spacing w:line="360" w:lineRule="auto"/>
                    <w:jc w:val="both"/>
                    <w:rPr>
                      <w:rFonts w:ascii="Arial" w:hAnsi="Arial" w:cs="Arial"/>
                      <w:sz w:val="24"/>
                    </w:rPr>
                  </w:pPr>
                </w:p>
              </w:tc>
            </w:tr>
          </w:tbl>
          <w:p w:rsidR="00EC062F" w:rsidRDefault="00EC062F" w:rsidP="00EC062F">
            <w:pPr>
              <w:spacing w:line="360" w:lineRule="auto"/>
              <w:jc w:val="both"/>
              <w:rPr>
                <w:rFonts w:ascii="Arial" w:hAnsi="Arial" w:cs="Arial"/>
                <w:sz w:val="24"/>
              </w:rPr>
            </w:pPr>
          </w:p>
          <w:p w:rsidR="00EC062F" w:rsidRDefault="00EC062F" w:rsidP="00EC062F">
            <w:pPr>
              <w:spacing w:line="360" w:lineRule="auto"/>
              <w:jc w:val="right"/>
              <w:rPr>
                <w:rFonts w:ascii="Arial" w:hAnsi="Arial" w:cs="Arial"/>
                <w:sz w:val="24"/>
              </w:rPr>
            </w:pPr>
            <w:r>
              <w:rPr>
                <w:rFonts w:ascii="Arial" w:hAnsi="Arial" w:cs="Arial"/>
                <w:sz w:val="24"/>
              </w:rPr>
              <w:t>Ghitha Kerubanandan</w:t>
            </w:r>
          </w:p>
          <w:p w:rsidR="00EC062F" w:rsidRDefault="00EC062F" w:rsidP="00EC062F">
            <w:pPr>
              <w:spacing w:line="360" w:lineRule="auto"/>
              <w:jc w:val="right"/>
              <w:rPr>
                <w:rFonts w:ascii="Arial" w:hAnsi="Arial" w:cs="Arial"/>
                <w:sz w:val="24"/>
              </w:rPr>
            </w:pPr>
            <w:r>
              <w:rPr>
                <w:rFonts w:ascii="Arial" w:hAnsi="Arial" w:cs="Arial"/>
                <w:sz w:val="24"/>
              </w:rPr>
              <w:t>ID: 1603</w:t>
            </w:r>
          </w:p>
          <w:p w:rsidR="00EC062F" w:rsidRDefault="00EC062F" w:rsidP="00EC062F">
            <w:pPr>
              <w:spacing w:line="360" w:lineRule="auto"/>
              <w:jc w:val="right"/>
              <w:rPr>
                <w:rFonts w:ascii="Arial" w:hAnsi="Arial" w:cs="Arial"/>
                <w:sz w:val="24"/>
              </w:rPr>
            </w:pPr>
            <w:r>
              <w:rPr>
                <w:rFonts w:ascii="Arial" w:hAnsi="Arial" w:cs="Arial"/>
                <w:sz w:val="24"/>
              </w:rPr>
              <w:t>Assessment 2</w:t>
            </w:r>
          </w:p>
          <w:p w:rsidR="00EC062F" w:rsidRDefault="00EC062F" w:rsidP="00EC062F">
            <w:pPr>
              <w:spacing w:line="360" w:lineRule="auto"/>
              <w:jc w:val="right"/>
              <w:rPr>
                <w:rFonts w:ascii="Arial" w:hAnsi="Arial" w:cs="Arial"/>
                <w:sz w:val="24"/>
              </w:rPr>
            </w:pPr>
            <w:r>
              <w:rPr>
                <w:rFonts w:ascii="Arial" w:hAnsi="Arial" w:cs="Arial"/>
                <w:sz w:val="24"/>
              </w:rPr>
              <w:t>Page 2</w:t>
            </w:r>
          </w:p>
          <w:p w:rsidR="00EC062F" w:rsidRDefault="00EC062F" w:rsidP="00EC062F">
            <w:pPr>
              <w:spacing w:line="360" w:lineRule="auto"/>
              <w:jc w:val="right"/>
              <w:rPr>
                <w:rFonts w:ascii="Arial" w:hAnsi="Arial" w:cs="Arial"/>
                <w:sz w:val="24"/>
              </w:rPr>
            </w:pPr>
          </w:p>
          <w:p w:rsidR="00EC062F" w:rsidRDefault="00EC062F" w:rsidP="00EC062F">
            <w:pPr>
              <w:spacing w:line="360" w:lineRule="auto"/>
              <w:jc w:val="both"/>
              <w:rPr>
                <w:rFonts w:ascii="Arial" w:hAnsi="Arial" w:cs="Arial"/>
                <w:sz w:val="24"/>
              </w:rPr>
            </w:pPr>
            <w:r w:rsidRPr="00EC062F">
              <w:rPr>
                <w:rFonts w:ascii="Arial" w:hAnsi="Arial" w:cs="Arial"/>
                <w:b/>
                <w:sz w:val="24"/>
              </w:rPr>
              <w:t>Q1.II</w:t>
            </w:r>
            <w:r>
              <w:rPr>
                <w:rFonts w:ascii="Arial" w:hAnsi="Arial" w:cs="Arial"/>
                <w:sz w:val="24"/>
              </w:rPr>
              <w:t>: How does crime costs the economy and tax payers?</w:t>
            </w:r>
          </w:p>
          <w:p w:rsidR="00EC062F" w:rsidRDefault="00EC062F" w:rsidP="00EC062F">
            <w:pPr>
              <w:spacing w:line="360" w:lineRule="auto"/>
              <w:jc w:val="both"/>
              <w:rPr>
                <w:rFonts w:ascii="Arial" w:hAnsi="Arial" w:cs="Arial"/>
                <w:sz w:val="24"/>
              </w:rPr>
            </w:pPr>
            <w:r>
              <w:rPr>
                <w:rFonts w:ascii="Arial" w:hAnsi="Arial" w:cs="Arial"/>
                <w:sz w:val="24"/>
              </w:rPr>
              <w:t xml:space="preserve">Taxpayers cost, it is also known as government cost, are the main contributors for country. A taxpayer funds helps operations of law enforcement and different types of criminal justice related programs. The cost of crime towards economy and taxpayers are: </w:t>
            </w:r>
          </w:p>
          <w:p w:rsidR="00EC062F" w:rsidRDefault="00EC062F" w:rsidP="00EC062F">
            <w:pPr>
              <w:pStyle w:val="ListParagraph"/>
              <w:numPr>
                <w:ilvl w:val="0"/>
                <w:numId w:val="8"/>
              </w:numPr>
              <w:spacing w:line="360" w:lineRule="auto"/>
              <w:jc w:val="both"/>
              <w:rPr>
                <w:rFonts w:ascii="Arial" w:hAnsi="Arial" w:cs="Arial"/>
                <w:sz w:val="24"/>
              </w:rPr>
            </w:pPr>
            <w:r>
              <w:rPr>
                <w:rFonts w:ascii="Arial" w:hAnsi="Arial" w:cs="Arial"/>
                <w:sz w:val="24"/>
              </w:rPr>
              <w:t>Law enforcement: It involves cost incurred in training and maintaining a police department, their equipment and building and supporting their support staff.</w:t>
            </w:r>
          </w:p>
          <w:p w:rsidR="00EC062F" w:rsidRDefault="00EC062F" w:rsidP="00EC062F">
            <w:pPr>
              <w:pStyle w:val="ListParagraph"/>
              <w:numPr>
                <w:ilvl w:val="0"/>
                <w:numId w:val="8"/>
              </w:numPr>
              <w:spacing w:line="360" w:lineRule="auto"/>
              <w:jc w:val="both"/>
              <w:rPr>
                <w:rFonts w:ascii="Arial" w:hAnsi="Arial" w:cs="Arial"/>
                <w:sz w:val="24"/>
              </w:rPr>
            </w:pPr>
            <w:r>
              <w:rPr>
                <w:rFonts w:ascii="Arial" w:hAnsi="Arial" w:cs="Arial"/>
                <w:sz w:val="24"/>
              </w:rPr>
              <w:t>Prevention of crime: The taxpayers fund also helps community to develop programs in order to prevent the occurrence of crime.</w:t>
            </w:r>
          </w:p>
          <w:p w:rsidR="00EC062F" w:rsidRDefault="00EC062F" w:rsidP="00EC062F">
            <w:pPr>
              <w:pStyle w:val="ListParagraph"/>
              <w:numPr>
                <w:ilvl w:val="0"/>
                <w:numId w:val="8"/>
              </w:numPr>
              <w:spacing w:line="360" w:lineRule="auto"/>
              <w:jc w:val="both"/>
              <w:rPr>
                <w:rFonts w:ascii="Arial" w:hAnsi="Arial" w:cs="Arial"/>
                <w:sz w:val="24"/>
              </w:rPr>
            </w:pPr>
            <w:r>
              <w:rPr>
                <w:rFonts w:ascii="Arial" w:hAnsi="Arial" w:cs="Arial"/>
                <w:sz w:val="24"/>
              </w:rPr>
              <w:t>Drug rehabilitation and prevention: Taxpayer funds used to develop programs to prevent the usage of drugs and avoid alcohol abuse as well as for the rehabilitation for the users.</w:t>
            </w:r>
          </w:p>
          <w:p w:rsidR="00EC062F" w:rsidRDefault="00EC062F" w:rsidP="00EC062F">
            <w:pPr>
              <w:pStyle w:val="ListParagraph"/>
              <w:numPr>
                <w:ilvl w:val="0"/>
                <w:numId w:val="8"/>
              </w:numPr>
              <w:spacing w:line="360" w:lineRule="auto"/>
              <w:jc w:val="both"/>
              <w:rPr>
                <w:rFonts w:ascii="Arial" w:hAnsi="Arial" w:cs="Arial"/>
                <w:sz w:val="24"/>
              </w:rPr>
            </w:pPr>
            <w:r>
              <w:rPr>
                <w:rFonts w:ascii="Arial" w:hAnsi="Arial" w:cs="Arial"/>
                <w:sz w:val="24"/>
              </w:rPr>
              <w:t>Courts, prosecutors and public defenders: Operating and maintaining the legal system carries the cost where taxpayer fund is used. Not only that, employing lawyers, their support staff, office buildings and the cost of operations is taken under taxpayer fund.</w:t>
            </w:r>
          </w:p>
          <w:p w:rsidR="00EC062F" w:rsidRDefault="00EC062F" w:rsidP="00EC062F">
            <w:pPr>
              <w:spacing w:line="360" w:lineRule="auto"/>
              <w:jc w:val="both"/>
              <w:rPr>
                <w:rFonts w:ascii="Arial" w:hAnsi="Arial" w:cs="Arial"/>
                <w:sz w:val="24"/>
              </w:rPr>
            </w:pPr>
          </w:p>
          <w:p w:rsidR="00EC062F" w:rsidRDefault="00EC062F" w:rsidP="00EC062F">
            <w:pPr>
              <w:spacing w:line="360" w:lineRule="auto"/>
              <w:jc w:val="both"/>
              <w:rPr>
                <w:rFonts w:ascii="Arial" w:hAnsi="Arial" w:cs="Arial"/>
                <w:sz w:val="24"/>
              </w:rPr>
            </w:pPr>
          </w:p>
          <w:p w:rsidR="00EC062F" w:rsidRDefault="00EC062F" w:rsidP="00EC062F">
            <w:pPr>
              <w:spacing w:line="360" w:lineRule="auto"/>
              <w:jc w:val="both"/>
              <w:rPr>
                <w:rFonts w:ascii="Arial" w:hAnsi="Arial" w:cs="Arial"/>
                <w:sz w:val="24"/>
              </w:rPr>
            </w:pPr>
          </w:p>
          <w:p w:rsidR="00EC062F" w:rsidRDefault="00EC062F" w:rsidP="00EC062F">
            <w:pPr>
              <w:spacing w:line="360" w:lineRule="auto"/>
              <w:jc w:val="both"/>
              <w:rPr>
                <w:rFonts w:ascii="Arial" w:hAnsi="Arial" w:cs="Arial"/>
                <w:sz w:val="24"/>
              </w:rPr>
            </w:pPr>
          </w:p>
          <w:p w:rsidR="00EC062F" w:rsidRDefault="00EC062F" w:rsidP="00EC062F">
            <w:pPr>
              <w:spacing w:line="360" w:lineRule="auto"/>
              <w:jc w:val="both"/>
              <w:rPr>
                <w:rFonts w:ascii="Arial" w:hAnsi="Arial" w:cs="Arial"/>
                <w:sz w:val="24"/>
              </w:rPr>
            </w:pPr>
          </w:p>
          <w:p w:rsidR="00EC062F" w:rsidRDefault="00EC062F" w:rsidP="00EC062F">
            <w:pPr>
              <w:spacing w:line="360" w:lineRule="auto"/>
              <w:jc w:val="right"/>
              <w:rPr>
                <w:rFonts w:ascii="Arial" w:hAnsi="Arial" w:cs="Arial"/>
                <w:sz w:val="24"/>
              </w:rPr>
            </w:pPr>
            <w:r>
              <w:rPr>
                <w:rFonts w:ascii="Arial" w:hAnsi="Arial" w:cs="Arial"/>
                <w:sz w:val="24"/>
              </w:rPr>
              <w:lastRenderedPageBreak/>
              <w:t>Ghitha Kerubanandan</w:t>
            </w:r>
          </w:p>
          <w:p w:rsidR="00EC062F" w:rsidRDefault="00EC062F" w:rsidP="00EC062F">
            <w:pPr>
              <w:spacing w:line="360" w:lineRule="auto"/>
              <w:jc w:val="right"/>
              <w:rPr>
                <w:rFonts w:ascii="Arial" w:hAnsi="Arial" w:cs="Arial"/>
                <w:sz w:val="24"/>
              </w:rPr>
            </w:pPr>
            <w:r>
              <w:rPr>
                <w:rFonts w:ascii="Arial" w:hAnsi="Arial" w:cs="Arial"/>
                <w:sz w:val="24"/>
              </w:rPr>
              <w:t>ID: 1603</w:t>
            </w:r>
          </w:p>
          <w:p w:rsidR="00EC062F" w:rsidRDefault="00EC062F" w:rsidP="00EC062F">
            <w:pPr>
              <w:spacing w:line="360" w:lineRule="auto"/>
              <w:jc w:val="right"/>
              <w:rPr>
                <w:rFonts w:ascii="Arial" w:hAnsi="Arial" w:cs="Arial"/>
                <w:sz w:val="24"/>
              </w:rPr>
            </w:pPr>
            <w:r>
              <w:rPr>
                <w:rFonts w:ascii="Arial" w:hAnsi="Arial" w:cs="Arial"/>
                <w:sz w:val="24"/>
              </w:rPr>
              <w:t>Assessment 2</w:t>
            </w:r>
          </w:p>
          <w:p w:rsidR="00EC062F" w:rsidRDefault="00EC062F" w:rsidP="00EC062F">
            <w:pPr>
              <w:spacing w:line="360" w:lineRule="auto"/>
              <w:jc w:val="right"/>
              <w:rPr>
                <w:rFonts w:ascii="Arial" w:hAnsi="Arial" w:cs="Arial"/>
                <w:sz w:val="24"/>
              </w:rPr>
            </w:pPr>
            <w:r>
              <w:rPr>
                <w:rFonts w:ascii="Arial" w:hAnsi="Arial" w:cs="Arial"/>
                <w:sz w:val="24"/>
              </w:rPr>
              <w:t>Page 3</w:t>
            </w:r>
          </w:p>
          <w:p w:rsidR="00EC062F" w:rsidRPr="0071574D" w:rsidRDefault="00EC062F" w:rsidP="00EC062F">
            <w:pPr>
              <w:spacing w:line="360" w:lineRule="auto"/>
              <w:jc w:val="right"/>
              <w:rPr>
                <w:rFonts w:ascii="Arial" w:hAnsi="Arial" w:cs="Arial"/>
                <w:sz w:val="24"/>
              </w:rPr>
            </w:pPr>
          </w:p>
          <w:p w:rsidR="00EC062F" w:rsidRDefault="00EC062F" w:rsidP="00EC062F">
            <w:pPr>
              <w:spacing w:line="360" w:lineRule="auto"/>
              <w:jc w:val="both"/>
              <w:rPr>
                <w:rFonts w:ascii="Arial" w:hAnsi="Arial" w:cs="Arial"/>
                <w:sz w:val="24"/>
              </w:rPr>
            </w:pPr>
            <w:r w:rsidRPr="00EC062F">
              <w:rPr>
                <w:rFonts w:ascii="Arial" w:hAnsi="Arial" w:cs="Arial"/>
                <w:b/>
                <w:sz w:val="24"/>
              </w:rPr>
              <w:t>Q1.III</w:t>
            </w:r>
            <w:r>
              <w:rPr>
                <w:rFonts w:ascii="Arial" w:hAnsi="Arial" w:cs="Arial"/>
                <w:sz w:val="24"/>
              </w:rPr>
              <w:t>: What is Arson?</w:t>
            </w:r>
          </w:p>
          <w:p w:rsidR="00EC062F" w:rsidRDefault="00EC062F" w:rsidP="00EC062F">
            <w:pPr>
              <w:spacing w:line="360" w:lineRule="auto"/>
              <w:jc w:val="both"/>
              <w:rPr>
                <w:rFonts w:ascii="Arial" w:hAnsi="Arial" w:cs="Arial"/>
                <w:sz w:val="24"/>
              </w:rPr>
            </w:pPr>
            <w:r>
              <w:rPr>
                <w:rFonts w:ascii="Arial" w:hAnsi="Arial" w:cs="Arial"/>
                <w:sz w:val="24"/>
              </w:rPr>
              <w:t>Arson is defined as the immoral and malicious burning or charring/exploding of commercial and public buildings such as restaurants, schools as well structured such as bridge. There are many arson crimes, including setting fire to one’s property with fraudulent intent such as to collect insurance. The main point is to prove arson is an evidence of a burning and evidence that a criminal act which caused the fire. The accused must intended to burn a building or other structures.</w:t>
            </w:r>
          </w:p>
          <w:p w:rsidR="00EC062F" w:rsidRDefault="00EC062F" w:rsidP="00EC062F">
            <w:pPr>
              <w:spacing w:line="360" w:lineRule="auto"/>
              <w:jc w:val="right"/>
              <w:rPr>
                <w:rFonts w:ascii="Arial" w:hAnsi="Arial" w:cs="Arial"/>
                <w:sz w:val="24"/>
              </w:rPr>
            </w:pPr>
            <w:r>
              <w:rPr>
                <w:rFonts w:ascii="Arial" w:hAnsi="Arial" w:cs="Arial"/>
                <w:sz w:val="24"/>
              </w:rPr>
              <w:t>Ghitha Kerubanandan</w:t>
            </w:r>
          </w:p>
          <w:p w:rsidR="00EC062F" w:rsidRDefault="00EC062F" w:rsidP="00EC062F">
            <w:pPr>
              <w:spacing w:line="360" w:lineRule="auto"/>
              <w:jc w:val="right"/>
              <w:rPr>
                <w:rFonts w:ascii="Arial" w:hAnsi="Arial" w:cs="Arial"/>
                <w:sz w:val="24"/>
              </w:rPr>
            </w:pPr>
            <w:r>
              <w:rPr>
                <w:rFonts w:ascii="Arial" w:hAnsi="Arial" w:cs="Arial"/>
                <w:sz w:val="24"/>
              </w:rPr>
              <w:t>ID: 1603</w:t>
            </w:r>
          </w:p>
          <w:p w:rsidR="00EC062F" w:rsidRDefault="00EC062F" w:rsidP="00EC062F">
            <w:pPr>
              <w:spacing w:line="360" w:lineRule="auto"/>
              <w:jc w:val="right"/>
              <w:rPr>
                <w:rFonts w:ascii="Arial" w:hAnsi="Arial" w:cs="Arial"/>
                <w:sz w:val="24"/>
              </w:rPr>
            </w:pPr>
            <w:r>
              <w:rPr>
                <w:rFonts w:ascii="Arial" w:hAnsi="Arial" w:cs="Arial"/>
                <w:sz w:val="24"/>
              </w:rPr>
              <w:t>Assessment 2</w:t>
            </w:r>
          </w:p>
          <w:p w:rsidR="00EC062F" w:rsidRDefault="00EC062F" w:rsidP="00EC062F">
            <w:pPr>
              <w:spacing w:line="360" w:lineRule="auto"/>
              <w:jc w:val="right"/>
              <w:rPr>
                <w:rFonts w:ascii="Arial" w:hAnsi="Arial" w:cs="Arial"/>
                <w:sz w:val="24"/>
              </w:rPr>
            </w:pPr>
            <w:r>
              <w:rPr>
                <w:rFonts w:ascii="Arial" w:hAnsi="Arial" w:cs="Arial"/>
                <w:sz w:val="24"/>
              </w:rPr>
              <w:t>Page 4</w:t>
            </w:r>
          </w:p>
          <w:p w:rsidR="00EC062F" w:rsidRDefault="00EC062F" w:rsidP="00EC062F">
            <w:pPr>
              <w:spacing w:line="360" w:lineRule="auto"/>
              <w:jc w:val="right"/>
              <w:rPr>
                <w:rFonts w:ascii="Arial" w:hAnsi="Arial" w:cs="Arial"/>
                <w:sz w:val="24"/>
              </w:rPr>
            </w:pPr>
          </w:p>
          <w:p w:rsidR="00EC062F" w:rsidRDefault="00EC062F" w:rsidP="00EC062F">
            <w:pPr>
              <w:spacing w:line="360" w:lineRule="auto"/>
              <w:jc w:val="both"/>
              <w:rPr>
                <w:rFonts w:ascii="Arial" w:hAnsi="Arial" w:cs="Arial"/>
                <w:sz w:val="24"/>
              </w:rPr>
            </w:pPr>
            <w:r w:rsidRPr="00EC062F">
              <w:rPr>
                <w:rFonts w:ascii="Arial" w:hAnsi="Arial" w:cs="Arial"/>
                <w:b/>
                <w:sz w:val="24"/>
              </w:rPr>
              <w:t>Q1.IV</w:t>
            </w:r>
            <w:r>
              <w:rPr>
                <w:rFonts w:ascii="Arial" w:hAnsi="Arial" w:cs="Arial"/>
                <w:sz w:val="24"/>
              </w:rPr>
              <w:t>: What is money laundering? Point out some activities which encompass money laundering.</w:t>
            </w:r>
          </w:p>
          <w:p w:rsidR="00EC062F" w:rsidRDefault="00EC062F" w:rsidP="00EC062F">
            <w:pPr>
              <w:spacing w:line="360" w:lineRule="auto"/>
              <w:jc w:val="both"/>
              <w:rPr>
                <w:rFonts w:ascii="Arial" w:hAnsi="Arial" w:cs="Arial"/>
                <w:sz w:val="24"/>
              </w:rPr>
            </w:pPr>
            <w:r>
              <w:rPr>
                <w:rFonts w:ascii="Arial" w:hAnsi="Arial" w:cs="Arial"/>
                <w:sz w:val="24"/>
              </w:rPr>
              <w:t>Money laundering is the term used to describe the process by which criminals disguise the original ownership and control of proceeds of criminal conduct by making such proceeds comes from legitimate sources. Money laundering involves three strategies:</w:t>
            </w:r>
          </w:p>
          <w:p w:rsidR="00EC062F" w:rsidRDefault="00EC062F" w:rsidP="00EC062F">
            <w:pPr>
              <w:pStyle w:val="ListParagraph"/>
              <w:numPr>
                <w:ilvl w:val="0"/>
                <w:numId w:val="9"/>
              </w:numPr>
              <w:spacing w:line="360" w:lineRule="auto"/>
              <w:jc w:val="both"/>
              <w:rPr>
                <w:rFonts w:ascii="Arial" w:hAnsi="Arial" w:cs="Arial"/>
                <w:sz w:val="24"/>
              </w:rPr>
            </w:pPr>
            <w:r>
              <w:rPr>
                <w:rFonts w:ascii="Arial" w:hAnsi="Arial" w:cs="Arial"/>
                <w:sz w:val="24"/>
              </w:rPr>
              <w:t>Placement: This is where penetrating process of criminal money into the financial system such as banks (primarily), currency exchange centres and securities brokers.</w:t>
            </w:r>
          </w:p>
          <w:p w:rsidR="00EC062F" w:rsidRDefault="00EC062F" w:rsidP="00EC062F">
            <w:pPr>
              <w:pStyle w:val="ListParagraph"/>
              <w:numPr>
                <w:ilvl w:val="0"/>
                <w:numId w:val="9"/>
              </w:numPr>
              <w:spacing w:line="360" w:lineRule="auto"/>
              <w:jc w:val="both"/>
              <w:rPr>
                <w:rFonts w:ascii="Arial" w:hAnsi="Arial" w:cs="Arial"/>
                <w:sz w:val="24"/>
              </w:rPr>
            </w:pPr>
            <w:r>
              <w:rPr>
                <w:rFonts w:ascii="Arial" w:hAnsi="Arial" w:cs="Arial"/>
                <w:sz w:val="24"/>
              </w:rPr>
              <w:t>Layering: This involves the process moving criminal money in the financial system through complex webs of transactions.</w:t>
            </w:r>
          </w:p>
          <w:p w:rsidR="00EC062F" w:rsidRDefault="00EC062F" w:rsidP="00EC062F">
            <w:pPr>
              <w:pStyle w:val="ListParagraph"/>
              <w:numPr>
                <w:ilvl w:val="0"/>
                <w:numId w:val="9"/>
              </w:numPr>
              <w:spacing w:line="360" w:lineRule="auto"/>
              <w:jc w:val="both"/>
              <w:rPr>
                <w:rFonts w:ascii="Arial" w:hAnsi="Arial" w:cs="Arial"/>
                <w:sz w:val="24"/>
              </w:rPr>
            </w:pPr>
            <w:r>
              <w:rPr>
                <w:rFonts w:ascii="Arial" w:hAnsi="Arial" w:cs="Arial"/>
                <w:sz w:val="24"/>
              </w:rPr>
              <w:t>Integration: The process where criminal money legitimately absorbed into the economy in forms of investment or savings.</w:t>
            </w:r>
          </w:p>
          <w:p w:rsidR="00EC062F" w:rsidRDefault="00EC062F" w:rsidP="00EC062F">
            <w:pPr>
              <w:spacing w:line="360" w:lineRule="auto"/>
              <w:jc w:val="both"/>
              <w:rPr>
                <w:rFonts w:ascii="Arial" w:hAnsi="Arial" w:cs="Arial"/>
                <w:sz w:val="24"/>
              </w:rPr>
            </w:pPr>
            <w:r>
              <w:rPr>
                <w:rFonts w:ascii="Arial" w:hAnsi="Arial" w:cs="Arial"/>
                <w:sz w:val="24"/>
              </w:rPr>
              <w:t>Activities that encompass money laundering are:</w:t>
            </w:r>
          </w:p>
          <w:p w:rsidR="00EC062F" w:rsidRDefault="00EC062F" w:rsidP="00EC062F">
            <w:pPr>
              <w:pStyle w:val="ListParagraph"/>
              <w:numPr>
                <w:ilvl w:val="0"/>
                <w:numId w:val="10"/>
              </w:numPr>
              <w:spacing w:line="360" w:lineRule="auto"/>
              <w:jc w:val="both"/>
              <w:rPr>
                <w:rFonts w:ascii="Arial" w:hAnsi="Arial" w:cs="Arial"/>
                <w:sz w:val="24"/>
              </w:rPr>
            </w:pPr>
            <w:r>
              <w:rPr>
                <w:rFonts w:ascii="Arial" w:hAnsi="Arial" w:cs="Arial"/>
                <w:sz w:val="24"/>
              </w:rPr>
              <w:t>Transferring money from bank to bank or account to account.</w:t>
            </w:r>
          </w:p>
          <w:p w:rsidR="00EC062F" w:rsidRDefault="00EC062F" w:rsidP="00EC062F">
            <w:pPr>
              <w:pStyle w:val="ListParagraph"/>
              <w:numPr>
                <w:ilvl w:val="0"/>
                <w:numId w:val="10"/>
              </w:numPr>
              <w:spacing w:line="360" w:lineRule="auto"/>
              <w:jc w:val="both"/>
              <w:rPr>
                <w:rFonts w:ascii="Arial" w:hAnsi="Arial" w:cs="Arial"/>
                <w:sz w:val="24"/>
              </w:rPr>
            </w:pPr>
            <w:r>
              <w:rPr>
                <w:rFonts w:ascii="Arial" w:hAnsi="Arial" w:cs="Arial"/>
                <w:sz w:val="24"/>
              </w:rPr>
              <w:t>Breaking up large amounts into smaller bank deposits.</w:t>
            </w:r>
          </w:p>
          <w:p w:rsidR="00EC062F" w:rsidRDefault="00EC062F" w:rsidP="00EC062F">
            <w:pPr>
              <w:pStyle w:val="ListParagraph"/>
              <w:numPr>
                <w:ilvl w:val="0"/>
                <w:numId w:val="10"/>
              </w:numPr>
              <w:spacing w:line="360" w:lineRule="auto"/>
              <w:jc w:val="both"/>
              <w:rPr>
                <w:rFonts w:ascii="Arial" w:hAnsi="Arial" w:cs="Arial"/>
                <w:sz w:val="24"/>
              </w:rPr>
            </w:pPr>
            <w:r>
              <w:rPr>
                <w:rFonts w:ascii="Arial" w:hAnsi="Arial" w:cs="Arial"/>
                <w:sz w:val="24"/>
              </w:rPr>
              <w:t>Purchasing money order in smaller money amounts.</w:t>
            </w:r>
          </w:p>
          <w:p w:rsidR="00EC062F" w:rsidRDefault="00EC062F" w:rsidP="00EC062F">
            <w:pPr>
              <w:pStyle w:val="ListParagraph"/>
              <w:numPr>
                <w:ilvl w:val="0"/>
                <w:numId w:val="10"/>
              </w:numPr>
              <w:spacing w:line="360" w:lineRule="auto"/>
              <w:jc w:val="both"/>
              <w:rPr>
                <w:rFonts w:ascii="Arial" w:hAnsi="Arial" w:cs="Arial"/>
                <w:sz w:val="24"/>
              </w:rPr>
            </w:pPr>
            <w:r>
              <w:rPr>
                <w:rFonts w:ascii="Arial" w:hAnsi="Arial" w:cs="Arial"/>
                <w:sz w:val="24"/>
              </w:rPr>
              <w:lastRenderedPageBreak/>
              <w:t>Breaking the cash into small amounts and purchasing cashier’s check such as banker checks, official checks and bankers draft.</w:t>
            </w:r>
          </w:p>
          <w:p w:rsidR="00EC062F" w:rsidRDefault="00EC062F" w:rsidP="00EC062F">
            <w:pPr>
              <w:spacing w:line="360" w:lineRule="auto"/>
              <w:jc w:val="right"/>
              <w:rPr>
                <w:rFonts w:ascii="Arial" w:hAnsi="Arial" w:cs="Arial"/>
                <w:sz w:val="24"/>
              </w:rPr>
            </w:pPr>
            <w:r>
              <w:rPr>
                <w:rFonts w:ascii="Arial" w:hAnsi="Arial" w:cs="Arial"/>
                <w:sz w:val="24"/>
              </w:rPr>
              <w:t>Ghitha Kerubanandan</w:t>
            </w:r>
          </w:p>
          <w:p w:rsidR="00EC062F" w:rsidRDefault="00EC062F" w:rsidP="00EC062F">
            <w:pPr>
              <w:spacing w:line="360" w:lineRule="auto"/>
              <w:jc w:val="right"/>
              <w:rPr>
                <w:rFonts w:ascii="Arial" w:hAnsi="Arial" w:cs="Arial"/>
                <w:sz w:val="24"/>
              </w:rPr>
            </w:pPr>
            <w:r>
              <w:rPr>
                <w:rFonts w:ascii="Arial" w:hAnsi="Arial" w:cs="Arial"/>
                <w:sz w:val="24"/>
              </w:rPr>
              <w:t>ID: 1603</w:t>
            </w:r>
          </w:p>
          <w:p w:rsidR="00EC062F" w:rsidRDefault="00EC062F" w:rsidP="00EC062F">
            <w:pPr>
              <w:spacing w:line="360" w:lineRule="auto"/>
              <w:jc w:val="right"/>
              <w:rPr>
                <w:rFonts w:ascii="Arial" w:hAnsi="Arial" w:cs="Arial"/>
                <w:sz w:val="24"/>
              </w:rPr>
            </w:pPr>
            <w:r>
              <w:rPr>
                <w:rFonts w:ascii="Arial" w:hAnsi="Arial" w:cs="Arial"/>
                <w:sz w:val="24"/>
              </w:rPr>
              <w:t>Assessment 2</w:t>
            </w:r>
          </w:p>
          <w:p w:rsidR="00EC062F" w:rsidRDefault="00EC062F" w:rsidP="00EC062F">
            <w:pPr>
              <w:spacing w:line="360" w:lineRule="auto"/>
              <w:jc w:val="right"/>
              <w:rPr>
                <w:rFonts w:ascii="Arial" w:hAnsi="Arial" w:cs="Arial"/>
                <w:sz w:val="24"/>
              </w:rPr>
            </w:pPr>
            <w:r>
              <w:rPr>
                <w:rFonts w:ascii="Arial" w:hAnsi="Arial" w:cs="Arial"/>
                <w:sz w:val="24"/>
              </w:rPr>
              <w:t>Page 5</w:t>
            </w:r>
          </w:p>
          <w:p w:rsidR="00EC062F" w:rsidRDefault="00EC062F" w:rsidP="00EC062F">
            <w:pPr>
              <w:spacing w:line="360" w:lineRule="auto"/>
              <w:jc w:val="both"/>
              <w:rPr>
                <w:rFonts w:ascii="Arial" w:hAnsi="Arial" w:cs="Arial"/>
                <w:sz w:val="24"/>
              </w:rPr>
            </w:pPr>
            <w:r w:rsidRPr="00EC062F">
              <w:rPr>
                <w:rFonts w:ascii="Arial" w:hAnsi="Arial" w:cs="Arial"/>
                <w:b/>
                <w:sz w:val="24"/>
              </w:rPr>
              <w:t>2</w:t>
            </w:r>
            <w:r>
              <w:rPr>
                <w:rFonts w:ascii="Arial" w:hAnsi="Arial" w:cs="Arial"/>
                <w:sz w:val="24"/>
              </w:rPr>
              <w:t>. What do you understand by the term ‘embezzlement’? Why it is considered a financial crime?</w:t>
            </w:r>
          </w:p>
          <w:p w:rsidR="00EC062F" w:rsidRDefault="00EC062F" w:rsidP="00EC062F">
            <w:pPr>
              <w:spacing w:line="360" w:lineRule="auto"/>
              <w:jc w:val="both"/>
              <w:rPr>
                <w:rFonts w:ascii="Arial" w:hAnsi="Arial" w:cs="Arial"/>
                <w:sz w:val="24"/>
              </w:rPr>
            </w:pPr>
            <w:r>
              <w:rPr>
                <w:rFonts w:ascii="Arial" w:hAnsi="Arial" w:cs="Arial"/>
                <w:sz w:val="24"/>
              </w:rPr>
              <w:t xml:space="preserve">Embezzlement is defined as theft of money or property by a person in a position of trust or responsibility. This is also known as skimming. Embezzlement normally occurs in the employment and in corporate such as grocery stores, bars, nightclubs and liquid stores. The most common of crime, accounting embezzlement is the manipulation of accounting records to hide theft of funds. The scenario of embezzlement is a where a person is often given access to someone else’s property or money for the intention of managing or guarding the assets for the owners best interest but it is used inappropriately by the person’s personal gain. Some embezzlers might take large amount of money at once, while others take in smaller amounts for a long time. For example, fraudulent billing, payroll checks to fabricated employees, records falsification and financial schemes. The reasons embezzlement considered as financial crime are because the presence of something valuable such as property or money, an opportunity to commit crime without anyone noticing and the willingness of the person to commit the crime. Again, this can be related to directly to fraud triangle which posses opportunities, attitudes/rationalization and incentives/pressure.  </w:t>
            </w:r>
          </w:p>
          <w:p w:rsidR="00EC062F" w:rsidRDefault="00EC062F" w:rsidP="00EC062F">
            <w:pPr>
              <w:spacing w:line="360" w:lineRule="auto"/>
              <w:rPr>
                <w:rFonts w:ascii="Arial" w:hAnsi="Arial" w:cs="Arial"/>
                <w:sz w:val="24"/>
              </w:rPr>
            </w:pPr>
          </w:p>
          <w:p w:rsidR="00EC062F" w:rsidRDefault="00EC062F" w:rsidP="00EC062F">
            <w:pPr>
              <w:spacing w:line="360" w:lineRule="auto"/>
              <w:jc w:val="right"/>
              <w:rPr>
                <w:rFonts w:ascii="Arial" w:hAnsi="Arial" w:cs="Arial"/>
                <w:sz w:val="24"/>
              </w:rPr>
            </w:pPr>
            <w:r>
              <w:rPr>
                <w:rFonts w:ascii="Arial" w:hAnsi="Arial" w:cs="Arial"/>
                <w:sz w:val="24"/>
              </w:rPr>
              <w:t>Ghitha Kerubanandan</w:t>
            </w:r>
          </w:p>
          <w:p w:rsidR="00EC062F" w:rsidRDefault="00EC062F" w:rsidP="00EC062F">
            <w:pPr>
              <w:spacing w:line="360" w:lineRule="auto"/>
              <w:jc w:val="right"/>
              <w:rPr>
                <w:rFonts w:ascii="Arial" w:hAnsi="Arial" w:cs="Arial"/>
                <w:sz w:val="24"/>
              </w:rPr>
            </w:pPr>
            <w:r>
              <w:rPr>
                <w:rFonts w:ascii="Arial" w:hAnsi="Arial" w:cs="Arial"/>
                <w:sz w:val="24"/>
              </w:rPr>
              <w:t>ID: 1603</w:t>
            </w:r>
          </w:p>
          <w:p w:rsidR="00EC062F" w:rsidRDefault="00EC062F" w:rsidP="00EC062F">
            <w:pPr>
              <w:spacing w:line="360" w:lineRule="auto"/>
              <w:jc w:val="right"/>
              <w:rPr>
                <w:rFonts w:ascii="Arial" w:hAnsi="Arial" w:cs="Arial"/>
                <w:sz w:val="24"/>
              </w:rPr>
            </w:pPr>
            <w:r>
              <w:rPr>
                <w:rFonts w:ascii="Arial" w:hAnsi="Arial" w:cs="Arial"/>
                <w:sz w:val="24"/>
              </w:rPr>
              <w:t>Assessment 2</w:t>
            </w:r>
          </w:p>
          <w:p w:rsidR="00EC062F" w:rsidRDefault="00EC062F" w:rsidP="00EC062F">
            <w:pPr>
              <w:spacing w:line="360" w:lineRule="auto"/>
              <w:jc w:val="right"/>
              <w:rPr>
                <w:rFonts w:ascii="Arial" w:hAnsi="Arial" w:cs="Arial"/>
                <w:sz w:val="24"/>
              </w:rPr>
            </w:pPr>
            <w:r>
              <w:rPr>
                <w:rFonts w:ascii="Arial" w:hAnsi="Arial" w:cs="Arial"/>
                <w:sz w:val="24"/>
              </w:rPr>
              <w:t>Page 6</w:t>
            </w:r>
          </w:p>
          <w:p w:rsidR="00EC062F" w:rsidRDefault="00EC062F" w:rsidP="00EC062F">
            <w:pPr>
              <w:spacing w:line="360" w:lineRule="auto"/>
              <w:jc w:val="both"/>
              <w:rPr>
                <w:rFonts w:ascii="Arial" w:hAnsi="Arial" w:cs="Arial"/>
                <w:sz w:val="24"/>
              </w:rPr>
            </w:pPr>
            <w:r w:rsidRPr="00EC062F">
              <w:rPr>
                <w:rFonts w:ascii="Arial" w:hAnsi="Arial" w:cs="Arial"/>
                <w:b/>
                <w:sz w:val="24"/>
              </w:rPr>
              <w:t>3</w:t>
            </w:r>
            <w:r>
              <w:rPr>
                <w:rFonts w:ascii="Arial" w:hAnsi="Arial" w:cs="Arial"/>
                <w:sz w:val="24"/>
              </w:rPr>
              <w:t>. What is forgery? And, what is the difference between forgery and uttering?</w:t>
            </w:r>
          </w:p>
          <w:p w:rsidR="00EC062F" w:rsidRPr="00573E4A" w:rsidRDefault="00EC062F" w:rsidP="00EC062F">
            <w:pPr>
              <w:spacing w:line="360" w:lineRule="auto"/>
              <w:jc w:val="both"/>
              <w:rPr>
                <w:rFonts w:ascii="Arial" w:hAnsi="Arial" w:cs="Arial"/>
                <w:sz w:val="24"/>
              </w:rPr>
            </w:pPr>
            <w:r>
              <w:rPr>
                <w:rFonts w:ascii="Arial" w:hAnsi="Arial" w:cs="Arial"/>
                <w:sz w:val="24"/>
              </w:rPr>
              <w:t xml:space="preserve">Forgery is a criminal act that takes place when a person falsifies something with the intent to deceive others. Other than that, the productions of fake art that a person claims to be genuine also called as forgery. In forgery cases, the individuals must has made, altered, used or falsify writings. Forgery not only ends in writing letters or </w:t>
            </w:r>
            <w:r>
              <w:rPr>
                <w:rFonts w:ascii="Arial" w:hAnsi="Arial" w:cs="Arial"/>
                <w:sz w:val="24"/>
              </w:rPr>
              <w:lastRenderedPageBreak/>
              <w:t>documents but also done in case to gain or deceive another person. The three main forgeries would be signature forgery, prescription forgery and art forgery. Signature forgery is related in falsifying another person’s signature. Most famous method in this forgery would be tracing. Prescription forgery is a serious offence and it involves forging a doctor’s signature to gain prescription for mostly controlled substances. Art forgery is where taking a piece of genuine art and add false signature. This is a big matter if the art sold for a large amount of money. Uttering must be related with the intention to deceive others. In simpler words, forgery is deceitful making with the intention to deceive others meanwhile uttering is offering of a forged instrument to deceive others.</w:t>
            </w:r>
          </w:p>
          <w:p w:rsidR="00EC062F" w:rsidRDefault="00EC062F" w:rsidP="00EC062F">
            <w:pPr>
              <w:spacing w:line="360" w:lineRule="auto"/>
              <w:jc w:val="both"/>
              <w:rPr>
                <w:rFonts w:ascii="Arial" w:hAnsi="Arial" w:cs="Arial"/>
                <w:sz w:val="24"/>
              </w:rPr>
            </w:pPr>
          </w:p>
          <w:p w:rsidR="00EC062F" w:rsidRDefault="00EC062F" w:rsidP="00EC062F">
            <w:pPr>
              <w:spacing w:line="360" w:lineRule="auto"/>
              <w:jc w:val="right"/>
              <w:rPr>
                <w:rFonts w:ascii="Arial" w:hAnsi="Arial" w:cs="Arial"/>
                <w:sz w:val="24"/>
              </w:rPr>
            </w:pPr>
            <w:r>
              <w:rPr>
                <w:rFonts w:ascii="Arial" w:hAnsi="Arial" w:cs="Arial"/>
                <w:sz w:val="24"/>
              </w:rPr>
              <w:t>Ghitha Kerubanandan</w:t>
            </w:r>
          </w:p>
          <w:p w:rsidR="00EC062F" w:rsidRDefault="00EC062F" w:rsidP="00EC062F">
            <w:pPr>
              <w:spacing w:line="360" w:lineRule="auto"/>
              <w:jc w:val="right"/>
              <w:rPr>
                <w:rFonts w:ascii="Arial" w:hAnsi="Arial" w:cs="Arial"/>
                <w:sz w:val="24"/>
              </w:rPr>
            </w:pPr>
            <w:r>
              <w:rPr>
                <w:rFonts w:ascii="Arial" w:hAnsi="Arial" w:cs="Arial"/>
                <w:sz w:val="24"/>
              </w:rPr>
              <w:t>ID: 1603</w:t>
            </w:r>
          </w:p>
          <w:p w:rsidR="00EC062F" w:rsidRDefault="00EC062F" w:rsidP="00EC062F">
            <w:pPr>
              <w:spacing w:line="360" w:lineRule="auto"/>
              <w:jc w:val="right"/>
              <w:rPr>
                <w:rFonts w:ascii="Arial" w:hAnsi="Arial" w:cs="Arial"/>
                <w:sz w:val="24"/>
              </w:rPr>
            </w:pPr>
            <w:r>
              <w:rPr>
                <w:rFonts w:ascii="Arial" w:hAnsi="Arial" w:cs="Arial"/>
                <w:sz w:val="24"/>
              </w:rPr>
              <w:t>Assessment 2</w:t>
            </w:r>
          </w:p>
          <w:p w:rsidR="00EC062F" w:rsidRDefault="00EC062F" w:rsidP="00EC062F">
            <w:pPr>
              <w:spacing w:line="360" w:lineRule="auto"/>
              <w:jc w:val="right"/>
              <w:rPr>
                <w:rFonts w:ascii="Arial" w:hAnsi="Arial" w:cs="Arial"/>
                <w:sz w:val="24"/>
              </w:rPr>
            </w:pPr>
            <w:r>
              <w:rPr>
                <w:rFonts w:ascii="Arial" w:hAnsi="Arial" w:cs="Arial"/>
                <w:sz w:val="24"/>
              </w:rPr>
              <w:t>Page 7</w:t>
            </w:r>
          </w:p>
          <w:p w:rsidR="00EC062F" w:rsidRPr="00EC062F" w:rsidRDefault="00EC062F" w:rsidP="00EC062F">
            <w:pPr>
              <w:spacing w:line="360" w:lineRule="auto"/>
              <w:jc w:val="both"/>
              <w:rPr>
                <w:rFonts w:ascii="Arial" w:hAnsi="Arial" w:cs="Arial"/>
                <w:b/>
                <w:sz w:val="24"/>
                <w:u w:val="single"/>
              </w:rPr>
            </w:pPr>
            <w:r w:rsidRPr="00EC062F">
              <w:rPr>
                <w:rFonts w:ascii="Arial" w:hAnsi="Arial" w:cs="Arial"/>
                <w:b/>
                <w:sz w:val="24"/>
                <w:u w:val="single"/>
              </w:rPr>
              <w:t>Case study</w:t>
            </w:r>
          </w:p>
          <w:p w:rsidR="00EC062F" w:rsidRPr="008D7361" w:rsidRDefault="00EC062F" w:rsidP="00EC062F">
            <w:pPr>
              <w:spacing w:line="360" w:lineRule="auto"/>
              <w:jc w:val="both"/>
              <w:rPr>
                <w:rFonts w:ascii="Arial" w:hAnsi="Arial" w:cs="Arial"/>
                <w:sz w:val="24"/>
              </w:rPr>
            </w:pPr>
            <w:r w:rsidRPr="008D7361">
              <w:rPr>
                <w:rFonts w:ascii="Arial" w:hAnsi="Arial" w:cs="Arial"/>
                <w:sz w:val="24"/>
              </w:rPr>
              <w:t>Based on the above case what do you think that the forensic accountant would have assessed to get know the actual facts of monies? And, how he was able to conclude that the husband and wife must have access to unidentified sources of income?</w:t>
            </w:r>
          </w:p>
          <w:p w:rsidR="008D7361" w:rsidRPr="008D7361" w:rsidRDefault="008D7361" w:rsidP="00EC062F">
            <w:pPr>
              <w:spacing w:line="360" w:lineRule="auto"/>
              <w:jc w:val="both"/>
              <w:rPr>
                <w:rFonts w:ascii="Arial" w:hAnsi="Arial" w:cs="Arial"/>
                <w:sz w:val="24"/>
              </w:rPr>
            </w:pPr>
          </w:p>
          <w:p w:rsidR="00EC062F" w:rsidRDefault="00EC062F" w:rsidP="00EC062F">
            <w:pPr>
              <w:spacing w:line="360" w:lineRule="auto"/>
              <w:jc w:val="both"/>
              <w:rPr>
                <w:rFonts w:ascii="Arial" w:hAnsi="Arial" w:cs="Arial"/>
                <w:sz w:val="24"/>
              </w:rPr>
            </w:pPr>
            <w:r>
              <w:rPr>
                <w:rFonts w:ascii="Arial" w:hAnsi="Arial" w:cs="Arial"/>
                <w:sz w:val="24"/>
              </w:rPr>
              <w:t>From my understanding, this case is related to money laundering. As police suspects that the fund is the proceeds from the ongoing investigations, there is high possibility that the money has gone through three money laundering stages. The couple could place the money in the bank, layer it by to ensure it goes through various complex transactions, and at the end integrate it where the money can be used legitimately. Banking sector is an important sector to dispose criminal proceeds. Structuring technique is commonly used in order to commit money laundering. It is where small amounts of deposits each time for a long term. But in this case it’s still early to determine whether it is the method used by couple because the monies already legitimately used by them.</w:t>
            </w:r>
          </w:p>
          <w:p w:rsidR="00EC062F" w:rsidRDefault="00EC062F" w:rsidP="00EC062F">
            <w:pPr>
              <w:spacing w:line="360" w:lineRule="auto"/>
              <w:jc w:val="both"/>
              <w:rPr>
                <w:rFonts w:ascii="Arial" w:hAnsi="Arial" w:cs="Arial"/>
                <w:sz w:val="24"/>
              </w:rPr>
            </w:pPr>
            <w:r>
              <w:rPr>
                <w:rFonts w:ascii="Arial" w:hAnsi="Arial" w:cs="Arial"/>
                <w:sz w:val="24"/>
              </w:rPr>
              <w:t xml:space="preserve">The forensic accountant would have conducted this case using parallel investigations, in relation with financial investigations, which focus on money laundering offense. By conducting parallel investigation, the forensic accountant will be able to prove that proceeds of the crime that under investigations comes from </w:t>
            </w:r>
            <w:r>
              <w:rPr>
                <w:rFonts w:ascii="Arial" w:hAnsi="Arial" w:cs="Arial"/>
                <w:sz w:val="24"/>
              </w:rPr>
              <w:lastRenderedPageBreak/>
              <w:t>illegitimate source. It is because parallel investigations mostly related to proceeds of crime currently under seizure in investigations. By this, the forensic accountant able to ensure the monies will not disappear and prevents infiltration of illegal monies into legal economy. The forensic accountant would have gone through the accountant report, which point out the movement of the money. It is because the accountant report able to show the paper trail of events involving the monies owned by the couple. In order to confirm originality of the accountant report, the forensic accountant can check the sources. For that, the forensic accountant can obtain official documents/files from respective banks. It is important for the forensic accountant to find the link between where the monies come from, who receives it, when they received it and where it was deposited. This information obtai</w:t>
            </w:r>
            <w:r w:rsidR="008D7361">
              <w:rPr>
                <w:rFonts w:ascii="Arial" w:hAnsi="Arial" w:cs="Arial"/>
                <w:sz w:val="24"/>
              </w:rPr>
              <w:t>ned from following questions could</w:t>
            </w:r>
            <w:r>
              <w:rPr>
                <w:rFonts w:ascii="Arial" w:hAnsi="Arial" w:cs="Arial"/>
                <w:sz w:val="24"/>
              </w:rPr>
              <w:t xml:space="preserve"> helped the forensic accountant to find the proof for the criminal activity committed by the couple. The other method that could be used by the forensic accountants would be investigate whether the couples has any other bank accounts with large/recently deposited cash in it, their monthly pay slip (if they are not employed, enquiry their previous employer for behavioral check), whether they receiving any supports from government, whether they have any criminal family member (with the help of respective police involve in the case) and their living style before and after </w:t>
            </w:r>
            <w:r w:rsidR="008D7361">
              <w:rPr>
                <w:rFonts w:ascii="Arial" w:hAnsi="Arial" w:cs="Arial"/>
                <w:sz w:val="24"/>
              </w:rPr>
              <w:t xml:space="preserve">the </w:t>
            </w:r>
            <w:r>
              <w:rPr>
                <w:rFonts w:ascii="Arial" w:hAnsi="Arial" w:cs="Arial"/>
                <w:sz w:val="24"/>
              </w:rPr>
              <w:t xml:space="preserve">money transactions occurred. As mentioned earlier, using financial investigation can reflect the couple lifestyle and unexplained wealth which can be used as indirect proof which may explain that the wealth is from illegal </w:t>
            </w:r>
            <w:r w:rsidR="008D7361">
              <w:rPr>
                <w:rFonts w:ascii="Arial" w:hAnsi="Arial" w:cs="Arial"/>
                <w:sz w:val="24"/>
              </w:rPr>
              <w:t>activity;</w:t>
            </w:r>
            <w:r>
              <w:rPr>
                <w:rFonts w:ascii="Arial" w:hAnsi="Arial" w:cs="Arial"/>
                <w:sz w:val="24"/>
              </w:rPr>
              <w:t xml:space="preserve"> therefore it helps to establish sufficient evidence to sentence the couple on criminal charges. Going further than that, interviewing the neighbors may helped to get few hints to discover the criminal activity.</w:t>
            </w:r>
          </w:p>
          <w:p w:rsidR="00EC062F" w:rsidRDefault="00EC062F" w:rsidP="00EC062F">
            <w:pPr>
              <w:spacing w:line="360" w:lineRule="auto"/>
              <w:jc w:val="both"/>
              <w:rPr>
                <w:rFonts w:ascii="Arial" w:hAnsi="Arial" w:cs="Arial"/>
                <w:sz w:val="24"/>
              </w:rPr>
            </w:pPr>
            <w:r>
              <w:rPr>
                <w:rFonts w:ascii="Arial" w:hAnsi="Arial" w:cs="Arial"/>
                <w:sz w:val="24"/>
              </w:rPr>
              <w:t>After obtaining all relevant evidence, the forensic accountant might able to track the movement of money. With all proper methods, the paper trail might expose mistakes made by the couple. This will able to prove them as criminal in this case. With couple actions refused to provide any explanation, its high likely shows that they found guilty. Therefore, the forensic accountant would have concluded that the couple can be related with unidentified sources of money.</w:t>
            </w:r>
          </w:p>
          <w:p w:rsidR="00EC062F" w:rsidRPr="00DE574F" w:rsidRDefault="00EC062F" w:rsidP="00EC062F">
            <w:pPr>
              <w:spacing w:line="360" w:lineRule="auto"/>
              <w:jc w:val="both"/>
              <w:rPr>
                <w:rFonts w:ascii="Arial" w:hAnsi="Arial" w:cs="Arial"/>
                <w:sz w:val="24"/>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EC062F" w:rsidRDefault="00EC062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38CA" w:rsidP="00A851DA">
            <w:pPr>
              <w:rPr>
                <w:rFonts w:cs="Bliss-Regular"/>
                <w:color w:val="000000"/>
              </w:rPr>
            </w:pPr>
            <w:r>
              <w:rPr>
                <w:rFonts w:cs="Bliss-Regular"/>
                <w:color w:val="000000"/>
              </w:rPr>
              <w:t>Ghitha Kerubanandan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C062F" w:rsidP="00A851DA">
            <w:pPr>
              <w:rPr>
                <w:rFonts w:cs="Bliss-Regular"/>
                <w:color w:val="000000"/>
              </w:rPr>
            </w:pPr>
            <w:r>
              <w:rPr>
                <w:rFonts w:cs="Bliss-Regular"/>
                <w:color w:val="000000"/>
              </w:rPr>
              <w:t>28</w:t>
            </w:r>
            <w:r w:rsidR="009138CA">
              <w:rPr>
                <w:rFonts w:cs="Bliss-Regular"/>
                <w:color w:val="000000"/>
              </w:rPr>
              <w:t>/12/2015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6BF8" w:rsidRDefault="00586BF8" w:rsidP="00CB4D0A">
      <w:pPr>
        <w:spacing w:after="0" w:line="240" w:lineRule="auto"/>
      </w:pPr>
      <w:r>
        <w:separator/>
      </w:r>
    </w:p>
  </w:endnote>
  <w:endnote w:type="continuationSeparator" w:id="1">
    <w:p w:rsidR="00586BF8" w:rsidRDefault="00586BF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6BF8" w:rsidRDefault="00586BF8" w:rsidP="00CB4D0A">
      <w:pPr>
        <w:spacing w:after="0" w:line="240" w:lineRule="auto"/>
      </w:pPr>
      <w:r>
        <w:separator/>
      </w:r>
    </w:p>
  </w:footnote>
  <w:footnote w:type="continuationSeparator" w:id="1">
    <w:p w:rsidR="00586BF8" w:rsidRDefault="00586BF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45D70"/>
    <w:multiLevelType w:val="hybridMultilevel"/>
    <w:tmpl w:val="ABC66A90"/>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1EB24BEB"/>
    <w:multiLevelType w:val="hybridMultilevel"/>
    <w:tmpl w:val="5CAE052C"/>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39721657"/>
    <w:multiLevelType w:val="hybridMultilevel"/>
    <w:tmpl w:val="64522184"/>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3CE676A0"/>
    <w:multiLevelType w:val="hybridMultilevel"/>
    <w:tmpl w:val="36BACEDA"/>
    <w:lvl w:ilvl="0" w:tplc="4409001B">
      <w:start w:val="1"/>
      <w:numFmt w:val="lowerRoman"/>
      <w:lvlText w:val="%1."/>
      <w:lvlJc w:val="righ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413D7620"/>
    <w:multiLevelType w:val="hybridMultilevel"/>
    <w:tmpl w:val="B838EEE4"/>
    <w:lvl w:ilvl="0" w:tplc="3CF62770">
      <w:start w:val="1"/>
      <w:numFmt w:val="decimal"/>
      <w:lvlText w:val="%1."/>
      <w:lvlJc w:val="left"/>
      <w:pPr>
        <w:ind w:left="72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401F44"/>
    <w:multiLevelType w:val="hybridMultilevel"/>
    <w:tmpl w:val="41F47A7C"/>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7228316B"/>
    <w:multiLevelType w:val="hybridMultilevel"/>
    <w:tmpl w:val="F112FF08"/>
    <w:lvl w:ilvl="0" w:tplc="B6AA1344">
      <w:start w:val="1"/>
      <w:numFmt w:val="lowerLetter"/>
      <w:lvlText w:val="(%1)"/>
      <w:lvlJc w:val="left"/>
      <w:pPr>
        <w:ind w:left="720" w:hanging="360"/>
      </w:pPr>
      <w:rPr>
        <w:rFonts w:hint="default"/>
      </w:rPr>
    </w:lvl>
    <w:lvl w:ilvl="1" w:tplc="4409001B">
      <w:start w:val="1"/>
      <w:numFmt w:val="lowerRoman"/>
      <w:lvlText w:val="%2."/>
      <w:lvlJc w:val="righ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nsid w:val="7BB805C1"/>
    <w:multiLevelType w:val="hybridMultilevel"/>
    <w:tmpl w:val="36BACEDA"/>
    <w:lvl w:ilvl="0" w:tplc="4409001B">
      <w:start w:val="1"/>
      <w:numFmt w:val="lowerRoman"/>
      <w:lvlText w:val="%1."/>
      <w:lvlJc w:val="righ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nsid w:val="7E914DFE"/>
    <w:multiLevelType w:val="hybridMultilevel"/>
    <w:tmpl w:val="96DE4524"/>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5"/>
  </w:num>
  <w:num w:numId="2">
    <w:abstractNumId w:val="9"/>
  </w:num>
  <w:num w:numId="3">
    <w:abstractNumId w:val="7"/>
  </w:num>
  <w:num w:numId="4">
    <w:abstractNumId w:val="3"/>
  </w:num>
  <w:num w:numId="5">
    <w:abstractNumId w:val="8"/>
  </w:num>
  <w:num w:numId="6">
    <w:abstractNumId w:val="4"/>
  </w:num>
  <w:num w:numId="7">
    <w:abstractNumId w:val="6"/>
  </w:num>
  <w:num w:numId="8">
    <w:abstractNumId w:val="2"/>
  </w:num>
  <w:num w:numId="9">
    <w:abstractNumId w:val="0"/>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451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E120F"/>
    <w:rsid w:val="001175EE"/>
    <w:rsid w:val="00157CF6"/>
    <w:rsid w:val="00182416"/>
    <w:rsid w:val="00187EB4"/>
    <w:rsid w:val="001C06EC"/>
    <w:rsid w:val="001F0481"/>
    <w:rsid w:val="00200C92"/>
    <w:rsid w:val="0020451E"/>
    <w:rsid w:val="00206B9D"/>
    <w:rsid w:val="0023259C"/>
    <w:rsid w:val="002B0BD7"/>
    <w:rsid w:val="002B573D"/>
    <w:rsid w:val="002C5CB2"/>
    <w:rsid w:val="002F779F"/>
    <w:rsid w:val="003538C9"/>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36628"/>
    <w:rsid w:val="00574D64"/>
    <w:rsid w:val="00586BF8"/>
    <w:rsid w:val="00591365"/>
    <w:rsid w:val="005B31E4"/>
    <w:rsid w:val="006034F6"/>
    <w:rsid w:val="00607874"/>
    <w:rsid w:val="00607E77"/>
    <w:rsid w:val="00617BB3"/>
    <w:rsid w:val="00645CDD"/>
    <w:rsid w:val="006823A7"/>
    <w:rsid w:val="00687EE8"/>
    <w:rsid w:val="0070347F"/>
    <w:rsid w:val="0070678E"/>
    <w:rsid w:val="007F1B63"/>
    <w:rsid w:val="00831C11"/>
    <w:rsid w:val="008623F9"/>
    <w:rsid w:val="008A60B4"/>
    <w:rsid w:val="008B3C31"/>
    <w:rsid w:val="008B64FE"/>
    <w:rsid w:val="008D7361"/>
    <w:rsid w:val="008D7D40"/>
    <w:rsid w:val="009138CA"/>
    <w:rsid w:val="00935BF7"/>
    <w:rsid w:val="0095442C"/>
    <w:rsid w:val="00983942"/>
    <w:rsid w:val="009B65E2"/>
    <w:rsid w:val="009C37E0"/>
    <w:rsid w:val="009E41F4"/>
    <w:rsid w:val="00A14B66"/>
    <w:rsid w:val="00A65CF7"/>
    <w:rsid w:val="00A81AB4"/>
    <w:rsid w:val="00A851DA"/>
    <w:rsid w:val="00AC7D5B"/>
    <w:rsid w:val="00AE1481"/>
    <w:rsid w:val="00B0415E"/>
    <w:rsid w:val="00B04678"/>
    <w:rsid w:val="00B97E2F"/>
    <w:rsid w:val="00BC46DF"/>
    <w:rsid w:val="00C03577"/>
    <w:rsid w:val="00C53029"/>
    <w:rsid w:val="00C53327"/>
    <w:rsid w:val="00C65FEA"/>
    <w:rsid w:val="00CA0AC2"/>
    <w:rsid w:val="00CB4D0A"/>
    <w:rsid w:val="00CC2FB3"/>
    <w:rsid w:val="00CC575A"/>
    <w:rsid w:val="00CF123B"/>
    <w:rsid w:val="00D039AC"/>
    <w:rsid w:val="00D074A8"/>
    <w:rsid w:val="00D33B7C"/>
    <w:rsid w:val="00D427DE"/>
    <w:rsid w:val="00D5587D"/>
    <w:rsid w:val="00D707CC"/>
    <w:rsid w:val="00D821FE"/>
    <w:rsid w:val="00DB0793"/>
    <w:rsid w:val="00E00821"/>
    <w:rsid w:val="00E041AE"/>
    <w:rsid w:val="00E04DB4"/>
    <w:rsid w:val="00E30679"/>
    <w:rsid w:val="00E4597D"/>
    <w:rsid w:val="00E54832"/>
    <w:rsid w:val="00E56A90"/>
    <w:rsid w:val="00E641CC"/>
    <w:rsid w:val="00EA30AB"/>
    <w:rsid w:val="00EB3925"/>
    <w:rsid w:val="00EC062F"/>
    <w:rsid w:val="00F96EB3"/>
    <w:rsid w:val="00FB1AD8"/>
    <w:rsid w:val="00FB1B4E"/>
    <w:rsid w:val="00FC005B"/>
    <w:rsid w:val="00FE45E2"/>
  </w:rsids>
  <m:mathPr>
    <m:mathFont m:val="Cambria Math"/>
    <m:brkBin m:val="before"/>
    <m:brkBinSub m:val="--"/>
    <m:smallFrac m:val="off"/>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1684</Words>
  <Characters>9605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Gitz</cp:lastModifiedBy>
  <cp:revision>11</cp:revision>
  <dcterms:created xsi:type="dcterms:W3CDTF">2015-01-26T12:24:00Z</dcterms:created>
  <dcterms:modified xsi:type="dcterms:W3CDTF">2015-12-28T09:17:00Z</dcterms:modified>
</cp:coreProperties>
</file>