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2CC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MR MARK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6FFA">
            <w:pPr>
              <w:pStyle w:val="Default"/>
              <w:rPr>
                <w:rFonts w:asciiTheme="minorHAnsi" w:hAnsiTheme="minorHAnsi"/>
              </w:rPr>
            </w:pPr>
            <w:r>
              <w:rPr>
                <w:rFonts w:asciiTheme="minorHAnsi" w:hAnsiTheme="minorHAnsi"/>
              </w:rPr>
              <w:t>1450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LOGISTICS IN 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7E54">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D7E54" w:rsidRPr="003D7E54" w:rsidRDefault="003D7E54" w:rsidP="003D7E54">
            <w:pPr>
              <w:spacing w:after="160" w:line="360" w:lineRule="auto"/>
              <w:jc w:val="both"/>
              <w:rPr>
                <w:rFonts w:ascii="Arial" w:eastAsia="Calibri" w:hAnsi="Arial" w:cs="Arial"/>
                <w:b/>
                <w:sz w:val="24"/>
                <w:szCs w:val="24"/>
              </w:rPr>
            </w:pPr>
            <w:r w:rsidRPr="003D7E54">
              <w:rPr>
                <w:rFonts w:ascii="Arial" w:eastAsia="Calibri" w:hAnsi="Arial" w:cs="Arial"/>
                <w:b/>
                <w:sz w:val="24"/>
                <w:szCs w:val="24"/>
              </w:rPr>
              <w:t>Assessment 7</w:t>
            </w:r>
          </w:p>
          <w:p w:rsidR="003D7E54" w:rsidRPr="003D7E54" w:rsidRDefault="003D7E54" w:rsidP="003D7E54">
            <w:pPr>
              <w:spacing w:after="160" w:line="360" w:lineRule="auto"/>
              <w:jc w:val="both"/>
              <w:rPr>
                <w:rFonts w:ascii="Arial" w:eastAsia="Calibri" w:hAnsi="Arial" w:cs="Arial"/>
                <w:b/>
                <w:sz w:val="24"/>
                <w:szCs w:val="24"/>
              </w:rPr>
            </w:pPr>
            <w:r w:rsidRPr="003D7E54">
              <w:rPr>
                <w:rFonts w:ascii="Arial" w:eastAsia="Calibri" w:hAnsi="Arial" w:cs="Arial"/>
                <w:b/>
                <w:sz w:val="24"/>
                <w:szCs w:val="24"/>
              </w:rPr>
              <w:t>1.</w:t>
            </w:r>
          </w:p>
          <w:p w:rsidR="003D7E54" w:rsidRPr="003D7E54" w:rsidRDefault="003D7E54" w:rsidP="003D7E54">
            <w:pPr>
              <w:numPr>
                <w:ilvl w:val="0"/>
                <w:numId w:val="12"/>
              </w:numPr>
              <w:spacing w:after="160" w:line="360" w:lineRule="auto"/>
              <w:ind w:left="714" w:hanging="357"/>
              <w:contextualSpacing/>
              <w:jc w:val="both"/>
              <w:rPr>
                <w:rFonts w:ascii="Arial" w:eastAsia="Calibri" w:hAnsi="Arial" w:cs="Arial"/>
                <w:sz w:val="24"/>
                <w:szCs w:val="24"/>
              </w:rPr>
            </w:pPr>
            <w:r w:rsidRPr="003D7E54">
              <w:rPr>
                <w:rFonts w:ascii="Arial" w:eastAsia="Calibri" w:hAnsi="Arial" w:cs="Arial"/>
                <w:sz w:val="24"/>
                <w:szCs w:val="24"/>
              </w:rPr>
              <w:t xml:space="preserve">Distribution in the supply chain is a method of moving products / services from the source of supply through to buyer / end user. In most instances, products / services pass through several hands prior to coming into the hands of the consumer. Numerous roles are carried out by intermediaries’ for buying, selling, storing etc., where they become the connecting  link which helps create the pathway for product / services to reach their end user destination. Every distribution channel may consist of various tiers where decisions are taken on whether to sell the product directly or through a retailer, whether the product should be distributed on a wholesale basis, whether the product should be sold via multi-level marketing channels or if members of the channel should share advertising costs etc., as these are crucial decisions that have to be made in order to follow an organisations objectives. Examples of such objectives which may be high responsiveness or maintaining low costs. The differing channels of distribution are – </w:t>
            </w:r>
            <w:r w:rsidRPr="003D7E54">
              <w:rPr>
                <w:rFonts w:ascii="Arial" w:eastAsia="Calibri" w:hAnsi="Arial" w:cs="Arial"/>
                <w:b/>
                <w:sz w:val="24"/>
                <w:szCs w:val="24"/>
              </w:rPr>
              <w:t>zero level channels</w:t>
            </w:r>
            <w:r w:rsidRPr="003D7E54">
              <w:rPr>
                <w:rFonts w:ascii="Arial" w:eastAsia="Calibri" w:hAnsi="Arial" w:cs="Arial"/>
                <w:sz w:val="24"/>
                <w:szCs w:val="24"/>
              </w:rPr>
              <w:t xml:space="preserve"> where product services go directly from the producer to the consumer, no middle </w:t>
            </w:r>
            <w:r w:rsidRPr="003D7E54">
              <w:rPr>
                <w:rFonts w:ascii="Arial" w:eastAsia="Calibri" w:hAnsi="Arial" w:cs="Arial"/>
                <w:sz w:val="24"/>
                <w:szCs w:val="24"/>
              </w:rPr>
              <w:lastRenderedPageBreak/>
              <w:t xml:space="preserve">men are involved, and it allows the producer to have better control and serve their customers better at a lower price than it is when using a retailer. This may be done by either via the internet, mail order, telephone e.g. many holiday companies go straight to consumers bypassing the traditional retail intermediary / travel agent OR companies such as Dell Computers who make products themselves and then use parcel post shippers such as FedEx and UPS. </w:t>
            </w:r>
            <w:r w:rsidRPr="003D7E54">
              <w:rPr>
                <w:rFonts w:ascii="Arial" w:eastAsia="Calibri" w:hAnsi="Arial" w:cs="Arial"/>
                <w:b/>
                <w:sz w:val="24"/>
                <w:szCs w:val="24"/>
              </w:rPr>
              <w:t xml:space="preserve">One level channels </w:t>
            </w:r>
            <w:r w:rsidRPr="003D7E54">
              <w:rPr>
                <w:rFonts w:ascii="Arial" w:eastAsia="Calibri" w:hAnsi="Arial" w:cs="Arial"/>
                <w:sz w:val="24"/>
                <w:szCs w:val="24"/>
              </w:rPr>
              <w:t xml:space="preserve">contain one intermediary, and in the case of manufacturing goods, a distributer typically shall be used to take / store products and then sell them at the appropriate time with a mark-up in price. Distributers have a close relationship with their suppliers and provide valuable after sales services. If it is consumer goods then more often than not, a retailer will be the middle man, where they purchase goods from the manufacturer who will then deliver them to the retailer. Retailers come in a variety of shapes and sizes and they allow the manufacturer to reach a wider consumer audience, informing them about customer complaints and changing tastes etc., and enable the consumer to have a better choice of products. </w:t>
            </w:r>
            <w:r w:rsidRPr="003D7E54">
              <w:rPr>
                <w:rFonts w:ascii="Arial" w:eastAsia="Calibri" w:hAnsi="Arial" w:cs="Arial"/>
                <w:b/>
                <w:sz w:val="24"/>
                <w:szCs w:val="24"/>
              </w:rPr>
              <w:t xml:space="preserve">Two level channels </w:t>
            </w:r>
            <w:r w:rsidRPr="003D7E54">
              <w:rPr>
                <w:rFonts w:ascii="Arial" w:eastAsia="Calibri" w:hAnsi="Arial" w:cs="Arial"/>
                <w:sz w:val="24"/>
                <w:szCs w:val="24"/>
              </w:rPr>
              <w:t>comprises of a wholesaler and is usually beneficial for larger markets i.e. producer – wholesaler – retailer – consumer. The wholesaler, being situated in a convenient location, buys products in large quantities from the manufacturer at a discounted price. The goods are then stored until they are required, where they are then sold on in smaller quantities to many different customers. Alternatively, differing products can be consolidated in one shipment for a retailer / customers resulting in a variety of products in one location. This increases efficiency by reducing the amount of transactions required of varying products coming from many different manufacturers trying to reach a large amount of customers. Cost savings from buying / distributing in bulk can be passed onto retailer / customer. The Japanese market uses even more levels, having developed a highly multi-faceted distribution system, even for simplest items required by customers. This is mainly due to Japanese consumers wishing only to do business with Japanese companies. Hence, foreign companies have to go through Japanese traders, increasing the complexity of the distribution channels.</w:t>
            </w:r>
          </w:p>
          <w:p w:rsidR="003D7E54" w:rsidRPr="003D7E54" w:rsidRDefault="003D7E54" w:rsidP="003D7E54">
            <w:pPr>
              <w:spacing w:after="160" w:line="360" w:lineRule="auto"/>
              <w:ind w:left="714"/>
              <w:contextualSpacing/>
              <w:jc w:val="both"/>
              <w:rPr>
                <w:rFonts w:ascii="Arial" w:eastAsia="Calibri" w:hAnsi="Arial" w:cs="Arial"/>
                <w:sz w:val="24"/>
                <w:szCs w:val="24"/>
              </w:rPr>
            </w:pPr>
          </w:p>
          <w:p w:rsidR="003D7E54" w:rsidRPr="003D7E54" w:rsidRDefault="003D7E54" w:rsidP="003D7E54">
            <w:pPr>
              <w:numPr>
                <w:ilvl w:val="0"/>
                <w:numId w:val="12"/>
              </w:numPr>
              <w:spacing w:after="160" w:line="360" w:lineRule="auto"/>
              <w:ind w:left="714" w:hanging="357"/>
              <w:contextualSpacing/>
              <w:jc w:val="both"/>
              <w:rPr>
                <w:rFonts w:ascii="Arial" w:eastAsia="Calibri" w:hAnsi="Arial" w:cs="Arial"/>
                <w:b/>
                <w:sz w:val="24"/>
                <w:szCs w:val="24"/>
              </w:rPr>
            </w:pPr>
            <w:r w:rsidRPr="003D7E54">
              <w:rPr>
                <w:rFonts w:ascii="Arial" w:eastAsia="Calibri" w:hAnsi="Arial" w:cs="Arial"/>
                <w:sz w:val="24"/>
                <w:szCs w:val="24"/>
              </w:rPr>
              <w:lastRenderedPageBreak/>
              <w:t xml:space="preserve">The primary channel participants in the distribution process are – </w:t>
            </w:r>
            <w:r w:rsidRPr="003D7E54">
              <w:rPr>
                <w:rFonts w:ascii="Arial" w:eastAsia="Calibri" w:hAnsi="Arial" w:cs="Arial"/>
                <w:b/>
                <w:sz w:val="24"/>
                <w:szCs w:val="24"/>
              </w:rPr>
              <w:t xml:space="preserve">manufacturers </w:t>
            </w:r>
            <w:r w:rsidRPr="003D7E54">
              <w:rPr>
                <w:rFonts w:ascii="Arial" w:eastAsia="Calibri" w:hAnsi="Arial" w:cs="Arial"/>
                <w:sz w:val="24"/>
                <w:szCs w:val="24"/>
              </w:rPr>
              <w:t>where producers take raw materials / components and change their form into useful products so as to satisfy the needs of customers. Hence, manufacturing is clearly an obvious channel participant, and is the main interest of the whole distribution process. Significant risk is taken by manufacturers by creating products with a large amount of money being spent on developing, testing and innovating, along with their products being of high quality which will be expected and recognised by customers. Manufacturers of consumer goods i.e. cars, clothes, appliances and pharmaceuticals etc., are more widely known to the public and are easily identified by way of household brand names and through clever advertising campaigns. However this sector is the minority as most manufacturers produce machineries, subassemblies or components that are sold on to other firms within the industry and is invaluable to the attainment level reached for the end product. Although there is sizeable risk involved in the distribution, it is limited and</w:t>
            </w:r>
            <w:r w:rsidRPr="003D7E54">
              <w:rPr>
                <w:rFonts w:ascii="Arial" w:eastAsia="Calibri" w:hAnsi="Arial" w:cs="Arial"/>
                <w:sz w:val="24"/>
                <w:szCs w:val="24"/>
                <w:lang w:val="en-GB"/>
              </w:rPr>
              <w:t xml:space="preserve"> centred</w:t>
            </w:r>
            <w:r w:rsidRPr="003D7E54">
              <w:rPr>
                <w:rFonts w:ascii="Arial" w:eastAsia="Calibri" w:hAnsi="Arial" w:cs="Arial"/>
                <w:sz w:val="24"/>
                <w:szCs w:val="24"/>
              </w:rPr>
              <w:t xml:space="preserve"> around the products made. </w:t>
            </w:r>
            <w:r w:rsidRPr="003D7E54">
              <w:rPr>
                <w:rFonts w:ascii="Arial" w:eastAsia="Calibri" w:hAnsi="Arial" w:cs="Arial"/>
                <w:b/>
                <w:sz w:val="24"/>
                <w:szCs w:val="24"/>
              </w:rPr>
              <w:t xml:space="preserve">Wholesalers </w:t>
            </w:r>
            <w:r w:rsidRPr="003D7E54">
              <w:rPr>
                <w:rFonts w:ascii="Arial" w:eastAsia="Calibri" w:hAnsi="Arial" w:cs="Arial"/>
                <w:sz w:val="24"/>
                <w:szCs w:val="24"/>
              </w:rPr>
              <w:t xml:space="preserve">are intermediaries who buy products from manufacturers at wholesale prices and typically in large volumes. They take ownership of the products and then re-sell them onto other channel participants such as, industrial users, retailers or business users. They may also act as agents in trading goods for companies or selling them to such companies. Wholesalers carry out market coverage, the holding of inventory, processing orders, gathering market information and offering customer support. They have lasted the course in the role of being the man in the middle, because they serve manufacturers and retailers by operating at a high level of efficiency and effectiveness. They do so by eliminating risk and repetition of effort, as well as reducing the number of contacts necessary to meet customer needs. </w:t>
            </w:r>
            <w:r w:rsidRPr="003D7E54">
              <w:rPr>
                <w:rFonts w:ascii="Arial" w:eastAsia="Calibri" w:hAnsi="Arial" w:cs="Arial"/>
                <w:b/>
                <w:sz w:val="24"/>
                <w:szCs w:val="24"/>
              </w:rPr>
              <w:t>Retailers</w:t>
            </w:r>
            <w:r w:rsidRPr="003D7E54">
              <w:rPr>
                <w:rFonts w:ascii="Arial" w:eastAsia="Calibri" w:hAnsi="Arial" w:cs="Arial"/>
                <w:sz w:val="24"/>
                <w:szCs w:val="24"/>
              </w:rPr>
              <w:t xml:space="preserve"> are the final intermediary in the distribution channel, where they buy goods from channel members in smaller lot sizes and ultimately sell the products to the customer direct. Retailers come in a variety of types and sizes, such as department stores, corner shops, discount stores etc., and they all have differing strategies to suit individual consumer requirements. Whether on the high street or on the internet, the storefront of the retailer is the most evident of all channels to the consumer, and it is here </w:t>
            </w:r>
            <w:r w:rsidRPr="003D7E54">
              <w:rPr>
                <w:rFonts w:ascii="Arial" w:eastAsia="Calibri" w:hAnsi="Arial" w:cs="Arial"/>
                <w:sz w:val="24"/>
                <w:szCs w:val="24"/>
              </w:rPr>
              <w:lastRenderedPageBreak/>
              <w:t>that the retailer takes on the task of attracting customers, making sales and offering after-sales support by having the right products, at the right place, at the right time, in the right amount and at the right price. Not wanting to be left with unwanted products which may be out of use, fashion, date etc., retailers must carefully create supply chain relationships to be one step ahead of the game, and to cater for the alternating demands of the consumer.</w:t>
            </w:r>
          </w:p>
          <w:p w:rsidR="003D7E54" w:rsidRPr="003D7E54" w:rsidRDefault="003D7E54" w:rsidP="003D7E54">
            <w:pPr>
              <w:spacing w:after="160" w:line="360" w:lineRule="auto"/>
              <w:ind w:left="714"/>
              <w:contextualSpacing/>
              <w:jc w:val="both"/>
              <w:rPr>
                <w:rFonts w:ascii="Arial" w:eastAsia="Calibri" w:hAnsi="Arial" w:cs="Arial"/>
                <w:b/>
                <w:sz w:val="24"/>
                <w:szCs w:val="24"/>
              </w:rPr>
            </w:pPr>
          </w:p>
          <w:p w:rsidR="003D7E54" w:rsidRPr="003D7E54" w:rsidRDefault="003D7E54" w:rsidP="003D7E54">
            <w:pPr>
              <w:numPr>
                <w:ilvl w:val="0"/>
                <w:numId w:val="12"/>
              </w:numPr>
              <w:spacing w:after="160" w:line="360" w:lineRule="auto"/>
              <w:ind w:left="714" w:hanging="357"/>
              <w:contextualSpacing/>
              <w:jc w:val="both"/>
              <w:rPr>
                <w:rFonts w:ascii="Arial" w:eastAsia="Calibri" w:hAnsi="Arial" w:cs="Arial"/>
                <w:b/>
                <w:sz w:val="24"/>
                <w:szCs w:val="24"/>
              </w:rPr>
            </w:pPr>
            <w:r w:rsidRPr="003D7E54">
              <w:rPr>
                <w:rFonts w:ascii="Arial" w:eastAsia="Calibri" w:hAnsi="Arial" w:cs="Arial"/>
                <w:sz w:val="24"/>
                <w:szCs w:val="24"/>
              </w:rPr>
              <w:t xml:space="preserve">Market coverage in the distribution process involves making decisions on the number of wholesalers and retailers that are to be used for a specific geographical area, so that the needs of existing and possible / future customers are adequately catered for. There are three essential market coverage options which can be utilised and they are </w:t>
            </w:r>
            <w:r w:rsidRPr="003D7E54">
              <w:rPr>
                <w:rFonts w:ascii="Arial" w:eastAsia="Calibri" w:hAnsi="Arial" w:cs="Arial"/>
                <w:b/>
                <w:sz w:val="24"/>
                <w:szCs w:val="24"/>
              </w:rPr>
              <w:t xml:space="preserve">intensive distribution </w:t>
            </w:r>
            <w:r w:rsidRPr="003D7E54">
              <w:rPr>
                <w:rFonts w:ascii="Arial" w:eastAsia="Calibri" w:hAnsi="Arial" w:cs="Arial"/>
                <w:sz w:val="24"/>
                <w:szCs w:val="24"/>
              </w:rPr>
              <w:t xml:space="preserve">– here products are stocked in as many outlets / locations as possible and are used normally for relatively low priced or impulse products that appeal to very large target markets which are generally convenience products, i.e. chocolates, soft drinks, snack foods, magazines etc., or industrial items like office supplies etc. Having products intensively distributed seems like a good strategy for all products / brands, as it makes them widely available in many locations for consumer ease to purchase which ought to lead to more sales. However, a manufacturer selling a product such as I-pads, TVs etc., may lead to unintended drawbacks as the initial high sales eventually slow down. For instance, some outlets might decide to reduce the product price to attract customers into their stores, or they aren’t able to provide invaluable after-sales service for repair / guarantee etc. Utilising a large amount of intermediaries can be very difficult to manage / control and other distribution channel members, who were once keen to promote / sell, may reconsider on whether to become involved which will possibly result in the manufacturer having to take on more marketing roles themselves, like advertising etc. It is therefore important to choose the correct distribution strategy, as intensive distribution is not suited for every product. In the case of shopping products (I-pads, TVs etc.) selective distribution would be a wiser option. </w:t>
            </w:r>
            <w:r w:rsidRPr="003D7E54">
              <w:rPr>
                <w:rFonts w:ascii="Arial" w:eastAsia="Calibri" w:hAnsi="Arial" w:cs="Arial"/>
                <w:b/>
                <w:sz w:val="24"/>
                <w:szCs w:val="24"/>
              </w:rPr>
              <w:t xml:space="preserve">Selective distribution </w:t>
            </w:r>
            <w:r w:rsidRPr="003D7E54">
              <w:rPr>
                <w:rFonts w:ascii="Arial" w:eastAsia="Calibri" w:hAnsi="Arial" w:cs="Arial"/>
                <w:sz w:val="24"/>
                <w:szCs w:val="24"/>
              </w:rPr>
              <w:t xml:space="preserve">is where the manufacturer relies on fewer intermediaries who are suitable to carry their product and so I-pads, TVs etc., would be made </w:t>
            </w:r>
            <w:r w:rsidRPr="003D7E54">
              <w:rPr>
                <w:rFonts w:ascii="Arial" w:eastAsia="Calibri" w:hAnsi="Arial" w:cs="Arial"/>
                <w:sz w:val="24"/>
                <w:szCs w:val="24"/>
              </w:rPr>
              <w:lastRenderedPageBreak/>
              <w:t xml:space="preserve">available via most electronics, appliance stores, and a limited number of other shops where it would help to control price cutting, maintain / improve the manufacturers’ quality image and offer the necessary level of support for the brand. The manufacturers’ product will be limited to within a particular geographical region because of the market being smaller, hence the number of locations required to support the distribution of the product will also be fewer. In essence, customers seeking these types of products are more willing to shop around by going to different stores to compare / choose product alternatives. Selective distribution is a more attractive strategy for manufacturers not selling low priced products as it leads to better sales in the long run, rather than intensive distribution where sellers compete on price. </w:t>
            </w:r>
            <w:r w:rsidRPr="003D7E54">
              <w:rPr>
                <w:rFonts w:ascii="Arial" w:eastAsia="Calibri" w:hAnsi="Arial" w:cs="Arial"/>
                <w:b/>
                <w:sz w:val="24"/>
                <w:szCs w:val="24"/>
              </w:rPr>
              <w:t xml:space="preserve">Exclusive distribution </w:t>
            </w:r>
            <w:r w:rsidRPr="003D7E54">
              <w:rPr>
                <w:rFonts w:ascii="Arial" w:eastAsia="Calibri" w:hAnsi="Arial" w:cs="Arial"/>
                <w:sz w:val="24"/>
                <w:szCs w:val="24"/>
              </w:rPr>
              <w:t>is the placement of a product in just one outlet in every geographical area. It is typically used with products that are highly priced and with a limited amount of customers who are willing to seek out the proximity of product location. Companies also try to develop / maintain an image of high quality and prestige for their product e.g. the distribution of high-end automobiles and prestige women’s clothing. Through exclusive distribution, when products are sold at select stores, the company has greater control over pricing and the sales people selling the product ought to be more knowledgeable about what they are selling, resulting in greater customer service. These differing strategies of selective / exclusiveness distribution being supported with direct channel structures and intensive distribution involving more intermediaries with convoluted channels, should therefore make companies consider carefully when distributing their product on how many retailers / wholesalers ought to be included in their distribution network for a successful / profitable outcome.</w:t>
            </w:r>
          </w:p>
          <w:p w:rsidR="003D7E54" w:rsidRPr="003D7E54" w:rsidRDefault="003D7E54" w:rsidP="003D7E54">
            <w:pPr>
              <w:spacing w:after="160" w:line="360" w:lineRule="auto"/>
              <w:ind w:left="714"/>
              <w:contextualSpacing/>
              <w:jc w:val="both"/>
              <w:rPr>
                <w:rFonts w:ascii="Arial" w:eastAsia="Calibri" w:hAnsi="Arial" w:cs="Arial"/>
                <w:b/>
                <w:sz w:val="24"/>
                <w:szCs w:val="24"/>
              </w:rPr>
            </w:pPr>
          </w:p>
          <w:p w:rsidR="003D7E54" w:rsidRPr="003D7E54" w:rsidRDefault="003D7E54" w:rsidP="003D7E54">
            <w:pPr>
              <w:numPr>
                <w:ilvl w:val="0"/>
                <w:numId w:val="12"/>
              </w:numPr>
              <w:spacing w:after="160" w:line="360" w:lineRule="auto"/>
              <w:ind w:left="714" w:hanging="357"/>
              <w:contextualSpacing/>
              <w:jc w:val="both"/>
              <w:rPr>
                <w:rFonts w:ascii="Arial" w:eastAsia="Calibri" w:hAnsi="Arial" w:cs="Arial"/>
                <w:b/>
                <w:sz w:val="24"/>
                <w:szCs w:val="24"/>
              </w:rPr>
            </w:pPr>
            <w:r w:rsidRPr="003D7E54">
              <w:rPr>
                <w:rFonts w:ascii="Arial" w:eastAsia="Calibri" w:hAnsi="Arial" w:cs="Arial"/>
                <w:sz w:val="24"/>
                <w:szCs w:val="24"/>
              </w:rPr>
              <w:t xml:space="preserve">The difference between conventional channel and single transaction channel is that </w:t>
            </w:r>
            <w:r w:rsidRPr="003D7E54">
              <w:rPr>
                <w:rFonts w:ascii="Arial" w:eastAsia="Calibri" w:hAnsi="Arial" w:cs="Arial"/>
                <w:b/>
                <w:sz w:val="24"/>
                <w:szCs w:val="24"/>
              </w:rPr>
              <w:t>conventional channel</w:t>
            </w:r>
            <w:r w:rsidRPr="003D7E54">
              <w:rPr>
                <w:rFonts w:ascii="Arial" w:eastAsia="Calibri" w:hAnsi="Arial" w:cs="Arial"/>
                <w:sz w:val="24"/>
                <w:szCs w:val="24"/>
              </w:rPr>
              <w:t xml:space="preserve"> is the most commonly known channel, with a categorisation best looked upon as a loose collection / association of intermediaries / companies that buy / sell products on to the end user. It comprises of one or more producers, wholesalers and retailers all acting independently where each task that is performed is on a transaction to </w:t>
            </w:r>
            <w:r w:rsidRPr="003D7E54">
              <w:rPr>
                <w:rFonts w:ascii="Arial" w:eastAsia="Calibri" w:hAnsi="Arial" w:cs="Arial"/>
                <w:sz w:val="24"/>
                <w:szCs w:val="24"/>
              </w:rPr>
              <w:lastRenderedPageBreak/>
              <w:t xml:space="preserve">transaction basis, which is normally adversarial, in that each company tries to get the best deal / price for themselves. They are motivated by their own profit and have little concern about any other members of the distribution sequence, and show little or no desire to develop binding relationships for the obvious benefit of the overall supply chain. E.g. a producer may miss out a wholesaler and go directly to the retailer, prompting the wholesaler to drop the producers products altogether. There exists no formal means for assigning roles and resolving channel conflict, but it is not uncommon for companies to begin and end doing business with each other numerous times throughout the year. In fact, it is not unusual that these types of relationships continue year in and year out. Whereas, the </w:t>
            </w:r>
            <w:r w:rsidRPr="003D7E54">
              <w:rPr>
                <w:rFonts w:ascii="Arial" w:eastAsia="Calibri" w:hAnsi="Arial" w:cs="Arial"/>
                <w:b/>
                <w:sz w:val="24"/>
                <w:szCs w:val="24"/>
              </w:rPr>
              <w:t>single transaction channel</w:t>
            </w:r>
            <w:r w:rsidRPr="003D7E54">
              <w:rPr>
                <w:rFonts w:ascii="Arial" w:eastAsia="Calibri" w:hAnsi="Arial" w:cs="Arial"/>
                <w:sz w:val="24"/>
                <w:szCs w:val="24"/>
              </w:rPr>
              <w:t xml:space="preserve"> is where a temporary channel may be set up for a company to carry out one transaction which doesn’t share many of the features of their other channel activities, knowing in all probability that the business deal will be a one off event. E.g. stock ownership, real estate sales, acquisition of durable equipment like heavy machinery etc. This type of relationship is mostly performed when a company has a sudden and / or unique need for a product / service and doesn’t foresee that the need will occur again anytime soon down the line. Hence there would be no expectation for any future interaction or service.</w:t>
            </w:r>
          </w:p>
          <w:p w:rsidR="003D7E54" w:rsidRPr="003D7E54" w:rsidRDefault="003D7E54" w:rsidP="003D7E54">
            <w:pPr>
              <w:spacing w:after="160" w:line="360" w:lineRule="auto"/>
              <w:ind w:left="714"/>
              <w:contextualSpacing/>
              <w:jc w:val="both"/>
              <w:rPr>
                <w:rFonts w:ascii="Arial" w:eastAsia="Calibri" w:hAnsi="Arial" w:cs="Arial"/>
                <w:b/>
                <w:sz w:val="24"/>
                <w:szCs w:val="24"/>
              </w:rPr>
            </w:pPr>
          </w:p>
          <w:p w:rsidR="003D7E54" w:rsidRPr="003D7E54" w:rsidRDefault="003D7E54" w:rsidP="003D7E54">
            <w:pPr>
              <w:numPr>
                <w:ilvl w:val="0"/>
                <w:numId w:val="12"/>
              </w:numPr>
              <w:spacing w:after="160" w:line="360" w:lineRule="auto"/>
              <w:contextualSpacing/>
              <w:jc w:val="both"/>
              <w:rPr>
                <w:rFonts w:ascii="Arial" w:eastAsia="Calibri" w:hAnsi="Arial" w:cs="Arial"/>
                <w:b/>
                <w:sz w:val="24"/>
                <w:szCs w:val="24"/>
              </w:rPr>
            </w:pPr>
            <w:r w:rsidRPr="003D7E54">
              <w:rPr>
                <w:rFonts w:ascii="Arial" w:eastAsia="Calibri" w:hAnsi="Arial" w:cs="Arial"/>
                <w:sz w:val="24"/>
                <w:szCs w:val="24"/>
              </w:rPr>
              <w:t xml:space="preserve">Logistics operations can affect the pricing when there are </w:t>
            </w:r>
            <w:r w:rsidRPr="003D7E54">
              <w:rPr>
                <w:rFonts w:ascii="Arial" w:eastAsia="Calibri" w:hAnsi="Arial" w:cs="Arial"/>
                <w:b/>
                <w:sz w:val="24"/>
                <w:szCs w:val="24"/>
              </w:rPr>
              <w:t>quantity discounts</w:t>
            </w:r>
            <w:r w:rsidRPr="003D7E54">
              <w:rPr>
                <w:rFonts w:ascii="Arial" w:eastAsia="Calibri" w:hAnsi="Arial" w:cs="Arial"/>
                <w:sz w:val="24"/>
                <w:szCs w:val="24"/>
              </w:rPr>
              <w:t xml:space="preserve"> (price reductions from the purchase of large quantities of merchandise) which are normally recommended by companies who use them to entice buyers, so as to increase the selling company’s order size, or by and large the extent of their business. Quantity discounts such as non-cumulative are based on single purchases, where the seller is responsible for making the same discount deal available to all buyers. The bulk discount offered is on the basis of direct cost savings in production, delivery or the selling of goods. For instance, there is good reason for utilising quantity discounts as there are lower transport rates and less handling costs involved for volume shipments prevalent throughout organisations. In comparison, cumulative discounts are price reductions based on successive quantities purchased over a set period of time, and it discriminates because it favours companies who are able to </w:t>
            </w:r>
            <w:r w:rsidRPr="003D7E54">
              <w:rPr>
                <w:rFonts w:ascii="Arial" w:eastAsia="Calibri" w:hAnsi="Arial" w:cs="Arial"/>
                <w:sz w:val="24"/>
                <w:szCs w:val="24"/>
              </w:rPr>
              <w:lastRenderedPageBreak/>
              <w:t xml:space="preserve">afford to buy in large volume. </w:t>
            </w:r>
            <w:r w:rsidRPr="003D7E54">
              <w:rPr>
                <w:rFonts w:ascii="Arial" w:eastAsia="Calibri" w:hAnsi="Arial" w:cs="Arial"/>
                <w:b/>
                <w:sz w:val="24"/>
                <w:szCs w:val="24"/>
              </w:rPr>
              <w:t>Promotional pricing</w:t>
            </w:r>
            <w:r w:rsidRPr="003D7E54">
              <w:rPr>
                <w:rFonts w:ascii="Arial" w:eastAsia="Calibri" w:hAnsi="Arial" w:cs="Arial"/>
                <w:sz w:val="24"/>
                <w:szCs w:val="24"/>
              </w:rPr>
              <w:t xml:space="preserve"> where prices for products / services are reduced for a short duration is a strategy that is widely used by manufacturers and retailers to gain market share, by enticing customers to product, shop or brand for the ultimate purpose of an increase in sales volume. Companies may choose to allocate money from their budgets to fund promotional discounts with advertising campaigns, coupons to assist customers etc., or trade allowances for wholesalers / retailers. Promotional pricing consequences involve the bolstered up product volume being held prior to, during and often immediately after the promotional period. This may not reflect the retailers’ needs, who may be left with unsold stock, or it may also have a misleading effect on a manufacturers operations as the initial volume is not an accurate demand for production levels. Seasonal surges, by promotional surges will have to be taken into account. Trade approved spending reduces the effective price at which the product ought to be sold, and the price discount may distort buying trends, as customers tend to buy more than required when prices are low and less when prices go back to normal, or higher. Promotional pricing can help rouse consumer interest and early purchase and can be effective for a while. However, it is not suitable over a long period of time. </w:t>
            </w:r>
            <w:r w:rsidRPr="003D7E54">
              <w:rPr>
                <w:rFonts w:ascii="Arial" w:eastAsia="Calibri" w:hAnsi="Arial" w:cs="Arial"/>
                <w:b/>
                <w:sz w:val="24"/>
                <w:szCs w:val="24"/>
              </w:rPr>
              <w:t>Potential discrimination</w:t>
            </w:r>
            <w:r w:rsidRPr="003D7E54">
              <w:rPr>
                <w:rFonts w:ascii="Arial" w:eastAsia="Calibri" w:hAnsi="Arial" w:cs="Arial"/>
                <w:sz w:val="24"/>
                <w:szCs w:val="24"/>
              </w:rPr>
              <w:t xml:space="preserve"> is where companies use zone pricing and set out in all likelihood to be biased and arrange for some buyers to pay more than the actual transportation costs while others pay less. If the overall aim of a company is to charge different delivered prices for the same products to direct competitors, then this is an unfair advantage / disadvantage and is also against the law. The authorities try to establish the legitimacy of delivered zone pricing systems, and are centred upon the issue of whether a seller acts independently and is not in any way in cahoots with competitors. If all is above board, no action is necessary unless there is concrete proof of collusion.</w:t>
            </w:r>
          </w:p>
          <w:p w:rsidR="003D7E54" w:rsidRPr="003D7E54" w:rsidRDefault="003D7E54" w:rsidP="003D7E54">
            <w:pPr>
              <w:spacing w:after="160" w:line="360" w:lineRule="auto"/>
              <w:ind w:left="720"/>
              <w:contextualSpacing/>
              <w:jc w:val="both"/>
              <w:rPr>
                <w:rFonts w:ascii="Arial" w:eastAsia="Calibri" w:hAnsi="Arial" w:cs="Arial"/>
                <w:b/>
                <w:sz w:val="24"/>
                <w:szCs w:val="24"/>
              </w:rPr>
            </w:pPr>
          </w:p>
          <w:p w:rsidR="003D7E54" w:rsidRPr="003D7E54" w:rsidRDefault="003D7E54" w:rsidP="003D7E54">
            <w:pPr>
              <w:spacing w:after="160" w:line="360" w:lineRule="auto"/>
              <w:ind w:left="720"/>
              <w:contextualSpacing/>
              <w:jc w:val="both"/>
              <w:rPr>
                <w:rFonts w:ascii="Arial" w:eastAsia="Calibri" w:hAnsi="Arial" w:cs="Arial"/>
                <w:sz w:val="24"/>
                <w:szCs w:val="24"/>
              </w:rPr>
            </w:pPr>
            <w:r w:rsidRPr="003D7E54">
              <w:rPr>
                <w:rFonts w:ascii="Arial" w:eastAsia="Calibri" w:hAnsi="Arial" w:cs="Arial"/>
                <w:b/>
                <w:sz w:val="24"/>
                <w:szCs w:val="24"/>
              </w:rPr>
              <w:t>2</w:t>
            </w:r>
            <w:r w:rsidRPr="003D7E54">
              <w:rPr>
                <w:rFonts w:ascii="Arial" w:eastAsia="Calibri" w:hAnsi="Arial" w:cs="Arial"/>
                <w:sz w:val="24"/>
                <w:szCs w:val="24"/>
              </w:rPr>
              <w:t xml:space="preserve"> The fundamentals of pricing strategy in supply chain management is where decisions are made on which party in the business is accountable for logistics, way of title and liability. There are two commonly used methods to determine these outcomes. They are </w:t>
            </w:r>
            <w:r w:rsidRPr="003D7E54">
              <w:rPr>
                <w:rFonts w:ascii="Arial" w:eastAsia="Calibri" w:hAnsi="Arial" w:cs="Arial"/>
                <w:b/>
                <w:sz w:val="24"/>
                <w:szCs w:val="24"/>
              </w:rPr>
              <w:t>FOB pricing</w:t>
            </w:r>
            <w:r w:rsidRPr="003D7E54">
              <w:rPr>
                <w:rFonts w:ascii="Arial" w:eastAsia="Calibri" w:hAnsi="Arial" w:cs="Arial"/>
                <w:sz w:val="24"/>
                <w:szCs w:val="24"/>
              </w:rPr>
              <w:t xml:space="preserve"> – refers to free on board or freight on </w:t>
            </w:r>
            <w:r w:rsidRPr="003D7E54">
              <w:rPr>
                <w:rFonts w:ascii="Arial" w:eastAsia="Calibri" w:hAnsi="Arial" w:cs="Arial"/>
                <w:sz w:val="24"/>
                <w:szCs w:val="24"/>
              </w:rPr>
              <w:lastRenderedPageBreak/>
              <w:t xml:space="preserve">board, and there are numerous variations widely used by importers and exporters. Two of which are FOB origin – typically used when the price of shipping is negotiated separately from the price of goods. The goods are then loaded for transportation by the seller at a port of shipment specified in the sales agreement. However the sellers’ port is not always the closest one to their premises, which may add to extra costs and a competitive disadvantage. The seller pays for the loading of the goods and are responsible for ensuring that the goods clear customs and can be exported. At this point the buyer then takes ownership at the departure of the sellers FOB origin, chooses a carrier, pays transportation costs and the risk and loss of or damage to the goods is taken on. The buyer now has title to the goods and can claim insurance carrier for any damage etc. during shipment. FOB destination pricing – the seller is responsible for delivering the product to the buyer, and the sale occurs at the time of delivery at the buyers receiving dock, it is here that the title of goods is passed on to the buyer at their receiving dock. In this instance the seller usually pays for transportation and insurance. Companies that deploy Free on board or Freight on board usually enjoy lower shipping costs as the buyer / seller each pay their fair share between them, and unexpected fees are visible and avoided from the outset. E.g. If there is a customs inspection for a wrong declaration the shipper / declarant shall be billed. Companies have better control of the freight, and the freight costs, as they obtain more accurate information by working with their own freight forwarders who can assist them when problems arise. Although, legal implications must be clearly understood by both parties to avoid any risk of misunderstandings which may lead to costly litigation. </w:t>
            </w:r>
            <w:r w:rsidRPr="003D7E54">
              <w:rPr>
                <w:rFonts w:ascii="Arial" w:eastAsia="Calibri" w:hAnsi="Arial" w:cs="Arial"/>
                <w:b/>
                <w:sz w:val="24"/>
                <w:szCs w:val="24"/>
              </w:rPr>
              <w:t xml:space="preserve">Delivered pricing </w:t>
            </w:r>
            <w:r w:rsidRPr="003D7E54">
              <w:rPr>
                <w:rFonts w:ascii="Arial" w:eastAsia="Calibri" w:hAnsi="Arial" w:cs="Arial"/>
                <w:sz w:val="24"/>
                <w:szCs w:val="24"/>
              </w:rPr>
              <w:t xml:space="preserve">– the key difference between FOB and delivered pricing is that in delivered pricing the transport cost is not specified as a separate item. The seller gives a price that incorporates the transportation cost and the cost of goods to the buyer. There are many variations of delivered pricing, some of which are: single zone pricing – the buyer pays the same delivery price for a product regardless of the distance from the seller. This pricing method is typically used where transport costs are a relatively small fraction of the sellers’ total expenditure and the freight charge is set at the average transport price. </w:t>
            </w:r>
            <w:r w:rsidRPr="003D7E54">
              <w:rPr>
                <w:rFonts w:ascii="Arial" w:eastAsia="Calibri" w:hAnsi="Arial" w:cs="Arial"/>
                <w:sz w:val="24"/>
                <w:szCs w:val="24"/>
              </w:rPr>
              <w:lastRenderedPageBreak/>
              <w:t xml:space="preserve">Consequently, a supplier / manufacturer based in Glasgow may charge the same price from customers located in Edinburgh, Liverpool, London, etc. This gives the seller the benefit of greater control over logistics which are fairly simple to carry out and helps them to reach distant customers. Single zone pricing is also straight forward for buyers as they are aware of the set transport pricing. However, those located closer to the seller, in this case Glasgow to Edinburgh, may feel they are being disadvantaged on the average transport price in comparison to the London buyer, whose goods have to travel many more miles at what would appear to be a lesser price for a longer distance. Multiple zone pricing is where geographical areas are divided into zones according to the sellers’ point of dispatch location. The further a zone is from this point, the higher the delivered price will be whilst different prices are charged for differing zones. The prices shall remain the same within each particular zone, e.g. oranges grown in Florida will cost less to buy there in comparison to them being shipped to another state such as Maine where they will cost the consumer a higher price. This pricing method is normally favoured when the transport cost of goods are too high to allow their sale throughout the country at a uniform price. Customers though, may not be too happy paying extra costs for products that may be cheaper only a few miles away, for instance consumers paying for fuel will seek out another petrol station in a nearby area offering a cheaper price. This may result in petrol station owners of the high price zone feeling they are unable to compete with their lower price competitors. What also has to be considered in addition to transportation expense for raising a products price are special taxes or tariffs that may be added by local, regional or international governments. Base point pricing - is where sellers designate a location as a basing point and charge all buyers factory price for their products plus transportation cost from that point. The base point may be chosen randomly but is normally the location of a company’s manufacturing plant regardless if the product is actually shipped from this location or not. The delivered prices quoted by all sellers for a given point of delivery, give them the benefit of a uniform price irrespective of the point from where the delivery was made thus eliminating price competition. Base point pricing is however controversial as it allows selling companies to </w:t>
            </w:r>
            <w:r w:rsidRPr="003D7E54">
              <w:rPr>
                <w:rFonts w:ascii="Arial" w:eastAsia="Calibri" w:hAnsi="Arial" w:cs="Arial"/>
                <w:sz w:val="24"/>
                <w:szCs w:val="24"/>
              </w:rPr>
              <w:lastRenderedPageBreak/>
              <w:t>collude by agreeing on a base price therefore buyers whether near or far, from the base point have to pay the same price. As a result, nearby buyers are discriminated against, for they are paying a cost they wouldn’t necessarily have to pay if they had the option of paying for product and transport separately, whereas the seller bears some or most of the transport costs for distant customers which helps them to expand their market.</w:t>
            </w:r>
          </w:p>
          <w:p w:rsidR="003D7E54" w:rsidRPr="003D7E54" w:rsidRDefault="003D7E54" w:rsidP="003D7E54">
            <w:pPr>
              <w:spacing w:after="160" w:line="360" w:lineRule="auto"/>
              <w:ind w:left="720"/>
              <w:contextualSpacing/>
              <w:jc w:val="both"/>
              <w:rPr>
                <w:rFonts w:ascii="Arial" w:eastAsia="Calibri" w:hAnsi="Arial" w:cs="Arial"/>
                <w:sz w:val="24"/>
                <w:szCs w:val="24"/>
              </w:rPr>
            </w:pPr>
          </w:p>
          <w:p w:rsidR="003D7E54" w:rsidRPr="003D7E54" w:rsidRDefault="003D7E54" w:rsidP="003D7E54">
            <w:pPr>
              <w:numPr>
                <w:ilvl w:val="0"/>
                <w:numId w:val="13"/>
              </w:numPr>
              <w:spacing w:after="160" w:line="360" w:lineRule="auto"/>
              <w:contextualSpacing/>
              <w:jc w:val="both"/>
              <w:rPr>
                <w:rFonts w:ascii="Arial" w:eastAsia="Calibri" w:hAnsi="Arial" w:cs="Arial"/>
                <w:sz w:val="24"/>
                <w:szCs w:val="24"/>
              </w:rPr>
            </w:pPr>
            <w:r w:rsidRPr="003D7E54">
              <w:rPr>
                <w:rFonts w:ascii="Arial" w:eastAsia="Calibri" w:hAnsi="Arial" w:cs="Arial"/>
                <w:sz w:val="24"/>
                <w:szCs w:val="24"/>
              </w:rPr>
              <w:t xml:space="preserve">Channel mapping and matrix approach are of significant importance for a channel design process, because they are two tools that can be used by companies to help them determine how to serve end user requirements at a competitive cost when making market distribution strategies. </w:t>
            </w:r>
            <w:r w:rsidRPr="003D7E54">
              <w:rPr>
                <w:rFonts w:ascii="Arial" w:eastAsia="Calibri" w:hAnsi="Arial" w:cs="Arial"/>
                <w:b/>
                <w:sz w:val="24"/>
                <w:szCs w:val="24"/>
              </w:rPr>
              <w:t>Channel mapping</w:t>
            </w:r>
            <w:r w:rsidRPr="003D7E54">
              <w:rPr>
                <w:rFonts w:ascii="Arial" w:eastAsia="Calibri" w:hAnsi="Arial" w:cs="Arial"/>
                <w:sz w:val="24"/>
                <w:szCs w:val="24"/>
              </w:rPr>
              <w:t xml:space="preserve"> is an inexpensive way for a company to make progress and improvement, for it is essentially a flow illustration of the channels employed by a particular company, undertaken by many of their executives on how to go to the market place. The aim is to highlight network structure, business processes and current performance where the steps involved in every stage of operations from the company itself, through to end users and suppliers are drawn out onto paper so as to give a visual understanding to everyone involved what is going on, where, when and why. Creating the map ought to begin at the end of the process with the end customer, with each step that is taken to get the product to the consumer being marked down onto the map i.e. shipping, packaging, safety testing, assembling, acquisition of parts etc. By attempting to change channel design, or implementing a new product, channel mapping a business or illustrating activities of major competitors should first be carried out as it will give a company a better insight on who their customers are, what sort of problems there may be, giving the opportunity to improve operations and increase co-ordination amongst different parties throughout their supply chain. Although it has to be said, companies face a huge challenge of trying to map an increasingly global and complex supply chain, where they may know their first tier suppliers very well, but are maybe less aware of the activities of the suppliers’ supplier who do not deal directly with the company. Without knowing this information there is no way to detect risks and mitigate errors that may affect brand value, profits and </w:t>
            </w:r>
            <w:r w:rsidRPr="003D7E54">
              <w:rPr>
                <w:rFonts w:ascii="Arial" w:eastAsia="Calibri" w:hAnsi="Arial" w:cs="Arial"/>
                <w:sz w:val="24"/>
                <w:szCs w:val="24"/>
              </w:rPr>
              <w:lastRenderedPageBreak/>
              <w:t xml:space="preserve">customers. E.g. the natural disaster that occurred in Japan (2011) ended up having a severe impact on the global automobile industry due to the large volume of components and materials that were sourced there. And companies like Toyota were unaware that certain tiers of two and three suppliers were actually within their supply chain. Many organisations lose their customer base, or are unable to enter a new market because their strategy or choice of channel partners are not correct. Keeping the map at a high strategic level will avoid unnecessary complexity, and should reveal gaps in the market, also giving a wider view of what others are doing which in turn enables them to identify opportunities and threats. Whereas a gap in the market doesn’t always necessarily mean that there will be a demand for a particular product / service. On developing the channel map it must start with a clear portrayal of market segments to be supplied by understanding how, what and where customers are buying particular goods / services. E.g. will a company target young or old, high price or low price, male or female? Etc. Strategic decisions are also taken on where goods are produced, how they are distributed and should a supply chain be responsive or efficient? Also, who is in control of transport at each point and what methods are utilised for distribution? If distribution centres are required, how many are needed and do the products require repackaging, or does the goods have to be processed by a value added supplier. Will the customers buy the products direct from the manufacturer, a distribution centre, resellers, the internet, at a retailers etc.? Executives within a company will have to keep a tight rein by inspecting all links within the map in order to gauge the value of the activities and functions performed by the channel members. To do so, they will look at areas such as prices, margins and expenditure. With this visibility, problems can be identified and action can be taken to alleviate any disruptions. For if a process is not adding value, it can be earmarked for modification or elimination. If the operational strategy is out of sync with customers’ needs, customer service levels will decline and inefficiencies shall rise. The channel map is only a snap shot, and is a static illustration of supply chain activities which are constantly moving and changing. However, effective channel mapping can lead to a reduction of lead time or cost reduction and in turn achieving greater flexibility </w:t>
            </w:r>
            <w:r w:rsidRPr="003D7E54">
              <w:rPr>
                <w:rFonts w:ascii="Arial" w:eastAsia="Calibri" w:hAnsi="Arial" w:cs="Arial"/>
                <w:sz w:val="24"/>
                <w:szCs w:val="24"/>
              </w:rPr>
              <w:lastRenderedPageBreak/>
              <w:t xml:space="preserve">and providing greater customer service. </w:t>
            </w:r>
            <w:r w:rsidRPr="003D7E54">
              <w:rPr>
                <w:rFonts w:ascii="Arial" w:eastAsia="Calibri" w:hAnsi="Arial" w:cs="Arial"/>
                <w:b/>
                <w:sz w:val="24"/>
                <w:szCs w:val="24"/>
              </w:rPr>
              <w:t>The Matrix Approach</w:t>
            </w:r>
            <w:r w:rsidRPr="003D7E54">
              <w:rPr>
                <w:rFonts w:ascii="Arial" w:eastAsia="Calibri" w:hAnsi="Arial" w:cs="Arial"/>
                <w:sz w:val="24"/>
                <w:szCs w:val="24"/>
              </w:rPr>
              <w:t xml:space="preserve"> refers to a square grid with boxes inside, and has units of a system listed along the X and the Y axis of the chart, depicting how each element in the overall process relates to every other element. It is a simple yet successful tool as it carries out the analysis of multifaceted systems and in the case of a supply chain, extends to take into account both external inputs and outputs from the relevant structures and channel participants. The matrix approach chart is able to create insights for a company, by providing a compact and clear/visual representation of their convoluted supply chain capturing the interactions, interdependences and interfaces between its channel members. This highlights important patterns which can be used to improve the configuration of the channel design process, whether to enhance integration, information or innovative solutions. The matrix approach enables a company to better design, organise, implement and maintain their supply chain. E.g. Xerox Igen 3 digital printing system listed 84 components and the chart showed which parts interacted, enabling the company to see all the connections within its product, which in turn helped Xerox to update their technology. Perhaps the greatest drawback for the matrix approach is the amount of information that is required to characterise the structure of the process, but with its ability to manage complexity by looking into the makeup of a system, it can lead to fewer discrepancies in performance resulting in less cost and a competitive advantage for an observant organisation.    </w:t>
            </w:r>
          </w:p>
          <w:p w:rsidR="00797BEA" w:rsidRPr="00BD662D" w:rsidRDefault="00797BEA" w:rsidP="00797BEA">
            <w:pPr>
              <w:pStyle w:val="ListParagraph"/>
              <w:autoSpaceDE w:val="0"/>
              <w:autoSpaceDN w:val="0"/>
              <w:adjustRightInd w:val="0"/>
              <w:spacing w:line="360" w:lineRule="auto"/>
              <w:jc w:val="both"/>
              <w:rPr>
                <w:rFonts w:ascii="Arial" w:hAnsi="Arial" w:cs="Arial"/>
                <w:sz w:val="24"/>
                <w:szCs w:val="24"/>
              </w:rPr>
            </w:pPr>
          </w:p>
          <w:p w:rsidR="00CC2FB3" w:rsidRPr="00BB5A1A" w:rsidRDefault="00CC2FB3" w:rsidP="00BB5A1A">
            <w:pPr>
              <w:suppressAutoHyphens/>
              <w:autoSpaceDN w:val="0"/>
              <w:spacing w:after="160" w:line="360" w:lineRule="auto"/>
              <w:jc w:val="both"/>
              <w:textAlignment w:val="baseline"/>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3261" w:rsidP="00A851DA">
            <w:pPr>
              <w:rPr>
                <w:rFonts w:cs="Bliss-Regular"/>
                <w:color w:val="000000"/>
              </w:rPr>
            </w:pPr>
            <w:proofErr w:type="spellStart"/>
            <w:r>
              <w:rPr>
                <w:rFonts w:cs="Bliss-Regular"/>
                <w:color w:val="000000"/>
              </w:rPr>
              <w:t>Mr</w:t>
            </w:r>
            <w:bookmarkStart w:id="0" w:name="_GoBack"/>
            <w:bookmarkEnd w:id="0"/>
            <w:proofErr w:type="spellEnd"/>
            <w:r>
              <w:rPr>
                <w:rFonts w:cs="Bliss-Regular"/>
                <w:color w:val="000000"/>
              </w:rPr>
              <w:t xml:space="preserve"> Mark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D7E54" w:rsidP="00A851DA">
            <w:pPr>
              <w:rPr>
                <w:rFonts w:cs="Bliss-Regular"/>
                <w:color w:val="000000"/>
              </w:rPr>
            </w:pPr>
            <w:r>
              <w:rPr>
                <w:rFonts w:cs="Bliss-Regular"/>
                <w:color w:val="000000"/>
              </w:rPr>
              <w:t>13/11</w:t>
            </w:r>
            <w:r w:rsidR="00BB5A1A">
              <w:rPr>
                <w:rFonts w:cs="Bliss-Regular"/>
                <w:color w:val="000000"/>
              </w:rPr>
              <w:t>/</w:t>
            </w:r>
            <w:r w:rsidR="00933261">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CC1" w:rsidRDefault="00152CC1" w:rsidP="00CB4D0A">
      <w:pPr>
        <w:spacing w:after="0" w:line="240" w:lineRule="auto"/>
      </w:pPr>
      <w:r>
        <w:separator/>
      </w:r>
    </w:p>
  </w:endnote>
  <w:endnote w:type="continuationSeparator" w:id="0">
    <w:p w:rsidR="00152CC1" w:rsidRDefault="00152C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CC1" w:rsidRDefault="00152CC1" w:rsidP="00CB4D0A">
      <w:pPr>
        <w:spacing w:after="0" w:line="240" w:lineRule="auto"/>
      </w:pPr>
      <w:r>
        <w:separator/>
      </w:r>
    </w:p>
  </w:footnote>
  <w:footnote w:type="continuationSeparator" w:id="0">
    <w:p w:rsidR="00152CC1" w:rsidRDefault="00152C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A33E1"/>
    <w:multiLevelType w:val="multilevel"/>
    <w:tmpl w:val="DC5E9F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D1039C"/>
    <w:multiLevelType w:val="multilevel"/>
    <w:tmpl w:val="543CFE9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65F6D"/>
    <w:multiLevelType w:val="multilevel"/>
    <w:tmpl w:val="30BE4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1662A8D"/>
    <w:multiLevelType w:val="hybridMultilevel"/>
    <w:tmpl w:val="5E06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862CC2"/>
    <w:multiLevelType w:val="hybridMultilevel"/>
    <w:tmpl w:val="9E5E0A5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nsid w:val="1CE82AC3"/>
    <w:multiLevelType w:val="hybridMultilevel"/>
    <w:tmpl w:val="5930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E207F6"/>
    <w:multiLevelType w:val="hybridMultilevel"/>
    <w:tmpl w:val="35601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DA55DB6"/>
    <w:multiLevelType w:val="hybridMultilevel"/>
    <w:tmpl w:val="4FC6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DBE6630"/>
    <w:multiLevelType w:val="hybridMultilevel"/>
    <w:tmpl w:val="D9E01ABA"/>
    <w:lvl w:ilvl="0" w:tplc="C9C63768">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BCA549A"/>
    <w:multiLevelType w:val="hybridMultilevel"/>
    <w:tmpl w:val="A582E9EC"/>
    <w:lvl w:ilvl="0" w:tplc="AB38210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9F0B84"/>
    <w:multiLevelType w:val="hybridMultilevel"/>
    <w:tmpl w:val="CF5A60F2"/>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7601C17"/>
    <w:multiLevelType w:val="multilevel"/>
    <w:tmpl w:val="CD5001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0"/>
  </w:num>
  <w:num w:numId="2">
    <w:abstractNumId w:val="0"/>
  </w:num>
  <w:num w:numId="3">
    <w:abstractNumId w:val="1"/>
  </w:num>
  <w:num w:numId="4">
    <w:abstractNumId w:val="2"/>
  </w:num>
  <w:num w:numId="5">
    <w:abstractNumId w:val="12"/>
  </w:num>
  <w:num w:numId="6">
    <w:abstractNumId w:val="11"/>
  </w:num>
  <w:num w:numId="7">
    <w:abstractNumId w:val="3"/>
  </w:num>
  <w:num w:numId="8">
    <w:abstractNumId w:val="5"/>
  </w:num>
  <w:num w:numId="9">
    <w:abstractNumId w:val="6"/>
  </w:num>
  <w:num w:numId="10">
    <w:abstractNumId w:val="4"/>
  </w:num>
  <w:num w:numId="11">
    <w:abstractNumId w:val="7"/>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2CC1"/>
    <w:rsid w:val="00157CF6"/>
    <w:rsid w:val="00182416"/>
    <w:rsid w:val="00187EB4"/>
    <w:rsid w:val="001F0481"/>
    <w:rsid w:val="00200C92"/>
    <w:rsid w:val="0020451E"/>
    <w:rsid w:val="00206B9D"/>
    <w:rsid w:val="0023259C"/>
    <w:rsid w:val="002B0BD7"/>
    <w:rsid w:val="002B573D"/>
    <w:rsid w:val="002C5CB2"/>
    <w:rsid w:val="002F779F"/>
    <w:rsid w:val="00371885"/>
    <w:rsid w:val="003D7E5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7BEA"/>
    <w:rsid w:val="00831C11"/>
    <w:rsid w:val="008862F1"/>
    <w:rsid w:val="008A60B4"/>
    <w:rsid w:val="008B3C31"/>
    <w:rsid w:val="008B64FE"/>
    <w:rsid w:val="00933261"/>
    <w:rsid w:val="00935BF7"/>
    <w:rsid w:val="009543F0"/>
    <w:rsid w:val="0095442C"/>
    <w:rsid w:val="00983942"/>
    <w:rsid w:val="009C37E0"/>
    <w:rsid w:val="009E41F4"/>
    <w:rsid w:val="00A14B66"/>
    <w:rsid w:val="00A65CF7"/>
    <w:rsid w:val="00A81AB4"/>
    <w:rsid w:val="00A851DA"/>
    <w:rsid w:val="00AC7D5B"/>
    <w:rsid w:val="00AE1481"/>
    <w:rsid w:val="00B0415E"/>
    <w:rsid w:val="00B04678"/>
    <w:rsid w:val="00BB5A1A"/>
    <w:rsid w:val="00BC46DF"/>
    <w:rsid w:val="00C03577"/>
    <w:rsid w:val="00C53029"/>
    <w:rsid w:val="00C65FEA"/>
    <w:rsid w:val="00CA0AC2"/>
    <w:rsid w:val="00CB4D0A"/>
    <w:rsid w:val="00CC2FB3"/>
    <w:rsid w:val="00CC575A"/>
    <w:rsid w:val="00CE7B99"/>
    <w:rsid w:val="00CF123B"/>
    <w:rsid w:val="00D039AC"/>
    <w:rsid w:val="00D06FF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62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290E9-0B85-47B5-9BE3-E9FCBD8F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9A499-47D6-43AB-BEEA-7617168EB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4171</Words>
  <Characters>23780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hunter</cp:lastModifiedBy>
  <cp:revision>2</cp:revision>
  <dcterms:created xsi:type="dcterms:W3CDTF">2015-11-13T19:40:00Z</dcterms:created>
  <dcterms:modified xsi:type="dcterms:W3CDTF">2015-11-13T19:40:00Z</dcterms:modified>
</cp:coreProperties>
</file>