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679" w:rsidRPr="009C66B2" w:rsidRDefault="00E72679" w:rsidP="00E72679">
      <w:pPr>
        <w:pStyle w:val="Default"/>
        <w:rPr>
          <w:rFonts w:asciiTheme="minorHAnsi" w:hAnsiTheme="minorHAnsi"/>
        </w:rPr>
      </w:pPr>
      <w:r w:rsidRPr="009C66B2">
        <w:rPr>
          <w:rFonts w:asciiTheme="minorHAnsi" w:hAnsiTheme="minorHAnsi"/>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9C66B2">
        <w:rPr>
          <w:rFonts w:asciiTheme="minorHAnsi" w:hAnsiTheme="minorHAnsi"/>
        </w:rPr>
        <w:t xml:space="preserve">                                                                  </w:t>
      </w:r>
    </w:p>
    <w:p w:rsidR="00E72679" w:rsidRPr="009C66B2" w:rsidRDefault="00D86FAF" w:rsidP="00E72679">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72679" w:rsidRDefault="00E72679" w:rsidP="00E72679">
                  <w:pPr>
                    <w:jc w:val="center"/>
                    <w:rPr>
                      <w:b/>
                      <w:bCs/>
                      <w:color w:val="002060"/>
                      <w:sz w:val="44"/>
                      <w:szCs w:val="40"/>
                    </w:rPr>
                  </w:pPr>
                  <w:r>
                    <w:rPr>
                      <w:sz w:val="24"/>
                    </w:rPr>
                    <w:t xml:space="preserve">   </w:t>
                  </w:r>
                  <w:r>
                    <w:rPr>
                      <w:b/>
                      <w:bCs/>
                      <w:color w:val="002060"/>
                      <w:sz w:val="44"/>
                      <w:szCs w:val="40"/>
                    </w:rPr>
                    <w:t>Assignment Cover Sheet</w:t>
                  </w:r>
                </w:p>
                <w:p w:rsidR="00E72679" w:rsidRDefault="00E72679" w:rsidP="00E72679"/>
              </w:txbxContent>
            </v:textbox>
          </v:shape>
        </w:pict>
      </w:r>
    </w:p>
    <w:p w:rsidR="00E72679" w:rsidRPr="009C66B2" w:rsidRDefault="00E72679" w:rsidP="00E72679">
      <w:pPr>
        <w:rPr>
          <w:lang w:val="en-US"/>
        </w:rPr>
      </w:pPr>
    </w:p>
    <w:p w:rsidR="00E72679" w:rsidRPr="009C66B2" w:rsidRDefault="00E72679" w:rsidP="00E72679">
      <w:pPr>
        <w:rPr>
          <w:lang w:val="en-US"/>
        </w:rPr>
      </w:pPr>
    </w:p>
    <w:p w:rsidR="00E72679" w:rsidRPr="009C66B2" w:rsidRDefault="00E72679" w:rsidP="00E72679">
      <w:pPr>
        <w:rPr>
          <w:lang w:val="en-US"/>
        </w:rPr>
      </w:pPr>
    </w:p>
    <w:tbl>
      <w:tblPr>
        <w:tblStyle w:val="TableGrid"/>
        <w:tblW w:w="0" w:type="auto"/>
        <w:tblLook w:val="04A0"/>
      </w:tblPr>
      <w:tblGrid>
        <w:gridCol w:w="2566"/>
        <w:gridCol w:w="6676"/>
      </w:tblGrid>
      <w:tr w:rsidR="00E72679" w:rsidRPr="009C66B2" w:rsidTr="00057BC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2679" w:rsidRPr="009C66B2" w:rsidRDefault="00E72679" w:rsidP="00057BC8">
            <w:pPr>
              <w:rPr>
                <w:color w:val="002060"/>
              </w:rPr>
            </w:pPr>
            <w:r w:rsidRPr="009C66B2">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E72679" w:rsidRPr="009C66B2" w:rsidRDefault="00E72679" w:rsidP="00057BC8">
            <w:pPr>
              <w:pStyle w:val="Default"/>
              <w:rPr>
                <w:rFonts w:asciiTheme="minorHAnsi" w:hAnsiTheme="minorHAnsi"/>
              </w:rPr>
            </w:pPr>
            <w:r>
              <w:rPr>
                <w:rFonts w:asciiTheme="minorHAnsi" w:hAnsiTheme="minorHAnsi"/>
              </w:rPr>
              <w:t>ABDUL-AZIZ AHMED ALI</w:t>
            </w:r>
          </w:p>
        </w:tc>
      </w:tr>
      <w:tr w:rsidR="00E72679" w:rsidRPr="009C66B2" w:rsidTr="00057BC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2679" w:rsidRPr="009C66B2" w:rsidRDefault="00E72679" w:rsidP="00057BC8">
            <w:pPr>
              <w:rPr>
                <w:color w:val="002060"/>
              </w:rPr>
            </w:pPr>
            <w:r w:rsidRPr="009C66B2">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E72679" w:rsidRPr="009C66B2" w:rsidRDefault="00E72679" w:rsidP="00057BC8">
            <w:pPr>
              <w:pStyle w:val="Default"/>
              <w:rPr>
                <w:rFonts w:asciiTheme="minorHAnsi" w:hAnsiTheme="minorHAnsi"/>
              </w:rPr>
            </w:pPr>
            <w:r>
              <w:rPr>
                <w:rFonts w:asciiTheme="minorHAnsi" w:hAnsiTheme="minorHAnsi"/>
              </w:rPr>
              <w:t>1388</w:t>
            </w:r>
          </w:p>
        </w:tc>
      </w:tr>
      <w:tr w:rsidR="00E72679" w:rsidRPr="009C66B2" w:rsidTr="00057BC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2679" w:rsidRPr="009C66B2" w:rsidRDefault="00E72679" w:rsidP="00057BC8">
            <w:pPr>
              <w:rPr>
                <w:color w:val="002060"/>
              </w:rPr>
            </w:pPr>
            <w:r w:rsidRPr="009C66B2">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E72679" w:rsidRPr="009C66B2" w:rsidRDefault="00E72679" w:rsidP="00057BC8">
            <w:pPr>
              <w:pStyle w:val="Default"/>
              <w:rPr>
                <w:rFonts w:asciiTheme="minorHAnsi" w:hAnsiTheme="minorHAnsi"/>
              </w:rPr>
            </w:pPr>
            <w:r>
              <w:rPr>
                <w:rFonts w:asciiTheme="minorHAnsi" w:hAnsiTheme="minorHAnsi"/>
              </w:rPr>
              <w:t>ISLAMIC BANKING AND FINANCE</w:t>
            </w:r>
          </w:p>
        </w:tc>
      </w:tr>
      <w:tr w:rsidR="00E72679" w:rsidRPr="009C66B2" w:rsidTr="00057BC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72679" w:rsidRPr="009C66B2" w:rsidRDefault="00E72679" w:rsidP="00057BC8">
            <w:pPr>
              <w:rPr>
                <w:color w:val="002060"/>
              </w:rPr>
            </w:pPr>
            <w:r w:rsidRPr="009C66B2">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72679" w:rsidRPr="009C66B2" w:rsidRDefault="00127080" w:rsidP="00057BC8">
            <w:r>
              <w:t>7</w:t>
            </w:r>
          </w:p>
        </w:tc>
      </w:tr>
    </w:tbl>
    <w:p w:rsidR="00E72679" w:rsidRPr="009C66B2" w:rsidRDefault="00E72679" w:rsidP="00E72679">
      <w:pPr>
        <w:rPr>
          <w:lang w:val="en-US"/>
        </w:rPr>
      </w:pPr>
    </w:p>
    <w:p w:rsidR="00E72679" w:rsidRPr="009C66B2" w:rsidRDefault="00E72679" w:rsidP="00E72679">
      <w:pPr>
        <w:rPr>
          <w:sz w:val="28"/>
          <w:lang w:val="en-US"/>
        </w:rPr>
      </w:pPr>
      <w:r w:rsidRPr="009C66B2">
        <w:rPr>
          <w:sz w:val="28"/>
          <w:lang w:val="en-US"/>
        </w:rPr>
        <w:t>Marking Criteria:</w:t>
      </w:r>
    </w:p>
    <w:p w:rsidR="00E72679" w:rsidRPr="009C66B2" w:rsidRDefault="00E72679" w:rsidP="00E72679">
      <w:pPr>
        <w:rPr>
          <w:lang w:val="en-US"/>
        </w:rPr>
      </w:pPr>
      <w:r w:rsidRPr="009C66B2">
        <w:rPr>
          <w:lang w:val="en-US"/>
        </w:rPr>
        <w:t xml:space="preserve"> We expect the learners to write minimum one well expressed point in three lines against each allocated mark. This means one needs to write 15 lines with 5 well expressed points to get high grades for a 5 marks question.</w:t>
      </w:r>
    </w:p>
    <w:p w:rsidR="00E72679" w:rsidRPr="009C66B2" w:rsidRDefault="00E72679" w:rsidP="00E72679">
      <w:pPr>
        <w:rPr>
          <w:lang w:val="en-US"/>
        </w:rPr>
      </w:pPr>
      <w:r w:rsidRPr="009C66B2">
        <w:rPr>
          <w:lang w:val="en-US"/>
        </w:rPr>
        <w:t xml:space="preserve">For high grades use examples and illustrations where appropriate. </w:t>
      </w:r>
    </w:p>
    <w:tbl>
      <w:tblPr>
        <w:tblStyle w:val="TableGrid"/>
        <w:tblW w:w="0" w:type="auto"/>
        <w:tblLook w:val="04A0"/>
      </w:tblPr>
      <w:tblGrid>
        <w:gridCol w:w="9242"/>
      </w:tblGrid>
      <w:tr w:rsidR="00E72679" w:rsidRPr="009C66B2" w:rsidTr="00057BC8">
        <w:tc>
          <w:tcPr>
            <w:tcW w:w="9242" w:type="dxa"/>
          </w:tcPr>
          <w:p w:rsidR="00E72679" w:rsidRPr="003439FC" w:rsidRDefault="00A14D6D" w:rsidP="003439FC">
            <w:pPr>
              <w:autoSpaceDE w:val="0"/>
              <w:autoSpaceDN w:val="0"/>
              <w:adjustRightInd w:val="0"/>
              <w:rPr>
                <w:rFonts w:ascii="Calibri" w:hAnsi="Calibri" w:cs="Calibri"/>
                <w:b/>
                <w:sz w:val="24"/>
                <w:szCs w:val="24"/>
                <w:lang w:val="en-US"/>
              </w:rPr>
            </w:pPr>
            <w:r w:rsidRPr="003439FC">
              <w:rPr>
                <w:b/>
              </w:rPr>
              <w:t>1</w:t>
            </w:r>
            <w:r w:rsidRPr="003439FC">
              <w:rPr>
                <w:rFonts w:ascii="Calibri" w:hAnsi="Calibri"/>
                <w:b/>
              </w:rPr>
              <w:t>-</w:t>
            </w:r>
            <w:r w:rsidRPr="003439FC">
              <w:rPr>
                <w:rFonts w:ascii="Calibri" w:hAnsi="Calibri" w:cs="Calibri"/>
                <w:b/>
                <w:sz w:val="24"/>
                <w:szCs w:val="24"/>
                <w:lang w:val="en-US"/>
              </w:rPr>
              <w:t>For the inflow of foreign resources, the instruments of portfolio investment through stock</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 xml:space="preserve">markets, flotation of various categories of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and direct investment by foreigners can be</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 xml:space="preserve">used. Public as well as private enterprises can issue </w:t>
            </w:r>
            <w:proofErr w:type="spellStart"/>
            <w:r w:rsidRPr="003439FC">
              <w:rPr>
                <w:rFonts w:ascii="Calibri" w:hAnsi="Calibri" w:cs="Calibri"/>
                <w:b/>
                <w:sz w:val="24"/>
                <w:szCs w:val="24"/>
                <w:lang w:val="en-US"/>
              </w:rPr>
              <w:t>Musharakah</w:t>
            </w:r>
            <w:proofErr w:type="spellEnd"/>
            <w:r w:rsidRPr="003439FC">
              <w:rPr>
                <w:rFonts w:ascii="Calibri" w:hAnsi="Calibri" w:cs="Calibri"/>
                <w:b/>
                <w:sz w:val="24"/>
                <w:szCs w:val="24"/>
                <w:lang w:val="en-US"/>
              </w:rPr>
              <w:t xml:space="preserve"> and </w:t>
            </w:r>
            <w:proofErr w:type="spellStart"/>
            <w:r w:rsidRPr="003439FC">
              <w:rPr>
                <w:rFonts w:ascii="Calibri" w:hAnsi="Calibri" w:cs="Calibri"/>
                <w:b/>
                <w:sz w:val="24"/>
                <w:szCs w:val="24"/>
                <w:lang w:val="en-US"/>
              </w:rPr>
              <w:t>Ijarah</w:t>
            </w:r>
            <w:proofErr w:type="spellEnd"/>
            <w:r w:rsidRPr="003439FC">
              <w:rPr>
                <w:rFonts w:ascii="Calibri" w:hAnsi="Calibri" w:cs="Calibri"/>
                <w:b/>
                <w:sz w:val="24"/>
                <w:szCs w:val="24"/>
                <w:lang w:val="en-US"/>
              </w:rPr>
              <w:t xml:space="preserve">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to finance</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 xml:space="preserve">projects, especially development projects.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can be denominated in foreign as well as</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domestic currencies and carry a predetermined proportion of the profit earned by their</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 xml:space="preserve">respective projects. The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issued can be restricted to a particular project or earmarked</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to a group of projects.</w:t>
            </w:r>
          </w:p>
          <w:p w:rsidR="00A14D6D" w:rsidRPr="003439FC" w:rsidRDefault="00A14D6D" w:rsidP="00A14D6D">
            <w:pPr>
              <w:rPr>
                <w:rFonts w:ascii="Calibri" w:hAnsi="Calibri" w:cs="Calibri"/>
                <w:b/>
                <w:sz w:val="24"/>
                <w:szCs w:val="24"/>
                <w:lang w:val="en-US"/>
              </w:rPr>
            </w:pPr>
          </w:p>
          <w:p w:rsidR="003439FC" w:rsidRPr="003439FC" w:rsidRDefault="003439FC" w:rsidP="00A14D6D">
            <w:pPr>
              <w:rPr>
                <w:rFonts w:ascii="Calibri" w:hAnsi="Calibri" w:cs="Calibri"/>
                <w:b/>
                <w:sz w:val="24"/>
                <w:szCs w:val="24"/>
                <w:lang w:val="en-US"/>
              </w:rPr>
            </w:pPr>
          </w:p>
          <w:p w:rsidR="003439FC" w:rsidRPr="003439FC" w:rsidRDefault="003439FC" w:rsidP="003439FC">
            <w:pPr>
              <w:autoSpaceDE w:val="0"/>
              <w:autoSpaceDN w:val="0"/>
              <w:adjustRightInd w:val="0"/>
              <w:rPr>
                <w:rFonts w:ascii="Calibri" w:hAnsi="Calibri" w:cs="Calibri"/>
                <w:b/>
                <w:sz w:val="26"/>
                <w:szCs w:val="26"/>
                <w:lang w:val="en-US"/>
              </w:rPr>
            </w:pPr>
            <w:r w:rsidRPr="003439FC">
              <w:rPr>
                <w:rFonts w:ascii="Calibri" w:hAnsi="Calibri" w:cs="Calibri"/>
                <w:b/>
                <w:sz w:val="24"/>
                <w:szCs w:val="24"/>
                <w:lang w:val="en-US"/>
              </w:rPr>
              <w:t>A-</w:t>
            </w:r>
            <w:r w:rsidRPr="003439FC">
              <w:rPr>
                <w:rFonts w:ascii="Calibri" w:hAnsi="Calibri" w:cs="Calibri"/>
                <w:b/>
                <w:sz w:val="26"/>
                <w:szCs w:val="26"/>
                <w:lang w:val="en-US"/>
              </w:rPr>
              <w:t>Fixed/quasi-fixed (stable) income securities. A bank can securitize or sell a pool of assets or offer certificates of deposit (CODs) against a fund composed of pooled</w:t>
            </w:r>
          </w:p>
          <w:p w:rsidR="003439FC" w:rsidRPr="003439FC" w:rsidRDefault="003439FC" w:rsidP="003439FC">
            <w:pPr>
              <w:autoSpaceDE w:val="0"/>
              <w:autoSpaceDN w:val="0"/>
              <w:adjustRightInd w:val="0"/>
              <w:rPr>
                <w:rFonts w:ascii="Calibri" w:hAnsi="Calibri" w:cs="Calibri"/>
                <w:b/>
                <w:sz w:val="26"/>
                <w:szCs w:val="26"/>
                <w:lang w:val="en-US"/>
              </w:rPr>
            </w:pPr>
            <w:proofErr w:type="spellStart"/>
            <w:r w:rsidRPr="003439FC">
              <w:rPr>
                <w:rFonts w:ascii="Calibri" w:hAnsi="Calibri" w:cs="Calibri"/>
                <w:b/>
                <w:sz w:val="26"/>
                <w:szCs w:val="26"/>
                <w:lang w:val="en-US"/>
              </w:rPr>
              <w:t>Ijarah</w:t>
            </w:r>
            <w:proofErr w:type="spellEnd"/>
            <w:r w:rsidRPr="003439FC">
              <w:rPr>
                <w:rFonts w:ascii="Calibri" w:hAnsi="Calibri" w:cs="Calibri"/>
                <w:b/>
                <w:sz w:val="26"/>
                <w:szCs w:val="26"/>
                <w:lang w:val="en-US"/>
              </w:rPr>
              <w:t xml:space="preserve"> and some </w:t>
            </w:r>
            <w:proofErr w:type="spellStart"/>
            <w:r w:rsidRPr="003439FC">
              <w:rPr>
                <w:rFonts w:ascii="Calibri" w:hAnsi="Calibri" w:cs="Calibri"/>
                <w:b/>
                <w:sz w:val="26"/>
                <w:szCs w:val="26"/>
                <w:lang w:val="en-US"/>
              </w:rPr>
              <w:t>Murabaha</w:t>
            </w:r>
            <w:proofErr w:type="spellEnd"/>
            <w:r w:rsidRPr="003439FC">
              <w:rPr>
                <w:rFonts w:ascii="Calibri" w:hAnsi="Calibri" w:cs="Calibri"/>
                <w:b/>
                <w:sz w:val="26"/>
                <w:szCs w:val="26"/>
                <w:lang w:val="en-US"/>
              </w:rPr>
              <w:t xml:space="preserve"> and </w:t>
            </w:r>
            <w:proofErr w:type="spellStart"/>
            <w:r w:rsidRPr="003439FC">
              <w:rPr>
                <w:rFonts w:ascii="Calibri" w:hAnsi="Calibri" w:cs="Calibri"/>
                <w:b/>
                <w:sz w:val="26"/>
                <w:szCs w:val="26"/>
                <w:lang w:val="en-US"/>
              </w:rPr>
              <w:t>Istisna‘a</w:t>
            </w:r>
            <w:proofErr w:type="spellEnd"/>
            <w:r w:rsidRPr="003439FC">
              <w:rPr>
                <w:rFonts w:ascii="Calibri" w:hAnsi="Calibri" w:cs="Calibri"/>
                <w:b/>
                <w:sz w:val="26"/>
                <w:szCs w:val="26"/>
                <w:lang w:val="en-US"/>
              </w:rPr>
              <w:t xml:space="preserve"> contracts. It will offer the</w:t>
            </w:r>
          </w:p>
          <w:p w:rsidR="003439FC" w:rsidRPr="003439FC" w:rsidRDefault="003439FC" w:rsidP="003439FC">
            <w:pPr>
              <w:autoSpaceDE w:val="0"/>
              <w:autoSpaceDN w:val="0"/>
              <w:adjustRightInd w:val="0"/>
              <w:rPr>
                <w:rFonts w:ascii="Calibri" w:hAnsi="Calibri" w:cs="Calibri"/>
                <w:b/>
                <w:sz w:val="26"/>
                <w:szCs w:val="26"/>
                <w:lang w:val="en-US"/>
              </w:rPr>
            </w:pPr>
            <w:r w:rsidRPr="003439FC">
              <w:rPr>
                <w:rFonts w:ascii="Calibri" w:hAnsi="Calibri" w:cs="Calibri"/>
                <w:b/>
                <w:sz w:val="26"/>
                <w:szCs w:val="26"/>
                <w:lang w:val="en-US"/>
              </w:rPr>
              <w:t>investors/depositors a defined stream of cash flow constituting the return on the</w:t>
            </w:r>
          </w:p>
          <w:p w:rsidR="003439FC" w:rsidRPr="003439FC" w:rsidRDefault="003439FC" w:rsidP="003439FC">
            <w:pPr>
              <w:autoSpaceDE w:val="0"/>
              <w:autoSpaceDN w:val="0"/>
              <w:adjustRightInd w:val="0"/>
              <w:rPr>
                <w:rFonts w:ascii="Calibri" w:hAnsi="Calibri" w:cs="Calibri"/>
                <w:b/>
                <w:sz w:val="26"/>
                <w:szCs w:val="26"/>
                <w:lang w:val="en-US"/>
              </w:rPr>
            </w:pPr>
            <w:proofErr w:type="gramStart"/>
            <w:r w:rsidRPr="003439FC">
              <w:rPr>
                <w:rFonts w:ascii="Calibri" w:hAnsi="Calibri" w:cs="Calibri"/>
                <w:b/>
                <w:sz w:val="26"/>
                <w:szCs w:val="26"/>
                <w:lang w:val="en-US"/>
              </w:rPr>
              <w:t>pooled</w:t>
            </w:r>
            <w:proofErr w:type="gramEnd"/>
            <w:r w:rsidRPr="003439FC">
              <w:rPr>
                <w:rFonts w:ascii="Calibri" w:hAnsi="Calibri" w:cs="Calibri"/>
                <w:b/>
                <w:sz w:val="26"/>
                <w:szCs w:val="26"/>
                <w:lang w:val="en-US"/>
              </w:rPr>
              <w:t xml:space="preserve"> assets. Such securities would accommodate risk-averse investors like</w:t>
            </w:r>
          </w:p>
          <w:p w:rsidR="003439FC" w:rsidRPr="003439FC" w:rsidRDefault="003439FC" w:rsidP="003439FC">
            <w:pPr>
              <w:autoSpaceDE w:val="0"/>
              <w:autoSpaceDN w:val="0"/>
              <w:adjustRightInd w:val="0"/>
              <w:rPr>
                <w:rFonts w:ascii="Calibri" w:hAnsi="Calibri" w:cs="Calibri"/>
                <w:b/>
                <w:sz w:val="26"/>
                <w:szCs w:val="26"/>
                <w:lang w:val="en-US"/>
              </w:rPr>
            </w:pPr>
            <w:r w:rsidRPr="003439FC">
              <w:rPr>
                <w:rFonts w:ascii="Calibri" w:hAnsi="Calibri" w:cs="Calibri"/>
                <w:b/>
                <w:sz w:val="26"/>
                <w:szCs w:val="26"/>
                <w:lang w:val="en-US"/>
              </w:rPr>
              <w:t>widows, retired people, etc. and generate new resources for additional</w:t>
            </w:r>
          </w:p>
          <w:p w:rsidR="003439FC" w:rsidRPr="003439FC" w:rsidRDefault="003439FC" w:rsidP="003439FC">
            <w:pPr>
              <w:autoSpaceDE w:val="0"/>
              <w:autoSpaceDN w:val="0"/>
              <w:adjustRightInd w:val="0"/>
              <w:rPr>
                <w:rFonts w:ascii="Calibri" w:hAnsi="Calibri" w:cs="Calibri"/>
                <w:b/>
                <w:sz w:val="26"/>
                <w:szCs w:val="26"/>
                <w:lang w:val="en-US"/>
              </w:rPr>
            </w:pPr>
            <w:proofErr w:type="gramStart"/>
            <w:r w:rsidRPr="003439FC">
              <w:rPr>
                <w:rFonts w:ascii="Calibri" w:hAnsi="Calibri" w:cs="Calibri"/>
                <w:b/>
                <w:sz w:val="26"/>
                <w:szCs w:val="26"/>
                <w:lang w:val="en-US"/>
              </w:rPr>
              <w:t>intermediation</w:t>
            </w:r>
            <w:proofErr w:type="gramEnd"/>
            <w:r w:rsidRPr="003439FC">
              <w:rPr>
                <w:rFonts w:ascii="Calibri" w:hAnsi="Calibri" w:cs="Calibri"/>
                <w:b/>
                <w:sz w:val="26"/>
                <w:szCs w:val="26"/>
                <w:lang w:val="en-US"/>
              </w:rPr>
              <w:t xml:space="preserve"> and income flow to the banks.</w:t>
            </w:r>
          </w:p>
          <w:p w:rsidR="003439FC" w:rsidRPr="003439FC" w:rsidRDefault="003439FC" w:rsidP="003439FC">
            <w:pPr>
              <w:autoSpaceDE w:val="0"/>
              <w:autoSpaceDN w:val="0"/>
              <w:adjustRightInd w:val="0"/>
              <w:rPr>
                <w:rFonts w:ascii="Calibri" w:hAnsi="Calibri" w:cs="Calibri,Bold"/>
                <w:b/>
                <w:bCs/>
                <w:sz w:val="24"/>
                <w:szCs w:val="24"/>
                <w:lang w:val="en-US"/>
              </w:rPr>
            </w:pPr>
          </w:p>
          <w:p w:rsidR="003439FC" w:rsidRPr="003439FC" w:rsidRDefault="003439FC" w:rsidP="003439FC">
            <w:pPr>
              <w:autoSpaceDE w:val="0"/>
              <w:autoSpaceDN w:val="0"/>
              <w:adjustRightInd w:val="0"/>
              <w:rPr>
                <w:rFonts w:ascii="Calibri" w:hAnsi="Calibri" w:cs="Calibri"/>
                <w:b/>
                <w:sz w:val="24"/>
                <w:szCs w:val="24"/>
                <w:lang w:val="en-US"/>
              </w:rPr>
            </w:pPr>
            <w:r w:rsidRPr="003439FC">
              <w:rPr>
                <w:rFonts w:ascii="Calibri" w:hAnsi="Calibri" w:cs="Calibri,Bold"/>
                <w:b/>
                <w:bCs/>
                <w:sz w:val="24"/>
                <w:szCs w:val="24"/>
                <w:lang w:val="en-US"/>
              </w:rPr>
              <w:t xml:space="preserve">B- </w:t>
            </w:r>
            <w:r w:rsidRPr="003439FC">
              <w:rPr>
                <w:rFonts w:ascii="Calibri" w:hAnsi="Calibri" w:cs="Calibri"/>
                <w:b/>
                <w:sz w:val="24"/>
                <w:szCs w:val="24"/>
                <w:lang w:val="en-US"/>
              </w:rPr>
              <w:t>Variable income (</w:t>
            </w:r>
            <w:proofErr w:type="spellStart"/>
            <w:r w:rsidRPr="003439FC">
              <w:rPr>
                <w:rFonts w:ascii="Calibri" w:hAnsi="Calibri" w:cs="Calibri"/>
                <w:b/>
                <w:sz w:val="24"/>
                <w:szCs w:val="24"/>
                <w:lang w:val="en-US"/>
              </w:rPr>
              <w:t>Shirkah</w:t>
            </w:r>
            <w:proofErr w:type="spellEnd"/>
            <w:r w:rsidRPr="003439FC">
              <w:rPr>
                <w:rFonts w:ascii="Calibri" w:hAnsi="Calibri" w:cs="Calibri"/>
                <w:b/>
                <w:sz w:val="24"/>
                <w:szCs w:val="24"/>
                <w:lang w:val="en-US"/>
              </w:rPr>
              <w:t>-based) securities. For such securities, banks can securitize a</w:t>
            </w:r>
          </w:p>
          <w:p w:rsidR="003439FC" w:rsidRPr="003439FC" w:rsidRDefault="003439FC" w:rsidP="003439FC">
            <w:pPr>
              <w:autoSpaceDE w:val="0"/>
              <w:autoSpaceDN w:val="0"/>
              <w:adjustRightInd w:val="0"/>
              <w:rPr>
                <w:rFonts w:ascii="Calibri" w:hAnsi="Calibri" w:cs="Calibri"/>
                <w:b/>
                <w:sz w:val="24"/>
                <w:szCs w:val="24"/>
                <w:lang w:val="en-US"/>
              </w:rPr>
            </w:pPr>
            <w:proofErr w:type="gramStart"/>
            <w:r w:rsidRPr="003439FC">
              <w:rPr>
                <w:rFonts w:ascii="Calibri" w:hAnsi="Calibri" w:cs="Calibri"/>
                <w:b/>
                <w:sz w:val="24"/>
                <w:szCs w:val="24"/>
                <w:lang w:val="en-US"/>
              </w:rPr>
              <w:t>pool</w:t>
            </w:r>
            <w:proofErr w:type="gramEnd"/>
            <w:r w:rsidRPr="003439FC">
              <w:rPr>
                <w:rFonts w:ascii="Calibri" w:hAnsi="Calibri" w:cs="Calibri"/>
                <w:b/>
                <w:sz w:val="24"/>
                <w:szCs w:val="24"/>
                <w:lang w:val="en-US"/>
              </w:rPr>
              <w:t xml:space="preserve"> of </w:t>
            </w:r>
            <w:proofErr w:type="spellStart"/>
            <w:r w:rsidRPr="003439FC">
              <w:rPr>
                <w:rFonts w:ascii="Calibri" w:hAnsi="Calibri" w:cs="Calibri"/>
                <w:b/>
                <w:sz w:val="24"/>
                <w:szCs w:val="24"/>
                <w:lang w:val="en-US"/>
              </w:rPr>
              <w:t>Musharakah</w:t>
            </w:r>
            <w:proofErr w:type="spellEnd"/>
            <w:r w:rsidRPr="003439FC">
              <w:rPr>
                <w:rFonts w:ascii="Calibri" w:hAnsi="Calibri" w:cs="Calibri"/>
                <w:b/>
                <w:sz w:val="24"/>
                <w:szCs w:val="24"/>
                <w:lang w:val="en-US"/>
              </w:rPr>
              <w:t xml:space="preserve"> and </w:t>
            </w:r>
            <w:proofErr w:type="spellStart"/>
            <w:r w:rsidRPr="003439FC">
              <w:rPr>
                <w:rFonts w:ascii="Calibri" w:hAnsi="Calibri" w:cs="Calibri"/>
                <w:b/>
                <w:sz w:val="24"/>
                <w:szCs w:val="24"/>
                <w:lang w:val="en-US"/>
              </w:rPr>
              <w:t>Mudarabah</w:t>
            </w:r>
            <w:proofErr w:type="spellEnd"/>
            <w:r w:rsidRPr="003439FC">
              <w:rPr>
                <w:rFonts w:ascii="Calibri" w:hAnsi="Calibri" w:cs="Calibri"/>
                <w:b/>
                <w:sz w:val="24"/>
                <w:szCs w:val="24"/>
                <w:lang w:val="en-US"/>
              </w:rPr>
              <w:t xml:space="preserve"> contracts that are part of their asset portfolio. Such</w:t>
            </w:r>
          </w:p>
          <w:p w:rsidR="003439FC" w:rsidRPr="003439FC" w:rsidRDefault="003439FC" w:rsidP="003439FC">
            <w:pPr>
              <w:autoSpaceDE w:val="0"/>
              <w:autoSpaceDN w:val="0"/>
              <w:adjustRightInd w:val="0"/>
              <w:rPr>
                <w:rFonts w:ascii="Calibri" w:hAnsi="Calibri" w:cs="Calibri"/>
                <w:b/>
                <w:sz w:val="24"/>
                <w:szCs w:val="24"/>
                <w:lang w:val="en-US"/>
              </w:rPr>
            </w:pPr>
            <w:r w:rsidRPr="003439FC">
              <w:rPr>
                <w:rFonts w:ascii="Calibri" w:hAnsi="Calibri" w:cs="Calibri"/>
                <w:b/>
                <w:sz w:val="24"/>
                <w:szCs w:val="24"/>
                <w:lang w:val="en-US"/>
              </w:rPr>
              <w:t>securities will offer the investors a stream of variable income with potential for growth,</w:t>
            </w:r>
          </w:p>
          <w:p w:rsidR="003439FC" w:rsidRPr="003439FC" w:rsidRDefault="003439FC" w:rsidP="003439FC">
            <w:pPr>
              <w:autoSpaceDE w:val="0"/>
              <w:autoSpaceDN w:val="0"/>
              <w:adjustRightInd w:val="0"/>
              <w:rPr>
                <w:rFonts w:ascii="Calibri" w:hAnsi="Calibri" w:cs="Calibri"/>
                <w:b/>
                <w:sz w:val="24"/>
                <w:szCs w:val="24"/>
                <w:lang w:val="en-US"/>
              </w:rPr>
            </w:pPr>
            <w:r w:rsidRPr="003439FC">
              <w:rPr>
                <w:rFonts w:ascii="Calibri" w:hAnsi="Calibri" w:cs="Calibri"/>
                <w:b/>
                <w:sz w:val="24"/>
                <w:szCs w:val="24"/>
                <w:lang w:val="en-US"/>
              </w:rPr>
              <w:t>based on the strength of the underlying projects – profit and risk both would be higher</w:t>
            </w:r>
          </w:p>
          <w:p w:rsidR="003439FC" w:rsidRPr="003439FC" w:rsidRDefault="003439FC" w:rsidP="003439FC">
            <w:pPr>
              <w:autoSpaceDE w:val="0"/>
              <w:autoSpaceDN w:val="0"/>
              <w:adjustRightInd w:val="0"/>
              <w:rPr>
                <w:rFonts w:ascii="Calibri" w:hAnsi="Calibri" w:cs="Calibri"/>
                <w:b/>
                <w:sz w:val="24"/>
                <w:szCs w:val="24"/>
                <w:lang w:val="en-US"/>
              </w:rPr>
            </w:pPr>
            <w:proofErr w:type="gramStart"/>
            <w:r w:rsidRPr="003439FC">
              <w:rPr>
                <w:rFonts w:ascii="Calibri" w:hAnsi="Calibri" w:cs="Calibri"/>
                <w:b/>
                <w:sz w:val="24"/>
                <w:szCs w:val="24"/>
                <w:lang w:val="en-US"/>
              </w:rPr>
              <w:t>than</w:t>
            </w:r>
            <w:proofErr w:type="gramEnd"/>
            <w:r w:rsidRPr="003439FC">
              <w:rPr>
                <w:rFonts w:ascii="Calibri" w:hAnsi="Calibri" w:cs="Calibri"/>
                <w:b/>
                <w:sz w:val="24"/>
                <w:szCs w:val="24"/>
                <w:lang w:val="en-US"/>
              </w:rPr>
              <w:t xml:space="preserve"> in the case of stable income securities. These would accommodate risk-taking</w:t>
            </w:r>
          </w:p>
          <w:p w:rsidR="00A14D6D" w:rsidRPr="003439FC" w:rsidRDefault="003439FC" w:rsidP="003439FC">
            <w:pPr>
              <w:rPr>
                <w:rFonts w:ascii="Calibri" w:hAnsi="Calibri" w:cs="Calibri"/>
                <w:b/>
                <w:sz w:val="24"/>
                <w:szCs w:val="24"/>
                <w:lang w:val="en-US"/>
              </w:rPr>
            </w:pPr>
            <w:proofErr w:type="gramStart"/>
            <w:r w:rsidRPr="003439FC">
              <w:rPr>
                <w:rFonts w:ascii="Calibri" w:hAnsi="Calibri" w:cs="Calibri"/>
                <w:b/>
                <w:sz w:val="24"/>
                <w:szCs w:val="24"/>
                <w:lang w:val="en-US"/>
              </w:rPr>
              <w:t>investors</w:t>
            </w:r>
            <w:proofErr w:type="gramEnd"/>
            <w:r w:rsidRPr="003439FC">
              <w:rPr>
                <w:rFonts w:ascii="Calibri" w:hAnsi="Calibri" w:cs="Calibri"/>
                <w:b/>
                <w:sz w:val="24"/>
                <w:szCs w:val="24"/>
                <w:lang w:val="en-US"/>
              </w:rPr>
              <w:t xml:space="preserve"> with the commensurate possibility of a higher income.</w:t>
            </w:r>
          </w:p>
          <w:p w:rsidR="007E16EA" w:rsidRPr="003439FC" w:rsidRDefault="007E16EA" w:rsidP="00A14D6D">
            <w:pPr>
              <w:rPr>
                <w:rFonts w:ascii="Calibri" w:hAnsi="Calibri" w:cs="Calibri"/>
                <w:b/>
                <w:sz w:val="24"/>
                <w:szCs w:val="24"/>
                <w:lang w:val="en-US"/>
              </w:rPr>
            </w:pPr>
          </w:p>
          <w:p w:rsidR="007E16EA" w:rsidRPr="003439FC" w:rsidRDefault="007E16EA" w:rsidP="00A14D6D">
            <w:pPr>
              <w:rPr>
                <w:rFonts w:ascii="Calibri" w:hAnsi="Calibri" w:cs="Calibri"/>
                <w:b/>
                <w:sz w:val="24"/>
                <w:szCs w:val="24"/>
                <w:lang w:val="en-US"/>
              </w:rPr>
            </w:pPr>
          </w:p>
          <w:p w:rsidR="00C36F22" w:rsidRPr="003439FC" w:rsidRDefault="00C36F22" w:rsidP="00A14D6D">
            <w:pPr>
              <w:rPr>
                <w:rFonts w:ascii="Calibri" w:hAnsi="Calibri" w:cs="Calibri"/>
                <w:b/>
                <w:sz w:val="24"/>
                <w:szCs w:val="24"/>
                <w:lang w:val="en-US"/>
              </w:rPr>
            </w:pPr>
          </w:p>
          <w:p w:rsidR="00C36F22" w:rsidRPr="003439FC" w:rsidRDefault="00C36F22" w:rsidP="00A14D6D">
            <w:pPr>
              <w:rPr>
                <w:rFonts w:ascii="Calibri" w:hAnsi="Calibri"/>
                <w:b/>
              </w:rPr>
            </w:pPr>
            <w:r w:rsidRPr="003439FC">
              <w:rPr>
                <w:rFonts w:ascii="Calibri" w:hAnsi="Calibri" w:cs="Calibri"/>
                <w:b/>
                <w:sz w:val="24"/>
                <w:szCs w:val="24"/>
                <w:lang w:val="en-US"/>
              </w:rPr>
              <w:t>3-</w:t>
            </w:r>
            <w:r w:rsidRPr="003439FC">
              <w:rPr>
                <w:rFonts w:ascii="Calibri" w:hAnsi="Calibri"/>
                <w:b/>
              </w:rPr>
              <w:t>Commercial banks manage deposit accounts, such as checking and savings accounts, for individuals and businesses. They make loans to the public using the money held on deposit. Investment banks differ strongly; these institutions facilitate the buying and selling of stocks, bonds and other investments, as well as helping companies to go public with initial public offerings (IPO) and investment bank , on the other hand, are only loosely regulated by the Securities and Exchange Commission (SEC), allowing them much more leeway in their strategic decision-making.</w:t>
            </w:r>
          </w:p>
          <w:p w:rsidR="007E16EA" w:rsidRPr="003439FC" w:rsidRDefault="007E16EA" w:rsidP="00A14D6D">
            <w:pPr>
              <w:rPr>
                <w:rFonts w:ascii="Calibri" w:hAnsi="Calibri"/>
                <w:b/>
              </w:rPr>
            </w:pPr>
          </w:p>
          <w:p w:rsidR="007E16EA" w:rsidRPr="003439FC" w:rsidRDefault="007E16EA" w:rsidP="00A14D6D">
            <w:pPr>
              <w:rPr>
                <w:rFonts w:ascii="Calibri" w:hAnsi="Calibri"/>
                <w:b/>
              </w:rPr>
            </w:pPr>
          </w:p>
          <w:p w:rsidR="00C36F22" w:rsidRPr="003439FC" w:rsidRDefault="00C36F22" w:rsidP="00A14D6D">
            <w:pPr>
              <w:rPr>
                <w:rFonts w:ascii="Calibri" w:hAnsi="Calibri"/>
                <w:b/>
              </w:rPr>
            </w:pPr>
          </w:p>
          <w:p w:rsidR="00C36F22" w:rsidRPr="003439FC" w:rsidRDefault="002F0BEB" w:rsidP="002F0BEB">
            <w:pPr>
              <w:autoSpaceDE w:val="0"/>
              <w:autoSpaceDN w:val="0"/>
              <w:adjustRightInd w:val="0"/>
              <w:rPr>
                <w:rFonts w:ascii="Calibri" w:hAnsi="Calibri" w:cs="Calibri"/>
                <w:b/>
                <w:sz w:val="24"/>
                <w:szCs w:val="24"/>
                <w:lang w:val="en-US"/>
              </w:rPr>
            </w:pPr>
            <w:r w:rsidRPr="003439FC">
              <w:rPr>
                <w:rFonts w:ascii="Calibri" w:hAnsi="Calibri"/>
                <w:b/>
              </w:rPr>
              <w:t>4-</w:t>
            </w:r>
            <w:r w:rsidR="00C36F22" w:rsidRPr="003439FC">
              <w:rPr>
                <w:rFonts w:ascii="Calibri" w:hAnsi="Calibri" w:cs="Calibri"/>
                <w:b/>
                <w:lang w:val="en-US"/>
              </w:rPr>
              <w:t>the va</w:t>
            </w:r>
            <w:r w:rsidRPr="003439FC">
              <w:rPr>
                <w:rFonts w:ascii="Calibri" w:hAnsi="Calibri" w:cs="Calibri"/>
                <w:b/>
                <w:lang w:val="en-US"/>
              </w:rPr>
              <w:t xml:space="preserve">rious types of deposits managing </w:t>
            </w:r>
            <w:r w:rsidR="00C36F22" w:rsidRPr="003439FC">
              <w:rPr>
                <w:rFonts w:ascii="Calibri" w:hAnsi="Calibri" w:cs="Calibri"/>
                <w:b/>
                <w:lang w:val="en-US"/>
              </w:rPr>
              <w:t>by Islamic banks</w:t>
            </w:r>
            <w:r w:rsidRPr="003439FC">
              <w:rPr>
                <w:rFonts w:ascii="Calibri" w:hAnsi="Calibri" w:cs="Calibri"/>
                <w:b/>
                <w:lang w:val="en-US"/>
              </w:rPr>
              <w:t xml:space="preserve"> are</w:t>
            </w:r>
            <w:r w:rsidR="00C36F22" w:rsidRPr="003439FC">
              <w:rPr>
                <w:rFonts w:ascii="Calibri" w:hAnsi="Calibri" w:cs="Calibri"/>
                <w:b/>
                <w:sz w:val="24"/>
                <w:szCs w:val="24"/>
                <w:lang w:val="en-US"/>
              </w:rPr>
              <w:t xml:space="preserve"> categories of savings and investment deposits, have started offering commodity</w:t>
            </w:r>
            <w:r w:rsidRPr="003439FC">
              <w:rPr>
                <w:rFonts w:ascii="Calibri" w:hAnsi="Calibri" w:cs="Calibri"/>
                <w:b/>
                <w:sz w:val="24"/>
                <w:szCs w:val="24"/>
                <w:lang w:val="en-US"/>
              </w:rPr>
              <w:t xml:space="preserve"> </w:t>
            </w:r>
            <w:r w:rsidR="00C36F22" w:rsidRPr="003439FC">
              <w:rPr>
                <w:rFonts w:ascii="Calibri" w:hAnsi="Calibri" w:cs="Calibri"/>
                <w:b/>
                <w:sz w:val="24"/>
                <w:szCs w:val="24"/>
                <w:lang w:val="en-US"/>
              </w:rPr>
              <w:t xml:space="preserve">funds, leasing funds, </w:t>
            </w:r>
            <w:proofErr w:type="spellStart"/>
            <w:r w:rsidR="00C36F22" w:rsidRPr="003439FC">
              <w:rPr>
                <w:rFonts w:ascii="Calibri" w:hAnsi="Calibri" w:cs="Calibri"/>
                <w:b/>
                <w:sz w:val="24"/>
                <w:szCs w:val="24"/>
                <w:lang w:val="en-US"/>
              </w:rPr>
              <w:t>Murabaha</w:t>
            </w:r>
            <w:proofErr w:type="spellEnd"/>
            <w:r w:rsidR="00C36F22" w:rsidRPr="003439FC">
              <w:rPr>
                <w:rFonts w:ascii="Calibri" w:hAnsi="Calibri" w:cs="Calibri"/>
                <w:b/>
                <w:sz w:val="24"/>
                <w:szCs w:val="24"/>
                <w:lang w:val="en-US"/>
              </w:rPr>
              <w:t xml:space="preserve"> funds and COIs.</w:t>
            </w:r>
          </w:p>
          <w:p w:rsidR="002F0BEB" w:rsidRPr="003439FC" w:rsidRDefault="002F0BEB" w:rsidP="002F0BEB">
            <w:pPr>
              <w:autoSpaceDE w:val="0"/>
              <w:autoSpaceDN w:val="0"/>
              <w:adjustRightInd w:val="0"/>
              <w:rPr>
                <w:rFonts w:ascii="Calibri" w:hAnsi="Calibri" w:cs="Calibri"/>
                <w:b/>
                <w:sz w:val="24"/>
                <w:szCs w:val="24"/>
                <w:lang w:val="en-US"/>
              </w:rPr>
            </w:pPr>
          </w:p>
          <w:p w:rsidR="007E16EA" w:rsidRPr="003439FC" w:rsidRDefault="007E16EA" w:rsidP="007E16EA">
            <w:pPr>
              <w:autoSpaceDE w:val="0"/>
              <w:autoSpaceDN w:val="0"/>
              <w:adjustRightInd w:val="0"/>
              <w:rPr>
                <w:rFonts w:ascii="Calibri" w:hAnsi="Calibri" w:cs="Calibri"/>
                <w:b/>
                <w:sz w:val="24"/>
                <w:szCs w:val="24"/>
                <w:lang w:val="en-US"/>
              </w:rPr>
            </w:pPr>
          </w:p>
          <w:p w:rsidR="002F0BEB" w:rsidRPr="003439FC" w:rsidRDefault="002F0BEB"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5-</w:t>
            </w:r>
            <w:r w:rsidR="007E16EA" w:rsidRPr="003439FC">
              <w:rPr>
                <w:rFonts w:ascii="Calibri" w:hAnsi="Calibri" w:cs="Calibri"/>
                <w:b/>
                <w:lang w:val="en-US"/>
              </w:rPr>
              <w:t xml:space="preserve">the various modes of financing in trade, agriculture and </w:t>
            </w:r>
            <w:proofErr w:type="gramStart"/>
            <w:r w:rsidR="007E16EA" w:rsidRPr="003439FC">
              <w:rPr>
                <w:rFonts w:ascii="Calibri" w:hAnsi="Calibri" w:cs="Calibri"/>
                <w:b/>
                <w:lang w:val="en-US"/>
              </w:rPr>
              <w:t>industry  is</w:t>
            </w:r>
            <w:proofErr w:type="gramEnd"/>
            <w:r w:rsidR="007E16EA" w:rsidRPr="003439FC">
              <w:rPr>
                <w:rFonts w:ascii="Calibri" w:hAnsi="Calibri" w:cs="Calibri"/>
                <w:b/>
                <w:lang w:val="en-US"/>
              </w:rPr>
              <w:t xml:space="preserve"> </w:t>
            </w:r>
            <w:proofErr w:type="spellStart"/>
            <w:r w:rsidR="007E16EA" w:rsidRPr="003439FC">
              <w:rPr>
                <w:rFonts w:ascii="Calibri" w:hAnsi="Calibri" w:cs="Calibri"/>
                <w:b/>
                <w:sz w:val="24"/>
                <w:szCs w:val="24"/>
                <w:lang w:val="en-US"/>
              </w:rPr>
              <w:t>Murabaha</w:t>
            </w:r>
            <w:proofErr w:type="spellEnd"/>
            <w:r w:rsidR="007E16EA" w:rsidRPr="003439FC">
              <w:rPr>
                <w:rFonts w:ascii="Calibri" w:hAnsi="Calibri" w:cs="Calibri"/>
                <w:b/>
                <w:sz w:val="24"/>
                <w:szCs w:val="24"/>
                <w:lang w:val="en-US"/>
              </w:rPr>
              <w:t xml:space="preserve">, </w:t>
            </w:r>
            <w:proofErr w:type="spellStart"/>
            <w:r w:rsidR="007E16EA" w:rsidRPr="003439FC">
              <w:rPr>
                <w:rFonts w:ascii="Calibri" w:hAnsi="Calibri" w:cs="Calibri"/>
                <w:b/>
                <w:sz w:val="24"/>
                <w:szCs w:val="24"/>
                <w:lang w:val="en-US"/>
              </w:rPr>
              <w:t>instalment</w:t>
            </w:r>
            <w:proofErr w:type="spellEnd"/>
            <w:r w:rsidR="007E16EA" w:rsidRPr="003439FC">
              <w:rPr>
                <w:rFonts w:ascii="Calibri" w:hAnsi="Calibri" w:cs="Calibri"/>
                <w:b/>
                <w:sz w:val="24"/>
                <w:szCs w:val="24"/>
                <w:lang w:val="en-US"/>
              </w:rPr>
              <w:t xml:space="preserve"> sale, leasing and Salam are particularly suitable for trade, while </w:t>
            </w:r>
            <w:proofErr w:type="spellStart"/>
            <w:r w:rsidR="007E16EA" w:rsidRPr="003439FC">
              <w:rPr>
                <w:rFonts w:ascii="Calibri" w:hAnsi="Calibri" w:cs="Calibri"/>
                <w:b/>
                <w:sz w:val="24"/>
                <w:szCs w:val="24"/>
                <w:lang w:val="en-US"/>
              </w:rPr>
              <w:t>Istisna‘a</w:t>
            </w:r>
            <w:proofErr w:type="spellEnd"/>
            <w:r w:rsidR="007E16EA" w:rsidRPr="003439FC">
              <w:rPr>
                <w:rFonts w:ascii="Calibri" w:hAnsi="Calibri" w:cs="Calibri"/>
                <w:b/>
                <w:sz w:val="24"/>
                <w:szCs w:val="24"/>
                <w:lang w:val="en-US"/>
              </w:rPr>
              <w:t xml:space="preserve"> is especially suitable for industry. More specifically, in trade and industry, financing is needed for the purchase of raw materials, inventory (goods in trade) and fixed assets as well as some working capital, for the payment of salaries and other recurrent </w:t>
            </w:r>
            <w:proofErr w:type="spellStart"/>
            <w:r w:rsidR="007E16EA" w:rsidRPr="003439FC">
              <w:rPr>
                <w:rFonts w:ascii="Calibri" w:hAnsi="Calibri" w:cs="Calibri"/>
                <w:b/>
                <w:sz w:val="24"/>
                <w:szCs w:val="24"/>
                <w:lang w:val="en-US"/>
              </w:rPr>
              <w:t>expenses.Murabaha</w:t>
            </w:r>
            <w:proofErr w:type="spellEnd"/>
            <w:r w:rsidR="007E16EA" w:rsidRPr="003439FC">
              <w:rPr>
                <w:rFonts w:ascii="Calibri" w:hAnsi="Calibri" w:cs="Calibri"/>
                <w:b/>
                <w:sz w:val="24"/>
                <w:szCs w:val="24"/>
                <w:lang w:val="en-US"/>
              </w:rPr>
              <w:t xml:space="preserve"> can be used for financing of all purchases of raw materials and inventory. For procurement of fixed assets, including plant and machinery, buildings, etc., either </w:t>
            </w:r>
            <w:proofErr w:type="spellStart"/>
            <w:r w:rsidR="007E16EA" w:rsidRPr="003439FC">
              <w:rPr>
                <w:rFonts w:ascii="Calibri" w:hAnsi="Calibri" w:cs="Calibri"/>
                <w:b/>
                <w:sz w:val="24"/>
                <w:szCs w:val="24"/>
                <w:lang w:val="en-US"/>
              </w:rPr>
              <w:t>instalments</w:t>
            </w:r>
            <w:proofErr w:type="spellEnd"/>
            <w:r w:rsidR="007E16EA" w:rsidRPr="003439FC">
              <w:rPr>
                <w:rFonts w:ascii="Calibri" w:hAnsi="Calibri" w:cs="Calibri"/>
                <w:b/>
                <w:sz w:val="24"/>
                <w:szCs w:val="24"/>
                <w:lang w:val="en-US"/>
              </w:rPr>
              <w:t xml:space="preserve"> sale or leasing can be used. Funds for recurrent expenses can be obtained by the advance sale of final products of the company using Salam or </w:t>
            </w:r>
            <w:proofErr w:type="spellStart"/>
            <w:r w:rsidR="007E16EA" w:rsidRPr="003439FC">
              <w:rPr>
                <w:rFonts w:ascii="Calibri" w:hAnsi="Calibri" w:cs="Calibri"/>
                <w:b/>
                <w:sz w:val="24"/>
                <w:szCs w:val="24"/>
                <w:lang w:val="en-US"/>
              </w:rPr>
              <w:t>Istisna‘a</w:t>
            </w:r>
            <w:proofErr w:type="spellEnd"/>
            <w:r w:rsidR="007E16EA" w:rsidRPr="003439FC">
              <w:rPr>
                <w:rFonts w:ascii="Calibri" w:hAnsi="Calibri" w:cs="Calibri"/>
                <w:b/>
                <w:sz w:val="24"/>
                <w:szCs w:val="24"/>
                <w:lang w:val="en-US"/>
              </w:rPr>
              <w:t>.</w:t>
            </w:r>
          </w:p>
          <w:p w:rsidR="007E16EA" w:rsidRPr="003439FC" w:rsidRDefault="007E16EA" w:rsidP="003439FC">
            <w:pPr>
              <w:autoSpaceDE w:val="0"/>
              <w:autoSpaceDN w:val="0"/>
              <w:adjustRightInd w:val="0"/>
              <w:jc w:val="both"/>
              <w:rPr>
                <w:rFonts w:ascii="Calibri" w:hAnsi="Calibri" w:cs="Calibri"/>
                <w:b/>
                <w:sz w:val="24"/>
                <w:szCs w:val="24"/>
                <w:lang w:val="en-US"/>
              </w:rPr>
            </w:pPr>
          </w:p>
          <w:p w:rsidR="007E16EA" w:rsidRPr="003439FC" w:rsidRDefault="007E16EA" w:rsidP="003439FC">
            <w:pPr>
              <w:autoSpaceDE w:val="0"/>
              <w:autoSpaceDN w:val="0"/>
              <w:adjustRightInd w:val="0"/>
              <w:jc w:val="both"/>
              <w:rPr>
                <w:rFonts w:ascii="Calibri" w:hAnsi="Calibri" w:cs="Calibri"/>
                <w:b/>
                <w:lang w:val="en-US"/>
              </w:rPr>
            </w:pPr>
            <w:r w:rsidRPr="003439FC">
              <w:rPr>
                <w:rFonts w:ascii="Calibri" w:hAnsi="Calibri" w:cs="Calibri"/>
                <w:b/>
                <w:sz w:val="24"/>
                <w:szCs w:val="24"/>
                <w:lang w:val="en-US"/>
              </w:rPr>
              <w:t>6-</w:t>
            </w:r>
            <w:r w:rsidRPr="003439FC">
              <w:rPr>
                <w:rFonts w:ascii="Calibri" w:hAnsi="Calibri" w:cs="Calibri"/>
                <w:b/>
                <w:lang w:val="en-US"/>
              </w:rPr>
              <w:t>What are the principles of Islamic finance relating to stocks?</w:t>
            </w:r>
          </w:p>
          <w:p w:rsidR="002628C1" w:rsidRPr="003439FC" w:rsidRDefault="002628C1"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 A-Trading in stock of companies</w:t>
            </w:r>
          </w:p>
          <w:p w:rsidR="002628C1" w:rsidRPr="003439FC" w:rsidRDefault="002628C1"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B-underwriting</w:t>
            </w:r>
          </w:p>
          <w:p w:rsidR="007E16EA" w:rsidRPr="003439FC" w:rsidRDefault="002628C1"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C-Object of contact in the sale of share   </w:t>
            </w:r>
          </w:p>
          <w:p w:rsidR="002628C1" w:rsidRPr="003439FC" w:rsidRDefault="002628C1"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D-Preference shares </w:t>
            </w:r>
          </w:p>
          <w:p w:rsidR="002628C1" w:rsidRPr="003439FC" w:rsidRDefault="002628C1"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E-browning investment in shares </w:t>
            </w:r>
          </w:p>
          <w:p w:rsidR="002628C1" w:rsidRPr="003439FC" w:rsidRDefault="002628C1" w:rsidP="003439FC">
            <w:pPr>
              <w:autoSpaceDE w:val="0"/>
              <w:autoSpaceDN w:val="0"/>
              <w:adjustRightInd w:val="0"/>
              <w:jc w:val="both"/>
              <w:rPr>
                <w:rFonts w:ascii="Calibri" w:hAnsi="Calibri" w:cs="Calibri"/>
                <w:b/>
                <w:sz w:val="24"/>
                <w:szCs w:val="24"/>
                <w:lang w:val="en-US"/>
              </w:rPr>
            </w:pPr>
          </w:p>
          <w:p w:rsidR="009E6A4F" w:rsidRPr="003439FC" w:rsidRDefault="009E6A4F" w:rsidP="003439FC">
            <w:pPr>
              <w:autoSpaceDE w:val="0"/>
              <w:autoSpaceDN w:val="0"/>
              <w:adjustRightInd w:val="0"/>
              <w:jc w:val="both"/>
              <w:rPr>
                <w:rFonts w:ascii="Calibri" w:hAnsi="Calibri" w:cs="Calibri"/>
                <w:b/>
                <w:lang w:val="en-US"/>
              </w:rPr>
            </w:pPr>
            <w:r w:rsidRPr="003439FC">
              <w:rPr>
                <w:rFonts w:ascii="Calibri" w:hAnsi="Calibri" w:cs="Calibri"/>
                <w:b/>
                <w:lang w:val="en-US"/>
              </w:rPr>
              <w:t>2. What is liquidity management? How an Islamic bank uses the following instruments for liquidity</w:t>
            </w:r>
          </w:p>
          <w:p w:rsidR="002628C1" w:rsidRPr="003439FC" w:rsidRDefault="009E6A4F" w:rsidP="003439FC">
            <w:pPr>
              <w:autoSpaceDE w:val="0"/>
              <w:autoSpaceDN w:val="0"/>
              <w:adjustRightInd w:val="0"/>
              <w:jc w:val="both"/>
              <w:rPr>
                <w:rFonts w:ascii="Calibri" w:hAnsi="Calibri" w:cs="Calibri"/>
                <w:b/>
                <w:lang w:val="en-US"/>
              </w:rPr>
            </w:pPr>
            <w:proofErr w:type="gramStart"/>
            <w:r w:rsidRPr="003439FC">
              <w:rPr>
                <w:rFonts w:ascii="Calibri" w:hAnsi="Calibri" w:cs="Calibri"/>
                <w:b/>
                <w:lang w:val="en-US"/>
              </w:rPr>
              <w:t>management</w:t>
            </w:r>
            <w:proofErr w:type="gramEnd"/>
            <w:r w:rsidRPr="003439FC">
              <w:rPr>
                <w:rFonts w:ascii="Calibri" w:hAnsi="Calibri" w:cs="Calibri"/>
                <w:b/>
                <w:lang w:val="en-US"/>
              </w:rPr>
              <w:t>?</w:t>
            </w:r>
          </w:p>
          <w:p w:rsidR="009E6A4F" w:rsidRPr="003439FC" w:rsidRDefault="009E6A4F" w:rsidP="003439FC">
            <w:pPr>
              <w:autoSpaceDE w:val="0"/>
              <w:autoSpaceDN w:val="0"/>
              <w:adjustRightInd w:val="0"/>
              <w:jc w:val="both"/>
              <w:rPr>
                <w:rFonts w:ascii="Calibri" w:hAnsi="Calibri" w:cs="Calibri"/>
                <w:b/>
                <w:lang w:val="en-US"/>
              </w:rPr>
            </w:pPr>
          </w:p>
          <w:p w:rsidR="009E6A4F" w:rsidRPr="003439FC" w:rsidRDefault="009E6A4F"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Liquidity management means ensuring that the bank has sufficient liquid funds available for</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a smooth running of its operations and to meet short-term financial obligations as and when</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due. It has to invest surplus funds, match maturity of assets and liabilities, accommodate</w:t>
            </w:r>
            <w:r w:rsidR="003439FC" w:rsidRPr="003439FC">
              <w:rPr>
                <w:rFonts w:ascii="Calibri" w:hAnsi="Calibri" w:cs="Calibri"/>
                <w:b/>
                <w:sz w:val="24"/>
                <w:szCs w:val="24"/>
                <w:lang w:val="en-US"/>
              </w:rPr>
              <w:t xml:space="preserve"> </w:t>
            </w:r>
            <w:r w:rsidRPr="003439FC">
              <w:rPr>
                <w:rFonts w:ascii="Calibri" w:hAnsi="Calibri" w:cs="Calibri"/>
                <w:b/>
                <w:sz w:val="24"/>
                <w:szCs w:val="24"/>
                <w:lang w:val="en-US"/>
              </w:rPr>
              <w:t>decreases in deposits/liabilities and increases in assets in an efficient and economic manner.</w:t>
            </w:r>
          </w:p>
          <w:p w:rsidR="003439FC" w:rsidRPr="003439FC" w:rsidRDefault="003439FC" w:rsidP="003439FC">
            <w:pPr>
              <w:autoSpaceDE w:val="0"/>
              <w:autoSpaceDN w:val="0"/>
              <w:adjustRightInd w:val="0"/>
              <w:jc w:val="both"/>
              <w:rPr>
                <w:rFonts w:ascii="Calibri" w:hAnsi="Calibri" w:cs="Calibri"/>
                <w:b/>
                <w:sz w:val="24"/>
                <w:szCs w:val="24"/>
                <w:lang w:val="en-US"/>
              </w:rPr>
            </w:pPr>
          </w:p>
          <w:p w:rsidR="00313909" w:rsidRDefault="00313909" w:rsidP="003439FC">
            <w:pPr>
              <w:autoSpaceDE w:val="0"/>
              <w:autoSpaceDN w:val="0"/>
              <w:adjustRightInd w:val="0"/>
              <w:jc w:val="both"/>
              <w:rPr>
                <w:rFonts w:ascii="Calibri" w:hAnsi="Calibri" w:cs="Calibri"/>
                <w:b/>
                <w:sz w:val="24"/>
                <w:szCs w:val="24"/>
                <w:lang w:val="en-US"/>
              </w:rPr>
            </w:pPr>
          </w:p>
          <w:p w:rsidR="00313909" w:rsidRDefault="00313909" w:rsidP="003439FC">
            <w:pPr>
              <w:autoSpaceDE w:val="0"/>
              <w:autoSpaceDN w:val="0"/>
              <w:adjustRightInd w:val="0"/>
              <w:jc w:val="both"/>
              <w:rPr>
                <w:rFonts w:ascii="Calibri" w:hAnsi="Calibri" w:cs="Calibri"/>
                <w:b/>
                <w:sz w:val="24"/>
                <w:szCs w:val="24"/>
                <w:lang w:val="en-US"/>
              </w:rPr>
            </w:pPr>
          </w:p>
          <w:p w:rsidR="00313909" w:rsidRDefault="00313909" w:rsidP="003439FC">
            <w:pPr>
              <w:autoSpaceDE w:val="0"/>
              <w:autoSpaceDN w:val="0"/>
              <w:adjustRightInd w:val="0"/>
              <w:jc w:val="both"/>
              <w:rPr>
                <w:rFonts w:ascii="Calibri" w:hAnsi="Calibri" w:cs="Calibri"/>
                <w:b/>
                <w:sz w:val="24"/>
                <w:szCs w:val="24"/>
                <w:lang w:val="en-US"/>
              </w:rPr>
            </w:pPr>
          </w:p>
          <w:p w:rsidR="00313909" w:rsidRDefault="00313909" w:rsidP="003439FC">
            <w:pPr>
              <w:autoSpaceDE w:val="0"/>
              <w:autoSpaceDN w:val="0"/>
              <w:adjustRightInd w:val="0"/>
              <w:jc w:val="both"/>
              <w:rPr>
                <w:rFonts w:ascii="Calibri" w:hAnsi="Calibri" w:cs="Calibri"/>
                <w:b/>
                <w:sz w:val="24"/>
                <w:szCs w:val="24"/>
                <w:lang w:val="en-US"/>
              </w:rPr>
            </w:pPr>
          </w:p>
          <w:p w:rsidR="00313909" w:rsidRDefault="00313909" w:rsidP="003439FC">
            <w:pPr>
              <w:autoSpaceDE w:val="0"/>
              <w:autoSpaceDN w:val="0"/>
              <w:adjustRightInd w:val="0"/>
              <w:jc w:val="both"/>
              <w:rPr>
                <w:rFonts w:ascii="Calibri" w:hAnsi="Calibri" w:cs="Calibri"/>
                <w:b/>
                <w:sz w:val="24"/>
                <w:szCs w:val="24"/>
                <w:lang w:val="en-US"/>
              </w:rPr>
            </w:pPr>
          </w:p>
          <w:p w:rsidR="00313909" w:rsidRDefault="00313909" w:rsidP="003439FC">
            <w:pPr>
              <w:autoSpaceDE w:val="0"/>
              <w:autoSpaceDN w:val="0"/>
              <w:adjustRightInd w:val="0"/>
              <w:jc w:val="both"/>
              <w:rPr>
                <w:rFonts w:ascii="Calibri" w:hAnsi="Calibri" w:cs="Calibri"/>
                <w:b/>
                <w:sz w:val="24"/>
                <w:szCs w:val="24"/>
                <w:lang w:val="en-US"/>
              </w:rPr>
            </w:pPr>
          </w:p>
          <w:p w:rsidR="00313909" w:rsidRDefault="00313909" w:rsidP="003439FC">
            <w:pPr>
              <w:autoSpaceDE w:val="0"/>
              <w:autoSpaceDN w:val="0"/>
              <w:adjustRightInd w:val="0"/>
              <w:jc w:val="both"/>
              <w:rPr>
                <w:rFonts w:ascii="Calibri" w:hAnsi="Calibri" w:cs="Calibri"/>
                <w:b/>
                <w:sz w:val="24"/>
                <w:szCs w:val="24"/>
                <w:lang w:val="en-US"/>
              </w:rPr>
            </w:pPr>
          </w:p>
          <w:p w:rsidR="009E6A4F" w:rsidRPr="003439FC" w:rsidRDefault="009E6A4F"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1. A </w:t>
            </w:r>
            <w:proofErr w:type="spellStart"/>
            <w:r w:rsidRPr="003439FC">
              <w:rPr>
                <w:rFonts w:ascii="Calibri" w:hAnsi="Calibri" w:cs="Calibri"/>
                <w:b/>
                <w:sz w:val="24"/>
                <w:szCs w:val="24"/>
                <w:lang w:val="en-US"/>
              </w:rPr>
              <w:t>Mudarabah</w:t>
            </w:r>
            <w:proofErr w:type="spellEnd"/>
            <w:r w:rsidRPr="003439FC">
              <w:rPr>
                <w:rFonts w:ascii="Calibri" w:hAnsi="Calibri" w:cs="Calibri"/>
                <w:b/>
                <w:sz w:val="24"/>
                <w:szCs w:val="24"/>
                <w:lang w:val="en-US"/>
              </w:rPr>
              <w:t xml:space="preserve"> relationship will be created.</w:t>
            </w:r>
          </w:p>
          <w:p w:rsidR="009E6A4F" w:rsidRPr="003439FC" w:rsidRDefault="009E6A4F"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2. Funds received will be allocated to pools.</w:t>
            </w:r>
          </w:p>
          <w:p w:rsidR="009E6A4F" w:rsidRPr="003439FC" w:rsidRDefault="009E6A4F"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3. Weight ages will be assigned periodically, based on different tiers/categories.</w:t>
            </w:r>
          </w:p>
          <w:p w:rsidR="009E6A4F" w:rsidRPr="003439FC" w:rsidRDefault="009E6A4F"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4. Profit earned will be allocated according to weight ages assigned at the beginning of</w:t>
            </w:r>
          </w:p>
          <w:p w:rsidR="009E6A4F"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          </w:t>
            </w:r>
            <w:proofErr w:type="gramStart"/>
            <w:r w:rsidR="009E6A4F" w:rsidRPr="003439FC">
              <w:rPr>
                <w:rFonts w:ascii="Calibri" w:hAnsi="Calibri" w:cs="Calibri"/>
                <w:b/>
                <w:sz w:val="24"/>
                <w:szCs w:val="24"/>
                <w:lang w:val="en-US"/>
              </w:rPr>
              <w:t>the</w:t>
            </w:r>
            <w:proofErr w:type="gramEnd"/>
            <w:r w:rsidR="009E6A4F" w:rsidRPr="003439FC">
              <w:rPr>
                <w:rFonts w:ascii="Calibri" w:hAnsi="Calibri" w:cs="Calibri"/>
                <w:b/>
                <w:sz w:val="24"/>
                <w:szCs w:val="24"/>
                <w:lang w:val="en-US"/>
              </w:rPr>
              <w:t xml:space="preserve"> period.</w:t>
            </w:r>
          </w:p>
          <w:p w:rsidR="009E6A4F" w:rsidRPr="003439FC" w:rsidRDefault="009E6A4F"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5. The bank will charge a pre-agreed </w:t>
            </w:r>
            <w:proofErr w:type="spellStart"/>
            <w:r w:rsidRPr="003439FC">
              <w:rPr>
                <w:rFonts w:ascii="Calibri" w:hAnsi="Calibri" w:cs="Calibri"/>
                <w:b/>
                <w:sz w:val="24"/>
                <w:szCs w:val="24"/>
                <w:lang w:val="en-US"/>
              </w:rPr>
              <w:t>Mudarib</w:t>
            </w:r>
            <w:proofErr w:type="spellEnd"/>
            <w:r w:rsidRPr="003439FC">
              <w:rPr>
                <w:rFonts w:ascii="Calibri" w:hAnsi="Calibri" w:cs="Calibri"/>
                <w:b/>
                <w:sz w:val="24"/>
                <w:szCs w:val="24"/>
                <w:lang w:val="en-US"/>
              </w:rPr>
              <w:t xml:space="preserve"> fee as a percentage of the realized</w:t>
            </w:r>
          </w:p>
          <w:p w:rsidR="009E6A4F"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              </w:t>
            </w:r>
            <w:proofErr w:type="gramStart"/>
            <w:r w:rsidR="009E6A4F" w:rsidRPr="003439FC">
              <w:rPr>
                <w:rFonts w:ascii="Calibri" w:hAnsi="Calibri" w:cs="Calibri"/>
                <w:b/>
                <w:sz w:val="24"/>
                <w:szCs w:val="24"/>
                <w:lang w:val="en-US"/>
              </w:rPr>
              <w:t>profit</w:t>
            </w:r>
            <w:proofErr w:type="gramEnd"/>
            <w:r w:rsidR="009E6A4F" w:rsidRPr="003439FC">
              <w:rPr>
                <w:rFonts w:ascii="Calibri" w:hAnsi="Calibri" w:cs="Calibri"/>
                <w:b/>
                <w:sz w:val="24"/>
                <w:szCs w:val="24"/>
                <w:lang w:val="en-US"/>
              </w:rPr>
              <w:t>; the bank can pay additional profit from its own share.</w:t>
            </w:r>
          </w:p>
          <w:p w:rsidR="009E6A4F" w:rsidRPr="003439FC" w:rsidRDefault="009E6A4F"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6. The investor will bear a loss unless it arises from misconduct or negligence of the</w:t>
            </w:r>
          </w:p>
          <w:p w:rsidR="009E6A4F"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         </w:t>
            </w:r>
            <w:proofErr w:type="spellStart"/>
            <w:r w:rsidR="009E6A4F" w:rsidRPr="003439FC">
              <w:rPr>
                <w:rFonts w:ascii="Calibri" w:hAnsi="Calibri" w:cs="Calibri"/>
                <w:b/>
                <w:sz w:val="24"/>
                <w:szCs w:val="24"/>
                <w:lang w:val="en-US"/>
              </w:rPr>
              <w:t>Mudarib</w:t>
            </w:r>
            <w:proofErr w:type="spellEnd"/>
            <w:r w:rsidR="009E6A4F" w:rsidRPr="003439FC">
              <w:rPr>
                <w:rFonts w:ascii="Calibri" w:hAnsi="Calibri" w:cs="Calibri"/>
                <w:b/>
                <w:sz w:val="24"/>
                <w:szCs w:val="24"/>
                <w:lang w:val="en-US"/>
              </w:rPr>
              <w:t>.</w:t>
            </w:r>
          </w:p>
          <w:p w:rsidR="003439FC" w:rsidRPr="003439FC" w:rsidRDefault="003439FC" w:rsidP="003439FC">
            <w:pPr>
              <w:autoSpaceDE w:val="0"/>
              <w:autoSpaceDN w:val="0"/>
              <w:adjustRightInd w:val="0"/>
              <w:jc w:val="both"/>
              <w:rPr>
                <w:rFonts w:ascii="Calibri" w:hAnsi="Calibri" w:cs="Calibri"/>
                <w:b/>
                <w:sz w:val="24"/>
                <w:szCs w:val="24"/>
                <w:lang w:val="en-US"/>
              </w:rPr>
            </w:pP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are important for liquidity management. In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an investor gets returns on the</w:t>
            </w:r>
          </w:p>
          <w:p w:rsidR="003439FC"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 xml:space="preserve">Basis of ownership rather than interest. </w:t>
            </w:r>
            <w:proofErr w:type="spellStart"/>
            <w:r w:rsidRPr="003439FC">
              <w:rPr>
                <w:rFonts w:ascii="Calibri" w:hAnsi="Calibri" w:cs="Calibri"/>
                <w:b/>
                <w:sz w:val="24"/>
                <w:szCs w:val="24"/>
                <w:lang w:val="en-US"/>
              </w:rPr>
              <w:t>Ijarah</w:t>
            </w:r>
            <w:proofErr w:type="spellEnd"/>
            <w:r w:rsidRPr="003439FC">
              <w:rPr>
                <w:rFonts w:ascii="Calibri" w:hAnsi="Calibri" w:cs="Calibri"/>
                <w:b/>
                <w:sz w:val="24"/>
                <w:szCs w:val="24"/>
                <w:lang w:val="en-US"/>
              </w:rPr>
              <w:t xml:space="preserve">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w:t>
            </w:r>
            <w:proofErr w:type="gramStart"/>
            <w:r w:rsidRPr="003439FC">
              <w:rPr>
                <w:rFonts w:ascii="Calibri" w:hAnsi="Calibri" w:cs="Calibri"/>
                <w:b/>
                <w:sz w:val="24"/>
                <w:szCs w:val="24"/>
                <w:lang w:val="en-US"/>
              </w:rPr>
              <w:t>are</w:t>
            </w:r>
            <w:proofErr w:type="gramEnd"/>
            <w:r w:rsidRPr="003439FC">
              <w:rPr>
                <w:rFonts w:ascii="Calibri" w:hAnsi="Calibri" w:cs="Calibri"/>
                <w:b/>
                <w:sz w:val="24"/>
                <w:szCs w:val="24"/>
                <w:lang w:val="en-US"/>
              </w:rPr>
              <w:t xml:space="preserve"> more common instruments in this regard and are issued against assets for rental. To generate liquidity,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can be Sold/purchased in the secondary market. If the regulatory structure allows, Islamic banks can sell the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to the central bank to generate liquidity. </w:t>
            </w:r>
            <w:proofErr w:type="spellStart"/>
            <w:r w:rsidRPr="003439FC">
              <w:rPr>
                <w:rFonts w:ascii="Calibri" w:hAnsi="Calibri" w:cs="Calibri"/>
                <w:b/>
                <w:sz w:val="24"/>
                <w:szCs w:val="24"/>
                <w:lang w:val="en-US"/>
              </w:rPr>
              <w:t>Sukuk</w:t>
            </w:r>
            <w:proofErr w:type="spellEnd"/>
            <w:r w:rsidRPr="003439FC">
              <w:rPr>
                <w:rFonts w:ascii="Calibri" w:hAnsi="Calibri" w:cs="Calibri"/>
                <w:b/>
                <w:sz w:val="24"/>
                <w:szCs w:val="24"/>
                <w:lang w:val="en-US"/>
              </w:rPr>
              <w:t xml:space="preserve"> can be structured on an</w:t>
            </w:r>
          </w:p>
          <w:p w:rsidR="003439FC"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Amortizing or bullet maturity basis.</w:t>
            </w:r>
          </w:p>
          <w:p w:rsidR="003439FC" w:rsidRPr="003439FC" w:rsidRDefault="003439FC" w:rsidP="003439FC">
            <w:pPr>
              <w:autoSpaceDE w:val="0"/>
              <w:autoSpaceDN w:val="0"/>
              <w:adjustRightInd w:val="0"/>
              <w:jc w:val="both"/>
              <w:rPr>
                <w:rFonts w:ascii="Calibri" w:hAnsi="Calibri" w:cs="Calibri"/>
                <w:sz w:val="24"/>
                <w:szCs w:val="24"/>
                <w:lang w:val="en-US"/>
              </w:rPr>
            </w:pPr>
          </w:p>
          <w:p w:rsidR="003439FC" w:rsidRPr="003439FC" w:rsidRDefault="003439FC" w:rsidP="003439FC">
            <w:pPr>
              <w:autoSpaceDE w:val="0"/>
              <w:autoSpaceDN w:val="0"/>
              <w:adjustRightInd w:val="0"/>
              <w:jc w:val="both"/>
              <w:rPr>
                <w:rFonts w:ascii="Calibri" w:hAnsi="Calibri" w:cs="Calibri"/>
                <w:sz w:val="24"/>
                <w:szCs w:val="24"/>
                <w:lang w:val="en-US"/>
              </w:rPr>
            </w:pPr>
          </w:p>
          <w:p w:rsidR="003439FC" w:rsidRPr="003439FC" w:rsidRDefault="003439FC" w:rsidP="003439FC">
            <w:pPr>
              <w:autoSpaceDE w:val="0"/>
              <w:autoSpaceDN w:val="0"/>
              <w:adjustRightInd w:val="0"/>
              <w:jc w:val="both"/>
              <w:rPr>
                <w:rFonts w:ascii="Calibri" w:hAnsi="Calibri" w:cs="Calibri"/>
                <w:b/>
                <w:lang w:val="en-US"/>
              </w:rPr>
            </w:pPr>
            <w:r w:rsidRPr="003439FC">
              <w:rPr>
                <w:rFonts w:ascii="Calibri" w:hAnsi="Calibri" w:cs="Calibri"/>
                <w:b/>
                <w:lang w:val="en-US"/>
              </w:rPr>
              <w:t>3. Discuss the various financial instruments used on the asset side in Islamic banks.</w:t>
            </w:r>
          </w:p>
          <w:p w:rsidR="003439FC"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The major instruments of Islamic financial markets are equity related. Besides equity</w:t>
            </w:r>
          </w:p>
          <w:p w:rsidR="003439FC"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instruments in the form of shares in any company, the Islamic financial system has other</w:t>
            </w:r>
          </w:p>
          <w:p w:rsidR="003439FC"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redeemable short-, medium- and long-term participating instruments representing</w:t>
            </w:r>
          </w:p>
          <w:p w:rsidR="003439FC" w:rsidRPr="003439FC" w:rsidRDefault="003439FC" w:rsidP="003439FC">
            <w:pPr>
              <w:autoSpaceDE w:val="0"/>
              <w:autoSpaceDN w:val="0"/>
              <w:adjustRightInd w:val="0"/>
              <w:jc w:val="both"/>
              <w:rPr>
                <w:rFonts w:ascii="Calibri" w:hAnsi="Calibri" w:cs="Calibri"/>
                <w:b/>
                <w:sz w:val="24"/>
                <w:szCs w:val="24"/>
                <w:lang w:val="en-US"/>
              </w:rPr>
            </w:pPr>
            <w:r w:rsidRPr="003439FC">
              <w:rPr>
                <w:rFonts w:ascii="Calibri" w:hAnsi="Calibri" w:cs="Calibri"/>
                <w:b/>
                <w:sz w:val="24"/>
                <w:szCs w:val="24"/>
                <w:lang w:val="en-US"/>
              </w:rPr>
              <w:t>ownership in the assets, and hence entitled to participate in the profit/loss resulting from</w:t>
            </w:r>
          </w:p>
          <w:p w:rsidR="003439FC" w:rsidRPr="003439FC" w:rsidRDefault="003439FC" w:rsidP="003439FC">
            <w:pPr>
              <w:autoSpaceDE w:val="0"/>
              <w:autoSpaceDN w:val="0"/>
              <w:adjustRightInd w:val="0"/>
              <w:jc w:val="both"/>
              <w:rPr>
                <w:rFonts w:ascii="Calibri" w:hAnsi="Calibri" w:cs="Calibri"/>
                <w:b/>
                <w:sz w:val="24"/>
                <w:szCs w:val="24"/>
                <w:lang w:val="en-US"/>
              </w:rPr>
            </w:pPr>
            <w:proofErr w:type="gramStart"/>
            <w:r w:rsidRPr="003439FC">
              <w:rPr>
                <w:rFonts w:ascii="Calibri" w:hAnsi="Calibri" w:cs="Calibri"/>
                <w:b/>
                <w:sz w:val="24"/>
                <w:szCs w:val="24"/>
                <w:lang w:val="en-US"/>
              </w:rPr>
              <w:t>the</w:t>
            </w:r>
            <w:proofErr w:type="gramEnd"/>
            <w:r w:rsidRPr="003439FC">
              <w:rPr>
                <w:rFonts w:ascii="Calibri" w:hAnsi="Calibri" w:cs="Calibri"/>
                <w:b/>
                <w:sz w:val="24"/>
                <w:szCs w:val="24"/>
                <w:lang w:val="en-US"/>
              </w:rPr>
              <w:t xml:space="preserve"> operations on the assets. Various types of participatory instruments can be based on (</w:t>
            </w:r>
            <w:proofErr w:type="spellStart"/>
            <w:r w:rsidRPr="003439FC">
              <w:rPr>
                <w:rFonts w:ascii="Calibri" w:hAnsi="Calibri" w:cs="Calibri"/>
                <w:b/>
                <w:sz w:val="24"/>
                <w:szCs w:val="24"/>
                <w:lang w:val="en-US"/>
              </w:rPr>
              <w:t>i</w:t>
            </w:r>
            <w:proofErr w:type="spellEnd"/>
            <w:proofErr w:type="gramStart"/>
            <w:r w:rsidRPr="003439FC">
              <w:rPr>
                <w:rFonts w:ascii="Calibri" w:hAnsi="Calibri" w:cs="Calibri"/>
                <w:b/>
                <w:sz w:val="24"/>
                <w:szCs w:val="24"/>
                <w:lang w:val="en-US"/>
              </w:rPr>
              <w:t>)profit</w:t>
            </w:r>
            <w:proofErr w:type="gramEnd"/>
            <w:r w:rsidRPr="003439FC">
              <w:rPr>
                <w:rFonts w:ascii="Calibri" w:hAnsi="Calibri" w:cs="Calibri"/>
                <w:b/>
                <w:sz w:val="24"/>
                <w:szCs w:val="24"/>
                <w:lang w:val="en-US"/>
              </w:rPr>
              <w:t>/loss sharing(</w:t>
            </w:r>
            <w:proofErr w:type="spellStart"/>
            <w:r w:rsidRPr="003439FC">
              <w:rPr>
                <w:rFonts w:ascii="Calibri" w:hAnsi="Calibri" w:cs="Calibri"/>
                <w:b/>
                <w:sz w:val="24"/>
                <w:szCs w:val="24"/>
                <w:lang w:val="en-US"/>
              </w:rPr>
              <w:t>Mudarabah</w:t>
            </w:r>
            <w:proofErr w:type="spellEnd"/>
            <w:r w:rsidRPr="003439FC">
              <w:rPr>
                <w:rFonts w:ascii="Calibri" w:hAnsi="Calibri" w:cs="Calibri"/>
                <w:b/>
                <w:sz w:val="24"/>
                <w:szCs w:val="24"/>
                <w:lang w:val="en-US"/>
              </w:rPr>
              <w:t>/</w:t>
            </w:r>
            <w:proofErr w:type="spellStart"/>
            <w:r w:rsidRPr="003439FC">
              <w:rPr>
                <w:rFonts w:ascii="Calibri" w:hAnsi="Calibri" w:cs="Calibri"/>
                <w:b/>
                <w:sz w:val="24"/>
                <w:szCs w:val="24"/>
                <w:lang w:val="en-US"/>
              </w:rPr>
              <w:t>Musharakah</w:t>
            </w:r>
            <w:proofErr w:type="spellEnd"/>
            <w:r w:rsidRPr="003439FC">
              <w:rPr>
                <w:rFonts w:ascii="Calibri" w:hAnsi="Calibri" w:cs="Calibri"/>
                <w:b/>
                <w:sz w:val="24"/>
                <w:szCs w:val="24"/>
                <w:lang w:val="en-US"/>
              </w:rPr>
              <w:t xml:space="preserve">), like instruments issued by </w:t>
            </w:r>
            <w:proofErr w:type="spellStart"/>
            <w:r w:rsidRPr="003439FC">
              <w:rPr>
                <w:rFonts w:ascii="Calibri" w:hAnsi="Calibri" w:cs="Calibri"/>
                <w:b/>
                <w:sz w:val="24"/>
                <w:szCs w:val="24"/>
                <w:lang w:val="en-US"/>
              </w:rPr>
              <w:t>Mudarabah</w:t>
            </w:r>
            <w:proofErr w:type="spellEnd"/>
            <w:r w:rsidRPr="003439FC">
              <w:rPr>
                <w:rFonts w:ascii="Calibri" w:hAnsi="Calibri" w:cs="Calibri"/>
                <w:b/>
                <w:sz w:val="24"/>
                <w:szCs w:val="24"/>
                <w:lang w:val="en-US"/>
              </w:rPr>
              <w:t xml:space="preserve"> and asset management companies and participation term certificates (PTCs), and (ii) rent sharing in the form of Diminishing </w:t>
            </w:r>
            <w:proofErr w:type="spellStart"/>
            <w:r w:rsidRPr="003439FC">
              <w:rPr>
                <w:rFonts w:ascii="Calibri" w:hAnsi="Calibri" w:cs="Calibri"/>
                <w:b/>
                <w:sz w:val="24"/>
                <w:szCs w:val="24"/>
                <w:lang w:val="en-US"/>
              </w:rPr>
              <w:t>Musharakah</w:t>
            </w:r>
            <w:proofErr w:type="spellEnd"/>
            <w:r w:rsidRPr="003439FC">
              <w:rPr>
                <w:rFonts w:ascii="Calibri" w:hAnsi="Calibri" w:cs="Calibri"/>
                <w:b/>
                <w:sz w:val="24"/>
                <w:szCs w:val="24"/>
                <w:lang w:val="en-US"/>
              </w:rPr>
              <w:t xml:space="preserve"> or otherwise.</w:t>
            </w:r>
          </w:p>
          <w:p w:rsidR="003439FC" w:rsidRDefault="003439FC" w:rsidP="009E6A4F">
            <w:pPr>
              <w:autoSpaceDE w:val="0"/>
              <w:autoSpaceDN w:val="0"/>
              <w:adjustRightInd w:val="0"/>
              <w:rPr>
                <w:rFonts w:ascii="Calibri" w:hAnsi="Calibri" w:cs="Calibri"/>
                <w:sz w:val="24"/>
                <w:szCs w:val="24"/>
                <w:lang w:val="en-US"/>
              </w:rPr>
            </w:pPr>
          </w:p>
          <w:p w:rsidR="003439FC" w:rsidRPr="002F0BEB" w:rsidRDefault="003439FC" w:rsidP="009E6A4F">
            <w:pPr>
              <w:autoSpaceDE w:val="0"/>
              <w:autoSpaceDN w:val="0"/>
              <w:adjustRightInd w:val="0"/>
              <w:rPr>
                <w:rFonts w:ascii="Calibri" w:hAnsi="Calibri" w:cs="Calibri"/>
                <w:sz w:val="24"/>
                <w:szCs w:val="24"/>
                <w:lang w:val="en-US"/>
              </w:rPr>
            </w:pPr>
          </w:p>
          <w:p w:rsidR="00E72679" w:rsidRPr="009C66B2" w:rsidRDefault="00E72679" w:rsidP="00E72679"/>
        </w:tc>
      </w:tr>
    </w:tbl>
    <w:p w:rsidR="00E72679" w:rsidRPr="009C66B2" w:rsidRDefault="00E72679" w:rsidP="00E72679">
      <w:pPr>
        <w:autoSpaceDE w:val="0"/>
        <w:autoSpaceDN w:val="0"/>
        <w:adjustRightInd w:val="0"/>
        <w:spacing w:after="0" w:line="240" w:lineRule="auto"/>
        <w:rPr>
          <w:rFonts w:cs="CalvertMT-Bold"/>
          <w:bCs/>
          <w:color w:val="002060"/>
          <w:sz w:val="28"/>
          <w:lang w:val="en-US"/>
        </w:rPr>
      </w:pPr>
    </w:p>
    <w:p w:rsidR="00E72679" w:rsidRPr="009C66B2" w:rsidRDefault="00E72679" w:rsidP="00E72679">
      <w:pPr>
        <w:autoSpaceDE w:val="0"/>
        <w:autoSpaceDN w:val="0"/>
        <w:adjustRightInd w:val="0"/>
        <w:spacing w:after="0" w:line="240" w:lineRule="auto"/>
        <w:rPr>
          <w:rFonts w:cs="CalvertMT-Bold"/>
          <w:bCs/>
          <w:color w:val="002060"/>
          <w:sz w:val="28"/>
          <w:lang w:val="en-US"/>
        </w:rPr>
      </w:pPr>
      <w:r w:rsidRPr="009C66B2">
        <w:rPr>
          <w:rFonts w:cs="CalvertMT-Bold"/>
          <w:bCs/>
          <w:color w:val="002060"/>
          <w:sz w:val="28"/>
          <w:lang w:val="en-US"/>
        </w:rPr>
        <w:t>Student Statement:</w:t>
      </w:r>
    </w:p>
    <w:p w:rsidR="00E72679" w:rsidRPr="009C66B2" w:rsidRDefault="00E72679" w:rsidP="00E72679">
      <w:pPr>
        <w:autoSpaceDE w:val="0"/>
        <w:autoSpaceDN w:val="0"/>
        <w:adjustRightInd w:val="0"/>
        <w:spacing w:after="0" w:line="240" w:lineRule="auto"/>
        <w:rPr>
          <w:rFonts w:cs="CalvertMT-Bold"/>
          <w:bCs/>
          <w:color w:val="001AE6"/>
          <w:lang w:val="en-US"/>
        </w:rPr>
      </w:pPr>
    </w:p>
    <w:p w:rsidR="00E72679" w:rsidRPr="009C66B2" w:rsidRDefault="00E72679" w:rsidP="00E72679">
      <w:pPr>
        <w:autoSpaceDE w:val="0"/>
        <w:autoSpaceDN w:val="0"/>
        <w:adjustRightInd w:val="0"/>
        <w:spacing w:after="0" w:line="240" w:lineRule="auto"/>
        <w:rPr>
          <w:rFonts w:cs="Bliss-Regular"/>
          <w:color w:val="000000"/>
          <w:lang w:val="en-US"/>
        </w:rPr>
      </w:pPr>
      <w:r w:rsidRPr="009C66B2">
        <w:rPr>
          <w:rFonts w:cs="Bliss-Regular"/>
          <w:color w:val="000000"/>
          <w:lang w:val="en-US"/>
        </w:rPr>
        <w:t>By submitting this assignment, I confirm that this is my own work.</w:t>
      </w:r>
    </w:p>
    <w:p w:rsidR="00E72679" w:rsidRPr="009C66B2" w:rsidRDefault="00E72679" w:rsidP="00E72679">
      <w:pPr>
        <w:autoSpaceDE w:val="0"/>
        <w:autoSpaceDN w:val="0"/>
        <w:adjustRightInd w:val="0"/>
        <w:spacing w:after="0" w:line="240" w:lineRule="auto"/>
        <w:rPr>
          <w:rFonts w:cs="Bliss-Regular"/>
          <w:color w:val="000000"/>
          <w:lang w:val="en-US"/>
        </w:rPr>
      </w:pPr>
    </w:p>
    <w:p w:rsidR="00E72679" w:rsidRPr="009C66B2" w:rsidRDefault="00E72679" w:rsidP="00E72679">
      <w:pPr>
        <w:autoSpaceDE w:val="0"/>
        <w:autoSpaceDN w:val="0"/>
        <w:adjustRightInd w:val="0"/>
        <w:spacing w:after="0" w:line="240" w:lineRule="auto"/>
        <w:rPr>
          <w:rFonts w:cs="Bliss-Regular"/>
          <w:color w:val="000000"/>
          <w:lang w:val="en-US"/>
        </w:rPr>
      </w:pPr>
    </w:p>
    <w:p w:rsidR="00E72679" w:rsidRPr="009C66B2" w:rsidRDefault="00E72679" w:rsidP="00E72679">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E72679" w:rsidRPr="009C66B2" w:rsidTr="00057BC8">
        <w:tc>
          <w:tcPr>
            <w:tcW w:w="2310" w:type="dxa"/>
            <w:shd w:val="clear" w:color="auto" w:fill="D9D9D9" w:themeFill="background1" w:themeFillShade="D9"/>
          </w:tcPr>
          <w:p w:rsidR="00E72679" w:rsidRPr="009C66B2" w:rsidRDefault="00E72679" w:rsidP="00057BC8">
            <w:pPr>
              <w:rPr>
                <w:rFonts w:cs="Bliss-Regular"/>
                <w:color w:val="000000"/>
              </w:rPr>
            </w:pPr>
            <w:r w:rsidRPr="009C66B2">
              <w:rPr>
                <w:rFonts w:cs="Bliss-Regular"/>
                <w:color w:val="000000"/>
              </w:rPr>
              <w:t>Student Signature</w:t>
            </w:r>
          </w:p>
        </w:tc>
        <w:tc>
          <w:tcPr>
            <w:tcW w:w="4035" w:type="dxa"/>
          </w:tcPr>
          <w:p w:rsidR="00E72679" w:rsidRPr="009C66B2" w:rsidRDefault="00E72679" w:rsidP="00057BC8">
            <w:pPr>
              <w:rPr>
                <w:rFonts w:cs="Bliss-Regular"/>
                <w:color w:val="000000"/>
              </w:rPr>
            </w:pPr>
            <w:r>
              <w:rPr>
                <w:rFonts w:cs="Bliss-Regular"/>
                <w:color w:val="000000"/>
              </w:rPr>
              <w:t>AA ALI</w:t>
            </w:r>
          </w:p>
        </w:tc>
        <w:tc>
          <w:tcPr>
            <w:tcW w:w="1276" w:type="dxa"/>
            <w:shd w:val="clear" w:color="auto" w:fill="D9D9D9" w:themeFill="background1" w:themeFillShade="D9"/>
          </w:tcPr>
          <w:p w:rsidR="00E72679" w:rsidRPr="009C66B2" w:rsidRDefault="00E72679" w:rsidP="00057BC8">
            <w:pPr>
              <w:rPr>
                <w:rFonts w:cs="Bliss-Regular"/>
                <w:color w:val="000000"/>
              </w:rPr>
            </w:pPr>
            <w:r w:rsidRPr="009C66B2">
              <w:rPr>
                <w:rFonts w:cs="Bliss-Regular"/>
                <w:color w:val="000000"/>
              </w:rPr>
              <w:t>Date</w:t>
            </w:r>
          </w:p>
        </w:tc>
        <w:tc>
          <w:tcPr>
            <w:tcW w:w="1621" w:type="dxa"/>
          </w:tcPr>
          <w:p w:rsidR="00E72679" w:rsidRPr="009C66B2" w:rsidRDefault="004219CB" w:rsidP="00057BC8">
            <w:pPr>
              <w:rPr>
                <w:rFonts w:cs="Bliss-Regular"/>
                <w:color w:val="000000"/>
              </w:rPr>
            </w:pPr>
            <w:r>
              <w:rPr>
                <w:rFonts w:cs="Bliss-Regular"/>
                <w:color w:val="000000"/>
              </w:rPr>
              <w:t>08-08-2015</w:t>
            </w:r>
          </w:p>
        </w:tc>
      </w:tr>
    </w:tbl>
    <w:p w:rsidR="00E72679" w:rsidRPr="009C66B2" w:rsidRDefault="00E72679" w:rsidP="00E72679">
      <w:pPr>
        <w:rPr>
          <w:rFonts w:cs="Bliss-Regular"/>
          <w:color w:val="000000"/>
          <w:lang w:val="en-US"/>
        </w:rPr>
      </w:pPr>
    </w:p>
    <w:p w:rsidR="00E72679" w:rsidRPr="009C66B2" w:rsidRDefault="00E72679" w:rsidP="00E72679">
      <w:pPr>
        <w:rPr>
          <w:rFonts w:cs="Bliss-Regular"/>
          <w:color w:val="000000"/>
          <w:lang w:val="en-US"/>
        </w:rPr>
      </w:pPr>
    </w:p>
    <w:p w:rsidR="00E72679" w:rsidRPr="009C66B2" w:rsidRDefault="00E72679" w:rsidP="00E72679">
      <w:pPr>
        <w:shd w:val="clear" w:color="auto" w:fill="D9D9D9" w:themeFill="background1" w:themeFillShade="D9"/>
        <w:rPr>
          <w:sz w:val="32"/>
          <w:lang w:val="en-US"/>
        </w:rPr>
      </w:pPr>
      <w:r w:rsidRPr="009C66B2">
        <w:rPr>
          <w:sz w:val="28"/>
          <w:lang w:val="en-US"/>
        </w:rPr>
        <w:t>For Tutor / Assessor Use Only</w:t>
      </w:r>
    </w:p>
    <w:tbl>
      <w:tblPr>
        <w:tblStyle w:val="TableGrid"/>
        <w:tblW w:w="0" w:type="auto"/>
        <w:tblLook w:val="04A0"/>
      </w:tblPr>
      <w:tblGrid>
        <w:gridCol w:w="4621"/>
        <w:gridCol w:w="4621"/>
      </w:tblGrid>
      <w:tr w:rsidR="00E72679" w:rsidRPr="009C66B2" w:rsidTr="00057BC8">
        <w:trPr>
          <w:trHeight w:val="249"/>
        </w:trPr>
        <w:tc>
          <w:tcPr>
            <w:tcW w:w="4621" w:type="dxa"/>
            <w:shd w:val="clear" w:color="auto" w:fill="D9D9D9" w:themeFill="background1" w:themeFillShade="D9"/>
          </w:tcPr>
          <w:p w:rsidR="00E72679" w:rsidRPr="009C66B2" w:rsidRDefault="00E72679" w:rsidP="00057BC8">
            <w:pPr>
              <w:rPr>
                <w:color w:val="002060"/>
              </w:rPr>
            </w:pPr>
            <w:r w:rsidRPr="009C66B2">
              <w:rPr>
                <w:color w:val="002060"/>
              </w:rPr>
              <w:t>Total Marks</w:t>
            </w:r>
          </w:p>
        </w:tc>
        <w:tc>
          <w:tcPr>
            <w:tcW w:w="4621" w:type="dxa"/>
          </w:tcPr>
          <w:p w:rsidR="00E72679" w:rsidRPr="009C66B2" w:rsidRDefault="00E72679" w:rsidP="00057BC8">
            <w:pPr>
              <w:rPr>
                <w:rFonts w:cs="Times New Roman"/>
                <w:szCs w:val="32"/>
              </w:rPr>
            </w:pPr>
          </w:p>
        </w:tc>
      </w:tr>
      <w:tr w:rsidR="00E72679" w:rsidRPr="009C66B2" w:rsidTr="00057BC8">
        <w:tc>
          <w:tcPr>
            <w:tcW w:w="4621" w:type="dxa"/>
            <w:shd w:val="clear" w:color="auto" w:fill="D9D9D9" w:themeFill="background1" w:themeFillShade="D9"/>
          </w:tcPr>
          <w:p w:rsidR="00E72679" w:rsidRPr="009C66B2" w:rsidRDefault="00E72679" w:rsidP="00057BC8">
            <w:pPr>
              <w:rPr>
                <w:color w:val="002060"/>
              </w:rPr>
            </w:pPr>
            <w:r w:rsidRPr="009C66B2">
              <w:rPr>
                <w:color w:val="002060"/>
              </w:rPr>
              <w:t>Marks Obtained</w:t>
            </w:r>
          </w:p>
        </w:tc>
        <w:tc>
          <w:tcPr>
            <w:tcW w:w="4621" w:type="dxa"/>
          </w:tcPr>
          <w:p w:rsidR="00E72679" w:rsidRPr="009C66B2" w:rsidRDefault="00E72679" w:rsidP="00057BC8">
            <w:pPr>
              <w:rPr>
                <w:rFonts w:cs="Times New Roman"/>
                <w:szCs w:val="32"/>
              </w:rPr>
            </w:pPr>
          </w:p>
        </w:tc>
      </w:tr>
      <w:tr w:rsidR="00E72679" w:rsidRPr="009C66B2" w:rsidTr="00057BC8">
        <w:tc>
          <w:tcPr>
            <w:tcW w:w="4621" w:type="dxa"/>
            <w:shd w:val="clear" w:color="auto" w:fill="D9D9D9" w:themeFill="background1" w:themeFillShade="D9"/>
          </w:tcPr>
          <w:p w:rsidR="00E72679" w:rsidRPr="009C66B2" w:rsidRDefault="00E72679" w:rsidP="00057BC8">
            <w:pPr>
              <w:rPr>
                <w:color w:val="002060"/>
              </w:rPr>
            </w:pPr>
            <w:r w:rsidRPr="009C66B2">
              <w:rPr>
                <w:color w:val="002060"/>
              </w:rPr>
              <w:t>Percentage / Grade</w:t>
            </w:r>
          </w:p>
        </w:tc>
        <w:tc>
          <w:tcPr>
            <w:tcW w:w="4621" w:type="dxa"/>
          </w:tcPr>
          <w:p w:rsidR="00E72679" w:rsidRPr="009C66B2" w:rsidRDefault="00E72679" w:rsidP="00057BC8">
            <w:pPr>
              <w:rPr>
                <w:rFonts w:cs="Times New Roman"/>
                <w:szCs w:val="32"/>
              </w:rPr>
            </w:pPr>
          </w:p>
        </w:tc>
      </w:tr>
    </w:tbl>
    <w:p w:rsidR="00E72679" w:rsidRPr="009C66B2" w:rsidRDefault="00E72679" w:rsidP="00E72679">
      <w:pPr>
        <w:rPr>
          <w:rFonts w:cs="Times New Roman"/>
          <w:sz w:val="24"/>
          <w:szCs w:val="32"/>
        </w:rPr>
      </w:pPr>
    </w:p>
    <w:p w:rsidR="00E72679" w:rsidRPr="009C66B2" w:rsidRDefault="00E72679" w:rsidP="00E72679">
      <w:pPr>
        <w:rPr>
          <w:rFonts w:cs="Times New Roman"/>
          <w:sz w:val="24"/>
          <w:szCs w:val="32"/>
        </w:rPr>
      </w:pPr>
    </w:p>
    <w:p w:rsidR="003C602C" w:rsidRDefault="003C602C"/>
    <w:sectPr w:rsidR="003C602C"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72679"/>
    <w:rsid w:val="00127080"/>
    <w:rsid w:val="00223D3E"/>
    <w:rsid w:val="002628C1"/>
    <w:rsid w:val="002F0BEB"/>
    <w:rsid w:val="00313909"/>
    <w:rsid w:val="003439FC"/>
    <w:rsid w:val="003C602C"/>
    <w:rsid w:val="004219CB"/>
    <w:rsid w:val="00651E23"/>
    <w:rsid w:val="007E16EA"/>
    <w:rsid w:val="00846CDD"/>
    <w:rsid w:val="009E6A4F"/>
    <w:rsid w:val="00A14D6D"/>
    <w:rsid w:val="00C36F22"/>
    <w:rsid w:val="00D86FAF"/>
    <w:rsid w:val="00E726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67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2679"/>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E726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C36F22"/>
    <w:rPr>
      <w:color w:val="0000FF"/>
      <w:u w:val="single"/>
    </w:rPr>
  </w:style>
  <w:style w:type="paragraph" w:styleId="BalloonText">
    <w:name w:val="Balloon Text"/>
    <w:basedOn w:val="Normal"/>
    <w:link w:val="BalloonTextChar"/>
    <w:uiPriority w:val="99"/>
    <w:semiHidden/>
    <w:unhideWhenUsed/>
    <w:rsid w:val="00C36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F22"/>
    <w:rPr>
      <w:rFonts w:ascii="Tahoma" w:hAnsi="Tahoma" w:cs="Tahoma"/>
      <w:sz w:val="16"/>
      <w:szCs w:val="16"/>
      <w:lang w:val="en-GB"/>
    </w:rPr>
  </w:style>
  <w:style w:type="paragraph" w:styleId="ListParagraph">
    <w:name w:val="List Paragraph"/>
    <w:basedOn w:val="Normal"/>
    <w:uiPriority w:val="34"/>
    <w:qFormat/>
    <w:rsid w:val="003439F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E960B-5A0D-4C28-A655-D9B781895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KAAH</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7</cp:revision>
  <dcterms:created xsi:type="dcterms:W3CDTF">2015-06-22T06:45:00Z</dcterms:created>
  <dcterms:modified xsi:type="dcterms:W3CDTF">2015-08-08T09:21:00Z</dcterms:modified>
</cp:coreProperties>
</file>