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019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Babajide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Okuneye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E6F85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2C019E" w:rsidRPr="00091518" w:rsidRDefault="002C019E" w:rsidP="002C019E">
            <w:pPr>
              <w:pStyle w:val="Default"/>
              <w:jc w:val="both"/>
              <w:rPr>
                <w:rFonts w:ascii="Arial" w:hAnsi="Arial" w:cs="Arial"/>
              </w:rPr>
            </w:pPr>
          </w:p>
          <w:p w:rsidR="005E6F85" w:rsidRPr="005E6F85" w:rsidRDefault="002C019E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Arial"/>
              </w:rPr>
              <w:t xml:space="preserve"> </w:t>
            </w:r>
            <w:r w:rsidR="005E6F85" w:rsidRPr="005E6F85">
              <w:rPr>
                <w:rFonts w:asciiTheme="minorHAnsi" w:hAnsiTheme="minorHAnsi" w:cs="Calibri"/>
                <w:color w:val="000000"/>
              </w:rPr>
              <w:t xml:space="preserve">What does the term ‘best evidence’ mean? </w:t>
            </w:r>
            <w:r w:rsidR="005E6F85" w:rsidRPr="005E6F85">
              <w:rPr>
                <w:rFonts w:asciiTheme="minorHAnsi" w:hAnsiTheme="minorHAnsi" w:cs="Calibri"/>
                <w:b/>
                <w:color w:val="000000"/>
              </w:rPr>
              <w:t>It means that all evidence submitted must be original.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>Why it is important to keep the collected evidence in a well-</w:t>
            </w:r>
            <w:proofErr w:type="spellStart"/>
            <w:r w:rsidRPr="005E6F85">
              <w:rPr>
                <w:rFonts w:asciiTheme="minorHAnsi" w:hAnsiTheme="minorHAnsi" w:cs="Calibri"/>
                <w:color w:val="000000"/>
              </w:rPr>
              <w:t>organised</w:t>
            </w:r>
            <w:proofErr w:type="spellEnd"/>
            <w:r w:rsidRPr="005E6F85">
              <w:rPr>
                <w:rFonts w:asciiTheme="minorHAnsi" w:hAnsiTheme="minorHAnsi" w:cs="Calibri"/>
                <w:color w:val="000000"/>
              </w:rPr>
              <w:t xml:space="preserve"> manner?  </w:t>
            </w:r>
            <w:proofErr w:type="spellStart"/>
            <w:r w:rsidRPr="005E6F85">
              <w:rPr>
                <w:rFonts w:asciiTheme="minorHAnsi" w:hAnsiTheme="minorHAnsi" w:cs="Calibri"/>
                <w:b/>
                <w:color w:val="000000"/>
              </w:rPr>
              <w:t>Organisation</w:t>
            </w:r>
            <w:proofErr w:type="spellEnd"/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 of the documents is important so as to be able to: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Avoid information overload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So as to ease locating files in cases of financial crimes that involve more documentation and greater collection of records than any other type of investigation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To avoid chaos that results from the sight of a large number of documents to be processed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>List the devices which could help when collecting evidence.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Personal computers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Network servers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Wireless and cordless phones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PDAs and blackberry devices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Digital cameras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Caller ID Devices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Scanners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Printers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Storage media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Security systems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>Which points should be considered when planning for the evidence gathering process?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Reviewing the client’s policies on record retention and ensuring compliance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Visiting storage locations for paper records off and on site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Reviewing the technology used for transaction records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lastRenderedPageBreak/>
              <w:t>Analyzing the organizational hierarchy and knowing who reports to whom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Checking the medium of storage for computerized records on and off site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Creating a written plan for the collection of documents in order to give the investigation a clear and direct focus</w:t>
            </w:r>
          </w:p>
          <w:p w:rsidR="005E6F85" w:rsidRPr="005E6F85" w:rsidRDefault="005E6F85" w:rsidP="005E6F85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 xml:space="preserve">What are the ‘working papers’? </w:t>
            </w:r>
            <w:r w:rsidRPr="005E6F85">
              <w:rPr>
                <w:rFonts w:asciiTheme="minorHAnsi" w:hAnsiTheme="minorHAnsi" w:cs="Calibri"/>
                <w:b/>
                <w:color w:val="000000"/>
              </w:rPr>
              <w:t>W</w:t>
            </w:r>
            <w:r w:rsidRPr="005E6F85">
              <w:rPr>
                <w:rFonts w:asciiTheme="minorHAnsi" w:hAnsiTheme="minorHAnsi" w:cs="Calibri"/>
                <w:b/>
                <w:color w:val="000000"/>
              </w:rPr>
              <w:t>orking papers are the documents from which the Forensic Auditor produces summaries and analyses of factual material, which are usually the basis of testimony in litigations.</w:t>
            </w:r>
          </w:p>
          <w:p w:rsidR="005E6F85" w:rsidRPr="005E6F85" w:rsidRDefault="005E6F85" w:rsidP="005E6F8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color w:val="000000"/>
              </w:rPr>
            </w:pPr>
          </w:p>
          <w:p w:rsidR="005E6F85" w:rsidRPr="005E6F85" w:rsidRDefault="005E6F85" w:rsidP="005E6F8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 xml:space="preserve">Which type of information do they contain? </w:t>
            </w:r>
            <w:r w:rsidRPr="005E6F85">
              <w:rPr>
                <w:rFonts w:asciiTheme="minorHAnsi" w:hAnsiTheme="minorHAnsi" w:cs="Calibri"/>
                <w:b/>
                <w:color w:val="000000"/>
              </w:rPr>
              <w:t>They contain accounting records, public records, electronic mails, digital photos, documentation specifying chain of custody, interview notes and audio recordings, third party information, court pleadings and deposition transcripts.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>Outline the main steps involved in the evidence gathering process.</w:t>
            </w:r>
          </w:p>
          <w:p w:rsidR="005E6F85" w:rsidRPr="005E6F85" w:rsidRDefault="005E6F85" w:rsidP="005E6F85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/>
              <w:rPr>
                <w:rFonts w:cs="Calibri"/>
                <w:b/>
                <w:color w:val="000000"/>
              </w:rPr>
            </w:pPr>
            <w:r w:rsidRPr="005E6F85">
              <w:rPr>
                <w:rFonts w:eastAsia="Times New Roman" w:cs="Times New Roman"/>
                <w:b/>
                <w:color w:val="000000"/>
              </w:rPr>
              <w:t>Document retention gathering</w:t>
            </w:r>
          </w:p>
          <w:p w:rsidR="005E6F85" w:rsidRPr="005E6F85" w:rsidRDefault="005E6F85" w:rsidP="005E6F85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/>
              <w:rPr>
                <w:rFonts w:cs="Calibri"/>
                <w:b/>
                <w:color w:val="000000"/>
              </w:rPr>
            </w:pPr>
            <w:r w:rsidRPr="005E6F85">
              <w:rPr>
                <w:rFonts w:eastAsia="Times New Roman" w:cs="Times New Roman"/>
                <w:b/>
                <w:color w:val="000000"/>
              </w:rPr>
              <w:t>Planning consideration</w:t>
            </w:r>
          </w:p>
          <w:p w:rsidR="005E6F85" w:rsidRPr="005E6F85" w:rsidRDefault="005E6F85" w:rsidP="005E6F85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/>
              <w:rPr>
                <w:rFonts w:cs="Calibri"/>
                <w:b/>
                <w:color w:val="000000"/>
              </w:rPr>
            </w:pPr>
            <w:r w:rsidRPr="005E6F85">
              <w:rPr>
                <w:rFonts w:eastAsia="Times New Roman" w:cs="Times New Roman"/>
                <w:b/>
                <w:color w:val="000000"/>
              </w:rPr>
              <w:t>Creating a chain of custody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="Calibri"/>
                <w:color w:val="000000"/>
              </w:rPr>
            </w:pPr>
            <w:r w:rsidRPr="005E6F85">
              <w:rPr>
                <w:rFonts w:asciiTheme="minorHAnsi" w:hAnsiTheme="minorHAnsi" w:cs="Calibri"/>
                <w:color w:val="000000"/>
              </w:rPr>
              <w:t>Which types of documents are collected in the evidence gathering process and what could be the possible sources for these?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Signed statements: these are obtained written and signed statements from witnesses and as well as the complainants.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Transactional Paper work: they are got from documents or paper trails left by transactions such as invoices, vouchers, original records, </w:t>
            </w:r>
            <w:proofErr w:type="spellStart"/>
            <w:r w:rsidRPr="005E6F85">
              <w:rPr>
                <w:rFonts w:asciiTheme="minorHAnsi" w:hAnsiTheme="minorHAnsi" w:cs="Calibri"/>
                <w:b/>
                <w:color w:val="000000"/>
              </w:rPr>
              <w:t>etc</w:t>
            </w:r>
            <w:proofErr w:type="spellEnd"/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 that may indicate the flow of money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Intranet Sources: these are internal networks connecting employees and departments which may result in gossip, rumors and crucial background information related to employee and managers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E – mails: messages saved on the corporate server can be helpful to investigators to examine messages sent through e - mails</w:t>
            </w:r>
          </w:p>
          <w:p w:rsidR="005E6F85" w:rsidRPr="005E6F85" w:rsidRDefault="005E6F85" w:rsidP="005E6F85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:rsidR="005E6F85" w:rsidRPr="005E6F85" w:rsidRDefault="005E6F85" w:rsidP="005E6F85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5E6F85">
              <w:rPr>
                <w:rFonts w:cs="Calibri,Bold"/>
                <w:b/>
                <w:bCs/>
                <w:color w:val="C00000"/>
              </w:rPr>
              <w:t xml:space="preserve">2. </w:t>
            </w:r>
            <w:r w:rsidRPr="005E6F85">
              <w:rPr>
                <w:rFonts w:cs="Calibri"/>
                <w:color w:val="000000"/>
              </w:rPr>
              <w:t>Evidence is required to support any investigation of financial crime. Discuss various types of evidence</w:t>
            </w:r>
            <w:r>
              <w:rPr>
                <w:rFonts w:cs="Calibri"/>
                <w:color w:val="000000"/>
              </w:rPr>
              <w:t xml:space="preserve"> </w:t>
            </w:r>
            <w:r w:rsidRPr="005E6F85">
              <w:rPr>
                <w:rFonts w:cs="Calibri"/>
                <w:color w:val="000000"/>
              </w:rPr>
              <w:t>used in financial crime investigations. (6)</w:t>
            </w:r>
          </w:p>
          <w:p w:rsidR="005E6F85" w:rsidRPr="005E6F85" w:rsidRDefault="005E6F85" w:rsidP="005E6F85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Evidence got from the investigation of Vendors : this should be centered on all information relevant to the disbursement of money to vendors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Evidence got from investigating the foreign corrupt practices Act violations: these usually concern disbursements and focus on the interviewing technique.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Evidence got from investigation of Improper Related – Party Activity: these concern the nature of the relationship between the parties involved in the transactions. They include interview notes, internal control policies, e – mails, public record searches, </w:t>
            </w:r>
            <w:proofErr w:type="spellStart"/>
            <w:r w:rsidRPr="005E6F85">
              <w:rPr>
                <w:rFonts w:asciiTheme="minorHAnsi" w:hAnsiTheme="minorHAnsi" w:cs="Calibri"/>
                <w:b/>
                <w:color w:val="000000"/>
              </w:rPr>
              <w:t>etc</w:t>
            </w:r>
            <w:proofErr w:type="spellEnd"/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Evidence got from Employee Misappropriations: they are focused on the documents that were being handled by the employee in question. They include desk files, computer data, e – mails, records of access to the company computer, </w:t>
            </w:r>
            <w:proofErr w:type="spellStart"/>
            <w:r w:rsidRPr="005E6F85">
              <w:rPr>
                <w:rFonts w:asciiTheme="minorHAnsi" w:hAnsiTheme="minorHAnsi" w:cs="Calibri"/>
                <w:b/>
                <w:color w:val="000000"/>
              </w:rPr>
              <w:t>etc</w:t>
            </w:r>
            <w:proofErr w:type="spellEnd"/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 in addition to office files and documents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>Evidence gathered from investigation of specific allegations: there may be various sources triggering investigations of specific allegations, such as anonymous letters, hotlines, tips and exit interviews.</w:t>
            </w:r>
          </w:p>
          <w:p w:rsidR="005E6F85" w:rsidRPr="005E6F85" w:rsidRDefault="005E6F85" w:rsidP="005E6F8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</w:rPr>
            </w:pPr>
            <w:r w:rsidRPr="005E6F85">
              <w:rPr>
                <w:rFonts w:asciiTheme="minorHAnsi" w:hAnsiTheme="minorHAnsi" w:cs="Calibri"/>
                <w:b/>
                <w:color w:val="000000"/>
              </w:rPr>
              <w:t xml:space="preserve">Evidence got from investigation of financial statement errors: these require access to and </w:t>
            </w:r>
            <w:r w:rsidRPr="005E6F85">
              <w:rPr>
                <w:rFonts w:asciiTheme="minorHAnsi" w:hAnsiTheme="minorHAnsi" w:cs="Calibri"/>
                <w:b/>
                <w:color w:val="000000"/>
              </w:rPr>
              <w:lastRenderedPageBreak/>
              <w:t>a review of all reports, statements and documents involved in the company’s financial accounting transactions and business records, employee files and e – mails of all parties involved in the transactions.</w:t>
            </w:r>
          </w:p>
          <w:p w:rsidR="005E6F85" w:rsidRPr="005E6F85" w:rsidRDefault="005E6F85" w:rsidP="005E6F85">
            <w:pPr>
              <w:pStyle w:val="ListParagraph"/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</w:rPr>
            </w:pPr>
          </w:p>
          <w:p w:rsidR="005E6F85" w:rsidRPr="005E6F85" w:rsidRDefault="005E6F85" w:rsidP="005E6F85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5E6F85">
              <w:rPr>
                <w:rFonts w:cs="Calibri,Bold"/>
                <w:b/>
                <w:bCs/>
                <w:color w:val="C00000"/>
              </w:rPr>
              <w:t xml:space="preserve">3. </w:t>
            </w:r>
            <w:r w:rsidRPr="005E6F85">
              <w:rPr>
                <w:rFonts w:cs="Calibri"/>
                <w:color w:val="000000"/>
              </w:rPr>
              <w:t>Evidence gathered in financial crime cases is different from the one gathered in non-financial crime</w:t>
            </w:r>
            <w:r>
              <w:rPr>
                <w:rFonts w:cs="Calibri"/>
                <w:color w:val="000000"/>
              </w:rPr>
              <w:t xml:space="preserve"> </w:t>
            </w:r>
            <w:r w:rsidRPr="005E6F85">
              <w:rPr>
                <w:rFonts w:cs="Calibri"/>
                <w:color w:val="000000"/>
              </w:rPr>
              <w:t>cases. What is the basic difference in the composition of these two types of evidence?</w:t>
            </w:r>
          </w:p>
          <w:p w:rsidR="005E6F85" w:rsidRPr="005E6F85" w:rsidRDefault="005E6F85" w:rsidP="005E6F85">
            <w:pPr>
              <w:pStyle w:val="ListParagraph"/>
              <w:rPr>
                <w:rFonts w:asciiTheme="minorHAnsi" w:hAnsiTheme="minorHAnsi"/>
                <w:b/>
              </w:rPr>
            </w:pPr>
            <w:r w:rsidRPr="005E6F85">
              <w:rPr>
                <w:rFonts w:asciiTheme="minorHAnsi" w:hAnsiTheme="minorHAnsi"/>
                <w:b/>
              </w:rPr>
              <w:t>The basic difference is that Financial crimes are highly document – based while non – financial crimes are usually evidenced by the weapon, fingerprints, other physical or real objects</w:t>
            </w:r>
          </w:p>
          <w:p w:rsidR="004014F6" w:rsidRPr="00FA7E18" w:rsidRDefault="004014F6" w:rsidP="00ED371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839BA" w:rsidRPr="00F16020" w:rsidRDefault="00B839BA" w:rsidP="004014F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C019E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Babajide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Okuneye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E6F85" w:rsidP="004014F6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11/02/2016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2C019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177" w:rsidRDefault="00BC1177" w:rsidP="00CB4D0A">
      <w:pPr>
        <w:spacing w:after="0" w:line="240" w:lineRule="auto"/>
      </w:pPr>
      <w:r>
        <w:separator/>
      </w:r>
    </w:p>
  </w:endnote>
  <w:endnote w:type="continuationSeparator" w:id="0">
    <w:p w:rsidR="00BC1177" w:rsidRDefault="00BC117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177" w:rsidRDefault="00BC1177" w:rsidP="00CB4D0A">
      <w:pPr>
        <w:spacing w:after="0" w:line="240" w:lineRule="auto"/>
      </w:pPr>
      <w:r>
        <w:separator/>
      </w:r>
    </w:p>
  </w:footnote>
  <w:footnote w:type="continuationSeparator" w:id="0">
    <w:p w:rsidR="00BC1177" w:rsidRDefault="00BC117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0.9pt;height:10.9pt" o:bullet="t">
        <v:imagedata r:id="rId1" o:title="mso322"/>
      </v:shape>
    </w:pict>
  </w:numPicBullet>
  <w:abstractNum w:abstractNumId="0">
    <w:nsid w:val="01E562B7"/>
    <w:multiLevelType w:val="hybridMultilevel"/>
    <w:tmpl w:val="063CA8D2"/>
    <w:lvl w:ilvl="0" w:tplc="8D4A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D7F"/>
    <w:multiLevelType w:val="hybridMultilevel"/>
    <w:tmpl w:val="1F78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470F5"/>
    <w:multiLevelType w:val="multilevel"/>
    <w:tmpl w:val="5F825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0E2A7B"/>
    <w:multiLevelType w:val="hybridMultilevel"/>
    <w:tmpl w:val="B8728DA6"/>
    <w:lvl w:ilvl="0" w:tplc="8D3CC93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60919"/>
    <w:multiLevelType w:val="hybridMultilevel"/>
    <w:tmpl w:val="662A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CF5740"/>
    <w:multiLevelType w:val="hybridMultilevel"/>
    <w:tmpl w:val="4D2E6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F21D3"/>
    <w:multiLevelType w:val="hybridMultilevel"/>
    <w:tmpl w:val="9B1032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0BF2CF0"/>
    <w:multiLevelType w:val="hybridMultilevel"/>
    <w:tmpl w:val="DE9A5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53945"/>
    <w:multiLevelType w:val="hybridMultilevel"/>
    <w:tmpl w:val="00507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036362"/>
    <w:multiLevelType w:val="hybridMultilevel"/>
    <w:tmpl w:val="F2CE595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F03792D"/>
    <w:multiLevelType w:val="hybridMultilevel"/>
    <w:tmpl w:val="2672562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E966E7"/>
    <w:multiLevelType w:val="hybridMultilevel"/>
    <w:tmpl w:val="0B7C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192CD5"/>
    <w:multiLevelType w:val="hybridMultilevel"/>
    <w:tmpl w:val="AC220984"/>
    <w:lvl w:ilvl="0" w:tplc="CA5225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778D3"/>
    <w:multiLevelType w:val="hybridMultilevel"/>
    <w:tmpl w:val="26BEA8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E090D6E"/>
    <w:multiLevelType w:val="hybridMultilevel"/>
    <w:tmpl w:val="051695DE"/>
    <w:lvl w:ilvl="0" w:tplc="08BA266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31D04BE"/>
    <w:multiLevelType w:val="hybridMultilevel"/>
    <w:tmpl w:val="B8EA736C"/>
    <w:lvl w:ilvl="0" w:tplc="E23258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8B69DA"/>
    <w:multiLevelType w:val="hybridMultilevel"/>
    <w:tmpl w:val="EFA4FC3E"/>
    <w:lvl w:ilvl="0" w:tplc="68947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A835BA"/>
    <w:multiLevelType w:val="hybridMultilevel"/>
    <w:tmpl w:val="00B43966"/>
    <w:lvl w:ilvl="0" w:tplc="C3309E7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CCF5A22"/>
    <w:multiLevelType w:val="hybridMultilevel"/>
    <w:tmpl w:val="282CAE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E486461"/>
    <w:multiLevelType w:val="hybridMultilevel"/>
    <w:tmpl w:val="680605A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60308"/>
    <w:multiLevelType w:val="hybridMultilevel"/>
    <w:tmpl w:val="5BF2E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77F36"/>
    <w:multiLevelType w:val="hybridMultilevel"/>
    <w:tmpl w:val="41ACD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C21C04"/>
    <w:multiLevelType w:val="hybridMultilevel"/>
    <w:tmpl w:val="FCF2817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6DC0050"/>
    <w:multiLevelType w:val="hybridMultilevel"/>
    <w:tmpl w:val="30DA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B3288D"/>
    <w:multiLevelType w:val="hybridMultilevel"/>
    <w:tmpl w:val="C238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D9137E"/>
    <w:multiLevelType w:val="hybridMultilevel"/>
    <w:tmpl w:val="D5444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FC59B0"/>
    <w:multiLevelType w:val="hybridMultilevel"/>
    <w:tmpl w:val="E35CE5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E740C3D"/>
    <w:multiLevelType w:val="hybridMultilevel"/>
    <w:tmpl w:val="6BB0B2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5"/>
  </w:num>
  <w:num w:numId="5">
    <w:abstractNumId w:val="26"/>
  </w:num>
  <w:num w:numId="6">
    <w:abstractNumId w:val="20"/>
  </w:num>
  <w:num w:numId="7">
    <w:abstractNumId w:val="11"/>
  </w:num>
  <w:num w:numId="8">
    <w:abstractNumId w:val="1"/>
  </w:num>
  <w:num w:numId="9">
    <w:abstractNumId w:val="8"/>
  </w:num>
  <w:num w:numId="10">
    <w:abstractNumId w:val="0"/>
  </w:num>
  <w:num w:numId="11">
    <w:abstractNumId w:val="15"/>
  </w:num>
  <w:num w:numId="12">
    <w:abstractNumId w:val="17"/>
  </w:num>
  <w:num w:numId="13">
    <w:abstractNumId w:val="27"/>
  </w:num>
  <w:num w:numId="14">
    <w:abstractNumId w:val="28"/>
  </w:num>
  <w:num w:numId="15">
    <w:abstractNumId w:val="24"/>
  </w:num>
  <w:num w:numId="16">
    <w:abstractNumId w:val="3"/>
  </w:num>
  <w:num w:numId="17">
    <w:abstractNumId w:val="25"/>
  </w:num>
  <w:num w:numId="18">
    <w:abstractNumId w:val="10"/>
  </w:num>
  <w:num w:numId="19">
    <w:abstractNumId w:val="22"/>
  </w:num>
  <w:num w:numId="20">
    <w:abstractNumId w:val="16"/>
  </w:num>
  <w:num w:numId="21">
    <w:abstractNumId w:val="13"/>
  </w:num>
  <w:num w:numId="22">
    <w:abstractNumId w:val="4"/>
  </w:num>
  <w:num w:numId="23">
    <w:abstractNumId w:val="12"/>
  </w:num>
  <w:num w:numId="24">
    <w:abstractNumId w:val="18"/>
  </w:num>
  <w:num w:numId="25">
    <w:abstractNumId w:val="6"/>
  </w:num>
  <w:num w:numId="26">
    <w:abstractNumId w:val="23"/>
  </w:num>
  <w:num w:numId="27">
    <w:abstractNumId w:val="2"/>
  </w:num>
  <w:num w:numId="28">
    <w:abstractNumId w:val="9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67A5F"/>
    <w:rsid w:val="000820E8"/>
    <w:rsid w:val="000D4F7D"/>
    <w:rsid w:val="001175EE"/>
    <w:rsid w:val="00157CF6"/>
    <w:rsid w:val="00182416"/>
    <w:rsid w:val="001829F3"/>
    <w:rsid w:val="00187EB4"/>
    <w:rsid w:val="001F0481"/>
    <w:rsid w:val="00200C92"/>
    <w:rsid w:val="0020451E"/>
    <w:rsid w:val="00206B9D"/>
    <w:rsid w:val="0023259C"/>
    <w:rsid w:val="002B0BD7"/>
    <w:rsid w:val="002B573D"/>
    <w:rsid w:val="002C019E"/>
    <w:rsid w:val="002C5CB2"/>
    <w:rsid w:val="002F779F"/>
    <w:rsid w:val="00371885"/>
    <w:rsid w:val="003E2B87"/>
    <w:rsid w:val="004014F6"/>
    <w:rsid w:val="00402786"/>
    <w:rsid w:val="00405895"/>
    <w:rsid w:val="004058DF"/>
    <w:rsid w:val="00434E2F"/>
    <w:rsid w:val="00443E6F"/>
    <w:rsid w:val="00486F1A"/>
    <w:rsid w:val="00490CB9"/>
    <w:rsid w:val="004A2CE2"/>
    <w:rsid w:val="004D0F75"/>
    <w:rsid w:val="004D547C"/>
    <w:rsid w:val="004E3CDA"/>
    <w:rsid w:val="004F0D74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6F85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6FD8"/>
    <w:rsid w:val="007D4E08"/>
    <w:rsid w:val="00831C11"/>
    <w:rsid w:val="00851BE8"/>
    <w:rsid w:val="008A60B4"/>
    <w:rsid w:val="008B3C31"/>
    <w:rsid w:val="008B64FE"/>
    <w:rsid w:val="008D105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39BA"/>
    <w:rsid w:val="00BC1177"/>
    <w:rsid w:val="00BC46DF"/>
    <w:rsid w:val="00C03577"/>
    <w:rsid w:val="00C53029"/>
    <w:rsid w:val="00C65FEA"/>
    <w:rsid w:val="00CA0AC2"/>
    <w:rsid w:val="00CB4D0A"/>
    <w:rsid w:val="00CB4D30"/>
    <w:rsid w:val="00CC2FB3"/>
    <w:rsid w:val="00CC575A"/>
    <w:rsid w:val="00CF123B"/>
    <w:rsid w:val="00D039AC"/>
    <w:rsid w:val="00D427DE"/>
    <w:rsid w:val="00D5587D"/>
    <w:rsid w:val="00D57E46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3717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CBB01-73A2-4658-A4A4-B27CC6D0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dcterms:created xsi:type="dcterms:W3CDTF">2016-02-11T18:50:00Z</dcterms:created>
  <dcterms:modified xsi:type="dcterms:W3CDTF">2016-02-11T18:50:00Z</dcterms:modified>
</cp:coreProperties>
</file>