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D7C5C" w:rsidP="00A851DA">
      <w:pPr>
        <w:rPr>
          <w:lang w:val="en-US"/>
        </w:rPr>
      </w:pPr>
      <w:r>
        <w:rPr>
          <w:noProof/>
          <w:lang w:val="en-AU" w:eastAsia="en-A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9"/>
        <w:gridCol w:w="6487"/>
      </w:tblGrid>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Student Name:</w:t>
            </w:r>
          </w:p>
        </w:tc>
        <w:tc>
          <w:tcPr>
            <w:tcW w:w="6487" w:type="dxa"/>
            <w:tcBorders>
              <w:top w:val="single" w:sz="4" w:space="0" w:color="auto"/>
              <w:left w:val="single" w:sz="4" w:space="0" w:color="auto"/>
              <w:bottom w:val="single" w:sz="4" w:space="0" w:color="auto"/>
              <w:right w:val="single" w:sz="4" w:space="0" w:color="auto"/>
            </w:tcBorders>
            <w:hideMark/>
          </w:tcPr>
          <w:p w:rsidR="00F10B12" w:rsidRPr="003238A1" w:rsidRDefault="00F10B12" w:rsidP="00F10B12">
            <w:pPr>
              <w:pStyle w:val="Default"/>
              <w:rPr>
                <w:rFonts w:ascii="Arial" w:hAnsi="Arial" w:cs="Arial"/>
              </w:rPr>
            </w:pPr>
            <w:bookmarkStart w:id="0" w:name="_GoBack"/>
            <w:bookmarkEnd w:id="0"/>
            <w:r w:rsidRPr="003238A1">
              <w:rPr>
                <w:rFonts w:ascii="Arial" w:hAnsi="Arial" w:cs="Arial"/>
              </w:rPr>
              <w:t>Gemma Banham</w:t>
            </w:r>
          </w:p>
        </w:tc>
      </w:tr>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Student Number:</w:t>
            </w:r>
          </w:p>
        </w:tc>
        <w:tc>
          <w:tcPr>
            <w:tcW w:w="6487" w:type="dxa"/>
            <w:tcBorders>
              <w:top w:val="single" w:sz="4" w:space="0" w:color="auto"/>
              <w:left w:val="single" w:sz="4" w:space="0" w:color="auto"/>
              <w:bottom w:val="single" w:sz="4" w:space="0" w:color="auto"/>
              <w:right w:val="single" w:sz="4" w:space="0" w:color="auto"/>
            </w:tcBorders>
          </w:tcPr>
          <w:p w:rsidR="00F10B12" w:rsidRPr="003238A1" w:rsidRDefault="00F10B12" w:rsidP="00F10B12">
            <w:pPr>
              <w:pStyle w:val="Default"/>
              <w:rPr>
                <w:rFonts w:ascii="Arial" w:hAnsi="Arial" w:cs="Arial"/>
              </w:rPr>
            </w:pPr>
            <w:r>
              <w:rPr>
                <w:rFonts w:ascii="Arial" w:hAnsi="Arial" w:cs="Arial"/>
              </w:rPr>
              <w:t>1503</w:t>
            </w:r>
          </w:p>
        </w:tc>
      </w:tr>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Course:</w:t>
            </w:r>
          </w:p>
        </w:tc>
        <w:tc>
          <w:tcPr>
            <w:tcW w:w="6487" w:type="dxa"/>
            <w:tcBorders>
              <w:top w:val="single" w:sz="4" w:space="0" w:color="auto"/>
              <w:left w:val="single" w:sz="4" w:space="0" w:color="auto"/>
              <w:bottom w:val="single" w:sz="4" w:space="0" w:color="auto"/>
              <w:right w:val="single" w:sz="4" w:space="0" w:color="auto"/>
            </w:tcBorders>
            <w:hideMark/>
          </w:tcPr>
          <w:p w:rsidR="00F10B12" w:rsidRPr="003238A1" w:rsidRDefault="00F10B12" w:rsidP="00F10B12">
            <w:pPr>
              <w:pStyle w:val="Default"/>
              <w:rPr>
                <w:rFonts w:ascii="Arial" w:hAnsi="Arial" w:cs="Arial"/>
              </w:rPr>
            </w:pPr>
            <w:r>
              <w:rPr>
                <w:rFonts w:ascii="Arial" w:hAnsi="Arial" w:cs="Arial"/>
              </w:rPr>
              <w:t>Diploma in Forensic Accounting</w:t>
            </w:r>
          </w:p>
        </w:tc>
      </w:tr>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Assignment NO:</w:t>
            </w:r>
          </w:p>
        </w:tc>
        <w:tc>
          <w:tcPr>
            <w:tcW w:w="6487" w:type="dxa"/>
            <w:tcBorders>
              <w:top w:val="single" w:sz="4" w:space="0" w:color="auto"/>
              <w:left w:val="single" w:sz="4" w:space="0" w:color="auto"/>
              <w:bottom w:val="single" w:sz="4" w:space="0" w:color="auto"/>
              <w:right w:val="single" w:sz="4" w:space="0" w:color="auto"/>
            </w:tcBorders>
            <w:hideMark/>
          </w:tcPr>
          <w:p w:rsidR="00F10B12" w:rsidRPr="00F10B12" w:rsidRDefault="00A97AB6" w:rsidP="00F10B12">
            <w:pPr>
              <w:rPr>
                <w:rFonts w:ascii="Arial" w:hAnsi="Arial" w:cs="Arial"/>
                <w:sz w:val="24"/>
                <w:szCs w:val="24"/>
              </w:rPr>
            </w:pPr>
            <w:r>
              <w:rPr>
                <w:rFonts w:ascii="Arial" w:hAnsi="Arial" w:cs="Arial"/>
                <w:sz w:val="24"/>
                <w:szCs w:val="24"/>
              </w:rP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3"/>
        <w:gridCol w:w="1247"/>
        <w:gridCol w:w="161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10B12" w:rsidP="00A851DA">
            <w:pPr>
              <w:rPr>
                <w:rFonts w:cs="Bliss-Regular"/>
                <w:color w:val="000000"/>
              </w:rPr>
            </w:pPr>
            <w:r>
              <w:rPr>
                <w:rFonts w:ascii="Arial" w:hAnsi="Arial" w:cs="Arial"/>
                <w:color w:val="000000"/>
                <w:sz w:val="24"/>
                <w:szCs w:val="24"/>
              </w:rPr>
              <w:t>Gemma Banham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97AB6" w:rsidP="00A851DA">
            <w:pPr>
              <w:rPr>
                <w:rFonts w:cs="Bliss-Regular"/>
                <w:color w:val="000000"/>
              </w:rPr>
            </w:pPr>
            <w:r>
              <w:rPr>
                <w:rFonts w:ascii="Arial" w:hAnsi="Arial" w:cs="Arial"/>
                <w:color w:val="000000"/>
                <w:sz w:val="24"/>
                <w:szCs w:val="24"/>
              </w:rPr>
              <w:t>25</w:t>
            </w:r>
            <w:r w:rsidR="00F10B12">
              <w:rPr>
                <w:rFonts w:ascii="Arial" w:hAnsi="Arial" w:cs="Arial"/>
                <w:color w:val="000000"/>
                <w:sz w:val="24"/>
                <w:szCs w:val="24"/>
              </w:rPr>
              <w:t>/08/2015</w:t>
            </w:r>
          </w:p>
        </w:tc>
      </w:tr>
    </w:tbl>
    <w:p w:rsidR="00F10B12" w:rsidRDefault="00F10B12" w:rsidP="00F10B12">
      <w:pPr>
        <w:spacing w:line="360" w:lineRule="auto"/>
        <w:jc w:val="both"/>
        <w:rPr>
          <w:rFonts w:cs="Bliss-Regular"/>
          <w:color w:val="000000"/>
          <w:lang w:val="en-US"/>
        </w:rPr>
      </w:pPr>
    </w:p>
    <w:p w:rsidR="00A97AB6" w:rsidRDefault="00A97AB6" w:rsidP="00A97AB6">
      <w:pPr>
        <w:spacing w:line="360" w:lineRule="auto"/>
        <w:jc w:val="both"/>
        <w:rPr>
          <w:rFonts w:ascii="Arial" w:hAnsi="Arial" w:cs="Arial"/>
          <w:sz w:val="24"/>
          <w:szCs w:val="24"/>
        </w:rPr>
      </w:pPr>
      <w:r>
        <w:rPr>
          <w:rFonts w:ascii="Arial" w:hAnsi="Arial" w:cs="Arial"/>
          <w:sz w:val="24"/>
          <w:szCs w:val="24"/>
        </w:rPr>
        <w:lastRenderedPageBreak/>
        <w:t>Q1.</w:t>
      </w:r>
    </w:p>
    <w:p w:rsidR="00A97AB6" w:rsidRPr="006B3D1D" w:rsidRDefault="00A97AB6" w:rsidP="00A97AB6">
      <w:pPr>
        <w:pStyle w:val="ListParagraph"/>
        <w:numPr>
          <w:ilvl w:val="0"/>
          <w:numId w:val="3"/>
        </w:numPr>
        <w:spacing w:after="160" w:line="360" w:lineRule="auto"/>
        <w:jc w:val="both"/>
        <w:rPr>
          <w:rFonts w:ascii="Arial" w:hAnsi="Arial" w:cs="Arial"/>
          <w:sz w:val="24"/>
          <w:szCs w:val="24"/>
        </w:rPr>
      </w:pPr>
      <w:r w:rsidRPr="006B3D1D">
        <w:rPr>
          <w:rFonts w:ascii="Arial" w:hAnsi="Arial" w:cs="Arial"/>
          <w:sz w:val="24"/>
          <w:szCs w:val="24"/>
        </w:rPr>
        <w:t>High level thieves are those that are high level managers or employees. They are in a position to override the company’s controls to allow them to steal large sums of money. They are likely to have been with the company for a number of years, have a good level of education and be high earners. It is also likely that they will collude with others to commit the fraud.</w:t>
      </w:r>
      <w:r>
        <w:rPr>
          <w:rFonts w:ascii="Arial" w:hAnsi="Arial" w:cs="Arial"/>
          <w:sz w:val="24"/>
          <w:szCs w:val="24"/>
        </w:rPr>
        <w:t xml:space="preserve"> </w:t>
      </w:r>
      <w:r w:rsidRPr="006B3D1D">
        <w:rPr>
          <w:rFonts w:ascii="Arial" w:hAnsi="Arial" w:cs="Arial"/>
          <w:sz w:val="24"/>
          <w:szCs w:val="24"/>
        </w:rPr>
        <w:t>Low level thieves are in low level jobs and are more likely to only steal smaller sums of money.</w:t>
      </w:r>
      <w:r>
        <w:rPr>
          <w:rFonts w:ascii="Arial" w:hAnsi="Arial" w:cs="Arial"/>
          <w:sz w:val="24"/>
          <w:szCs w:val="24"/>
        </w:rPr>
        <w:t xml:space="preserve"> They are also likely to have been with the company for a number of years, have high school education and lower income levels. They are more likely to commit the fraud alone.</w:t>
      </w:r>
    </w:p>
    <w:p w:rsidR="00A97AB6" w:rsidRDefault="00A97AB6" w:rsidP="00A97AB6">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The typical profile of a white collar criminal, who is likely to commit more expensive fraud, includes:</w:t>
      </w:r>
    </w:p>
    <w:p w:rsidR="00A97AB6" w:rsidRDefault="00A97AB6" w:rsidP="00A97AB6">
      <w:pPr>
        <w:pStyle w:val="ListParagraph"/>
        <w:numPr>
          <w:ilvl w:val="1"/>
          <w:numId w:val="3"/>
        </w:numPr>
        <w:spacing w:after="160" w:line="360" w:lineRule="auto"/>
        <w:jc w:val="both"/>
        <w:rPr>
          <w:rFonts w:ascii="Arial" w:hAnsi="Arial" w:cs="Arial"/>
          <w:sz w:val="24"/>
          <w:szCs w:val="24"/>
        </w:rPr>
      </w:pPr>
      <w:r>
        <w:rPr>
          <w:rFonts w:ascii="Arial" w:hAnsi="Arial" w:cs="Arial"/>
          <w:sz w:val="24"/>
          <w:szCs w:val="24"/>
        </w:rPr>
        <w:t>Aged over 30 years old</w:t>
      </w:r>
    </w:p>
    <w:p w:rsidR="00A97AB6" w:rsidRDefault="00A97AB6" w:rsidP="00A97AB6">
      <w:pPr>
        <w:pStyle w:val="ListParagraph"/>
        <w:numPr>
          <w:ilvl w:val="1"/>
          <w:numId w:val="3"/>
        </w:numPr>
        <w:spacing w:after="160" w:line="360" w:lineRule="auto"/>
        <w:jc w:val="both"/>
        <w:rPr>
          <w:rFonts w:ascii="Arial" w:hAnsi="Arial" w:cs="Arial"/>
          <w:sz w:val="24"/>
          <w:szCs w:val="24"/>
        </w:rPr>
      </w:pPr>
      <w:r>
        <w:rPr>
          <w:rFonts w:ascii="Arial" w:hAnsi="Arial" w:cs="Arial"/>
          <w:sz w:val="24"/>
          <w:szCs w:val="24"/>
        </w:rPr>
        <w:t>Employed</w:t>
      </w:r>
    </w:p>
    <w:p w:rsidR="00A97AB6" w:rsidRDefault="00A97AB6" w:rsidP="00A97AB6">
      <w:pPr>
        <w:pStyle w:val="ListParagraph"/>
        <w:numPr>
          <w:ilvl w:val="1"/>
          <w:numId w:val="3"/>
        </w:numPr>
        <w:spacing w:after="160" w:line="360" w:lineRule="auto"/>
        <w:jc w:val="both"/>
        <w:rPr>
          <w:rFonts w:ascii="Arial" w:hAnsi="Arial" w:cs="Arial"/>
          <w:sz w:val="24"/>
          <w:szCs w:val="24"/>
        </w:rPr>
      </w:pPr>
      <w:r>
        <w:rPr>
          <w:rFonts w:ascii="Arial" w:hAnsi="Arial" w:cs="Arial"/>
          <w:sz w:val="24"/>
          <w:szCs w:val="24"/>
        </w:rPr>
        <w:t>Owns a home and has the appearance of a stable family life</w:t>
      </w:r>
    </w:p>
    <w:p w:rsidR="00A97AB6" w:rsidRDefault="00A97AB6" w:rsidP="00A97AB6">
      <w:pPr>
        <w:pStyle w:val="ListParagraph"/>
        <w:numPr>
          <w:ilvl w:val="1"/>
          <w:numId w:val="3"/>
        </w:numPr>
        <w:spacing w:after="160" w:line="360" w:lineRule="auto"/>
        <w:jc w:val="both"/>
        <w:rPr>
          <w:rFonts w:ascii="Arial" w:hAnsi="Arial" w:cs="Arial"/>
          <w:sz w:val="24"/>
          <w:szCs w:val="24"/>
        </w:rPr>
      </w:pPr>
      <w:r>
        <w:rPr>
          <w:rFonts w:ascii="Arial" w:hAnsi="Arial" w:cs="Arial"/>
          <w:sz w:val="24"/>
          <w:szCs w:val="24"/>
        </w:rPr>
        <w:t>High intelligence and education</w:t>
      </w:r>
    </w:p>
    <w:p w:rsidR="00A97AB6" w:rsidRDefault="00A97AB6" w:rsidP="00A97AB6">
      <w:pPr>
        <w:pStyle w:val="ListParagraph"/>
        <w:numPr>
          <w:ilvl w:val="1"/>
          <w:numId w:val="3"/>
        </w:numPr>
        <w:spacing w:after="160" w:line="360" w:lineRule="auto"/>
        <w:jc w:val="both"/>
        <w:rPr>
          <w:rFonts w:ascii="Arial" w:hAnsi="Arial" w:cs="Arial"/>
          <w:sz w:val="24"/>
          <w:szCs w:val="24"/>
        </w:rPr>
      </w:pPr>
      <w:r>
        <w:rPr>
          <w:rFonts w:ascii="Arial" w:hAnsi="Arial" w:cs="Arial"/>
          <w:sz w:val="24"/>
          <w:szCs w:val="24"/>
        </w:rPr>
        <w:t>More likely to be a white male</w:t>
      </w:r>
    </w:p>
    <w:p w:rsidR="00A97AB6" w:rsidRDefault="00A97AB6" w:rsidP="00A97AB6">
      <w:pPr>
        <w:pStyle w:val="ListParagraph"/>
        <w:numPr>
          <w:ilvl w:val="1"/>
          <w:numId w:val="3"/>
        </w:numPr>
        <w:spacing w:after="160" w:line="360" w:lineRule="auto"/>
        <w:jc w:val="both"/>
        <w:rPr>
          <w:rFonts w:ascii="Arial" w:hAnsi="Arial" w:cs="Arial"/>
          <w:sz w:val="24"/>
          <w:szCs w:val="24"/>
        </w:rPr>
      </w:pPr>
      <w:r>
        <w:rPr>
          <w:rFonts w:ascii="Arial" w:hAnsi="Arial" w:cs="Arial"/>
          <w:sz w:val="24"/>
          <w:szCs w:val="24"/>
        </w:rPr>
        <w:t>Unlikely to have a criminal record</w:t>
      </w:r>
    </w:p>
    <w:p w:rsidR="00A97AB6" w:rsidRDefault="00A97AB6" w:rsidP="00A97AB6">
      <w:pPr>
        <w:pStyle w:val="ListParagraph"/>
        <w:numPr>
          <w:ilvl w:val="1"/>
          <w:numId w:val="3"/>
        </w:numPr>
        <w:spacing w:after="160" w:line="360" w:lineRule="auto"/>
        <w:jc w:val="both"/>
        <w:rPr>
          <w:rFonts w:ascii="Arial" w:hAnsi="Arial" w:cs="Arial"/>
          <w:sz w:val="24"/>
          <w:szCs w:val="24"/>
        </w:rPr>
      </w:pPr>
      <w:r>
        <w:rPr>
          <w:rFonts w:ascii="Arial" w:hAnsi="Arial" w:cs="Arial"/>
          <w:sz w:val="24"/>
          <w:szCs w:val="24"/>
        </w:rPr>
        <w:t>Likely to hold a position of authority with more access to company resources</w:t>
      </w:r>
    </w:p>
    <w:p w:rsidR="00A97AB6" w:rsidRPr="00EA7808" w:rsidRDefault="00A97AB6" w:rsidP="00A97AB6">
      <w:pPr>
        <w:pStyle w:val="ListParagraph"/>
        <w:numPr>
          <w:ilvl w:val="1"/>
          <w:numId w:val="3"/>
        </w:numPr>
        <w:spacing w:after="160" w:line="360" w:lineRule="auto"/>
        <w:jc w:val="both"/>
        <w:rPr>
          <w:rFonts w:ascii="Arial" w:hAnsi="Arial" w:cs="Arial"/>
          <w:sz w:val="24"/>
          <w:szCs w:val="24"/>
        </w:rPr>
      </w:pPr>
      <w:r>
        <w:rPr>
          <w:rFonts w:ascii="Arial" w:hAnsi="Arial" w:cs="Arial"/>
          <w:sz w:val="24"/>
          <w:szCs w:val="24"/>
        </w:rPr>
        <w:t>Has accounting experience or works in the finance department</w:t>
      </w:r>
      <w:r w:rsidRPr="00EA7808">
        <w:rPr>
          <w:rFonts w:ascii="Arial" w:hAnsi="Arial" w:cs="Arial"/>
          <w:sz w:val="24"/>
          <w:szCs w:val="24"/>
        </w:rPr>
        <w:t xml:space="preserve"> </w:t>
      </w:r>
    </w:p>
    <w:p w:rsidR="00A97AB6" w:rsidRDefault="00A97AB6" w:rsidP="00A97AB6">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 xml:space="preserve">Calculating criminals are predators. They tend to be repeat offends with high intelligence and are usually also educated to a high level. They usually start their criminal career later than other criminals and are generally inclined to risk taking and lack feelings of anxiety and empathy. It is thought that the willingness to commit such crimes derives from a lack of self-esteem and confidence, the individual is just trying to fit in and be accepted. </w:t>
      </w:r>
    </w:p>
    <w:p w:rsidR="00A97AB6" w:rsidRDefault="00A97AB6" w:rsidP="00A97AB6">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 xml:space="preserve">The majority of cases of fraud are committed by situation </w:t>
      </w:r>
      <w:r>
        <w:rPr>
          <w:rFonts w:ascii="Arial" w:hAnsi="Arial" w:cs="Arial"/>
          <w:sz w:val="24"/>
          <w:szCs w:val="24"/>
        </w:rPr>
        <w:t>dependent</w:t>
      </w:r>
      <w:r>
        <w:rPr>
          <w:rFonts w:ascii="Arial" w:hAnsi="Arial" w:cs="Arial"/>
          <w:sz w:val="24"/>
          <w:szCs w:val="24"/>
        </w:rPr>
        <w:t xml:space="preserve"> criminals, although this type of fraud is rarely covered in the news. These individuals do not intend to harm anyone and are driven by their personal situation, they are not predators. In comparison, power brokers do have predatory traits and exploit their position within a company, often a business leader. These individuals usually have the arrogance and competence to carry out the fraud and are a combination of the situation criminals and calculating criminals.</w:t>
      </w:r>
    </w:p>
    <w:p w:rsidR="00A97AB6" w:rsidRDefault="00A97AB6" w:rsidP="00A97AB6">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lastRenderedPageBreak/>
        <w:t>The fraud triangle is made up of three situations – pressure, opportunity and rationalisation. Pressure, or motivation, is what causes the individual to commit the fraud, it can be caused by anything such as medical bills or addiction problems. Opportunity is the ability to commit the fraud, this could be created by weak internal controls, poor management or holding a high enough role that you can abuse your position. Rationalisation is the reconciliation of the individual’s behaviour with the notions of decency and trust. Some common rationalisations for fraud are that it was only a loan and they intended to pay the money back, or it was ‘owed’ to them as they didn’t get a bonus/pay rise because it would seem unfair to their other colleagues.</w:t>
      </w:r>
    </w:p>
    <w:p w:rsidR="00A97AB6" w:rsidRDefault="00A97AB6" w:rsidP="00A97AB6">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 xml:space="preserve">Gwynn Nettler wrote ‘Lying, Cheating and Stealing; it states that the employees more likely to behave this way are likely to have experienced failure, have a low opinion of themselves and be disliked by others. In comparison, those who are afraid of being caught and punished are less likely to be tempted to cheat or deceive. It was also concluded that if it is easy to steal and cheat then more people will do so and that increased pressure to achieve results/objectives will lead to more deceit and cheating.  </w:t>
      </w:r>
    </w:p>
    <w:p w:rsidR="00A97AB6" w:rsidRDefault="00A97AB6" w:rsidP="00A97AB6">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The typical motivations for white collar crime that could persuade someone to commit fraud include financial difficulties and the individual ‘needs’ the money, the organisation has never punished anyone for theft, the perpetrator believes they will get away with it, dissatisfaction with one’s personal life, taking revenge on the employer for mistreatment, dissatisfaction with aspects of the job and greed. Although, this is not a complete list of the possible motivations.</w:t>
      </w:r>
    </w:p>
    <w:p w:rsidR="00A97AB6" w:rsidRDefault="00A97AB6" w:rsidP="00A97AB6">
      <w:pPr>
        <w:spacing w:line="360" w:lineRule="auto"/>
        <w:jc w:val="both"/>
        <w:rPr>
          <w:rFonts w:ascii="Arial" w:hAnsi="Arial" w:cs="Arial"/>
          <w:sz w:val="24"/>
          <w:szCs w:val="24"/>
        </w:rPr>
      </w:pPr>
      <w:r>
        <w:rPr>
          <w:rFonts w:ascii="Arial" w:hAnsi="Arial" w:cs="Arial"/>
          <w:sz w:val="24"/>
          <w:szCs w:val="24"/>
        </w:rPr>
        <w:t>Q2.</w:t>
      </w:r>
      <w:r w:rsidRPr="00814E0C">
        <w:rPr>
          <w:rFonts w:ascii="Arial" w:hAnsi="Arial" w:cs="Arial"/>
          <w:sz w:val="24"/>
          <w:szCs w:val="24"/>
        </w:rPr>
        <w:t xml:space="preserve"> </w:t>
      </w:r>
    </w:p>
    <w:p w:rsidR="00A97AB6" w:rsidRDefault="00A97AB6" w:rsidP="00A97AB6">
      <w:pPr>
        <w:spacing w:line="360" w:lineRule="auto"/>
        <w:ind w:left="720"/>
        <w:jc w:val="both"/>
        <w:rPr>
          <w:rFonts w:ascii="Arial" w:hAnsi="Arial" w:cs="Arial"/>
          <w:sz w:val="24"/>
          <w:szCs w:val="24"/>
        </w:rPr>
      </w:pPr>
      <w:r>
        <w:rPr>
          <w:rFonts w:ascii="Arial" w:hAnsi="Arial" w:cs="Arial"/>
          <w:sz w:val="24"/>
          <w:szCs w:val="24"/>
        </w:rPr>
        <w:t xml:space="preserve">The profile of a typical street criminal would be a male, under 25 years old, urban based, have a lower socio-economic status and are under privileged. In comparison the profile of a white collar or blue collar criminal details very different characteristics. The individual is likely to be slightly older (over the age of 30), they are most likely to employed and live comfortable lives, or at least appear to. The profiles of these two types of crime are different and they appear to be committed by very different people. However, street crime is more likely to be violent, it has a shock value and leads to fear within society. While, white collar and blue collar crime can have a more devastating effect financially but </w:t>
      </w:r>
      <w:r>
        <w:rPr>
          <w:rFonts w:ascii="Arial" w:hAnsi="Arial" w:cs="Arial"/>
          <w:sz w:val="24"/>
          <w:szCs w:val="24"/>
        </w:rPr>
        <w:lastRenderedPageBreak/>
        <w:t>does not cause such an impact. It could also be considered that if someone gets caught committing a white collar or blue collar crime they could then be driven to commit street crime in future to get by. Both types of crime have detrimental effects. It is argued that the two types of crime should not be categorized together as the meaning behind each crime is very different. The punishments for each are also very different.</w:t>
      </w:r>
    </w:p>
    <w:p w:rsidR="00A97AB6" w:rsidRDefault="00A97AB6" w:rsidP="00A97AB6">
      <w:pPr>
        <w:spacing w:line="360" w:lineRule="auto"/>
        <w:jc w:val="both"/>
        <w:rPr>
          <w:rFonts w:ascii="Arial" w:hAnsi="Arial" w:cs="Arial"/>
          <w:sz w:val="24"/>
          <w:szCs w:val="24"/>
        </w:rPr>
      </w:pPr>
      <w:r>
        <w:rPr>
          <w:rFonts w:ascii="Arial" w:hAnsi="Arial" w:cs="Arial"/>
          <w:sz w:val="24"/>
          <w:szCs w:val="24"/>
        </w:rPr>
        <w:t>Q3.</w:t>
      </w:r>
    </w:p>
    <w:p w:rsidR="00A97AB6" w:rsidRDefault="00A97AB6" w:rsidP="00A97AB6">
      <w:pPr>
        <w:spacing w:line="360" w:lineRule="auto"/>
        <w:ind w:left="720"/>
        <w:jc w:val="both"/>
        <w:rPr>
          <w:rFonts w:ascii="Arial" w:hAnsi="Arial" w:cs="Arial"/>
          <w:sz w:val="24"/>
          <w:szCs w:val="24"/>
        </w:rPr>
      </w:pPr>
      <w:r>
        <w:rPr>
          <w:rFonts w:ascii="Arial" w:hAnsi="Arial" w:cs="Arial"/>
          <w:sz w:val="24"/>
          <w:szCs w:val="24"/>
        </w:rPr>
        <w:t xml:space="preserve">Fraud is common in organisations with no controls, this means that small businesses are at greater risk of fraud as they simply do not have enough employees to allow for simple segregation of duties controls. The fact that you are likely to ‘get away with it’ can also, for some people, be enough reason to commit the fraud. </w:t>
      </w:r>
    </w:p>
    <w:p w:rsidR="00A97AB6" w:rsidRDefault="00A97AB6" w:rsidP="00A97AB6">
      <w:pPr>
        <w:spacing w:line="360" w:lineRule="auto"/>
        <w:ind w:left="720"/>
        <w:jc w:val="both"/>
        <w:rPr>
          <w:rFonts w:ascii="Arial" w:hAnsi="Arial" w:cs="Arial"/>
          <w:sz w:val="24"/>
          <w:szCs w:val="24"/>
        </w:rPr>
      </w:pPr>
      <w:r>
        <w:rPr>
          <w:rFonts w:ascii="Arial" w:hAnsi="Arial" w:cs="Arial"/>
          <w:sz w:val="24"/>
          <w:szCs w:val="24"/>
        </w:rPr>
        <w:t xml:space="preserve">In cases where the organisation is not likely to make any profits and has no prospects it is possible that the results will be misstated by a high level manager. This individual would rationalise his/her actions as necessary otherwise the department or division would close leading to the unemployment of the whole workforce. </w:t>
      </w:r>
    </w:p>
    <w:p w:rsidR="00A97AB6" w:rsidRDefault="00A97AB6" w:rsidP="00A97AB6">
      <w:pPr>
        <w:spacing w:line="360" w:lineRule="auto"/>
        <w:ind w:left="720"/>
        <w:jc w:val="both"/>
        <w:rPr>
          <w:rFonts w:ascii="Arial" w:hAnsi="Arial" w:cs="Arial"/>
          <w:sz w:val="24"/>
          <w:szCs w:val="24"/>
        </w:rPr>
      </w:pPr>
      <w:r>
        <w:rPr>
          <w:rFonts w:ascii="Arial" w:hAnsi="Arial" w:cs="Arial"/>
          <w:sz w:val="24"/>
          <w:szCs w:val="24"/>
        </w:rPr>
        <w:t>If a business has no trust in its employees it provides a very discontented workforce which could lead to a disgruntled employee committing a fraud. A lack of ethical values would also contribute to this unhappy feeling and some employees might end up feeling the company deserves to be treated this way.</w:t>
      </w:r>
    </w:p>
    <w:p w:rsidR="00A97AB6" w:rsidRDefault="00A97AB6" w:rsidP="00A97AB6">
      <w:pPr>
        <w:spacing w:line="360" w:lineRule="auto"/>
        <w:ind w:left="720"/>
        <w:jc w:val="both"/>
        <w:rPr>
          <w:rFonts w:ascii="Arial" w:hAnsi="Arial" w:cs="Arial"/>
          <w:sz w:val="24"/>
          <w:szCs w:val="24"/>
        </w:rPr>
      </w:pPr>
      <w:r>
        <w:rPr>
          <w:rFonts w:ascii="Arial" w:hAnsi="Arial" w:cs="Arial"/>
          <w:sz w:val="24"/>
          <w:szCs w:val="24"/>
        </w:rPr>
        <w:t>It is also important to consider personality traits and the potential for personal motivation to lead an individual to commit fraud. It may simply be the case that some people are more likely to commit fraud than others.</w:t>
      </w:r>
    </w:p>
    <w:p w:rsidR="00A97AB6" w:rsidRDefault="00A97AB6" w:rsidP="00A97AB6">
      <w:pPr>
        <w:spacing w:line="360" w:lineRule="auto"/>
        <w:jc w:val="both"/>
        <w:rPr>
          <w:rFonts w:ascii="Arial" w:hAnsi="Arial" w:cs="Arial"/>
          <w:sz w:val="24"/>
          <w:szCs w:val="24"/>
        </w:rPr>
      </w:pPr>
      <w:r>
        <w:rPr>
          <w:rFonts w:ascii="Arial" w:hAnsi="Arial" w:cs="Arial"/>
          <w:sz w:val="24"/>
          <w:szCs w:val="24"/>
        </w:rPr>
        <w:t>Case Study</w:t>
      </w:r>
    </w:p>
    <w:p w:rsidR="00A97AB6" w:rsidRDefault="00A97AB6" w:rsidP="00A97AB6">
      <w:pPr>
        <w:pStyle w:val="ListParagraph"/>
        <w:numPr>
          <w:ilvl w:val="0"/>
          <w:numId w:val="4"/>
        </w:numPr>
        <w:spacing w:after="160" w:line="360" w:lineRule="auto"/>
        <w:jc w:val="both"/>
        <w:rPr>
          <w:rFonts w:ascii="Arial" w:hAnsi="Arial" w:cs="Arial"/>
          <w:sz w:val="24"/>
          <w:szCs w:val="24"/>
        </w:rPr>
      </w:pPr>
      <w:r>
        <w:rPr>
          <w:rFonts w:ascii="Arial" w:hAnsi="Arial" w:cs="Arial"/>
          <w:sz w:val="24"/>
          <w:szCs w:val="24"/>
        </w:rPr>
        <w:t xml:space="preserve">Using photos from books or magazines to create a website would be a breach of copyright law and therefore considered illegal. Although in the magazine the photos may not have contained the copyright details, if the actual magazine is copyrighted then the photos included within are covered by copyright law also. To use these images the trader would have needed the express permission </w:t>
      </w:r>
      <w:r>
        <w:rPr>
          <w:rFonts w:ascii="Arial" w:hAnsi="Arial" w:cs="Arial"/>
          <w:sz w:val="24"/>
          <w:szCs w:val="24"/>
        </w:rPr>
        <w:lastRenderedPageBreak/>
        <w:t>from the copyright owner. If the trader did not obtain this then he could be forced to remove the infringing images from the website. If legal action is taken against him he could face a civil lawsuit which could be financially devastating.</w:t>
      </w:r>
    </w:p>
    <w:p w:rsidR="00A97AB6" w:rsidRPr="00421853" w:rsidRDefault="00A97AB6" w:rsidP="00A97AB6">
      <w:pPr>
        <w:pStyle w:val="ListParagraph"/>
        <w:numPr>
          <w:ilvl w:val="0"/>
          <w:numId w:val="4"/>
        </w:numPr>
        <w:spacing w:after="160" w:line="360" w:lineRule="auto"/>
        <w:jc w:val="both"/>
        <w:rPr>
          <w:rFonts w:ascii="Arial" w:hAnsi="Arial" w:cs="Arial"/>
          <w:sz w:val="24"/>
          <w:szCs w:val="24"/>
        </w:rPr>
      </w:pPr>
      <w:r w:rsidRPr="00421853">
        <w:rPr>
          <w:rFonts w:ascii="Arial" w:hAnsi="Arial" w:cs="Arial"/>
          <w:sz w:val="24"/>
          <w:szCs w:val="24"/>
        </w:rPr>
        <w:t>If sales had taken place but not recorded in the financial statements of the trader, in an attempt to pay less tax, then a forensic expert would need to look at actual cash movements. A review of the business and personal bank statements of the trader would be necessary to establish if any cash has been received that should have been recorded as a sale. If cash has been received in the business account then it could only have been ‘hidden’ in the books as a liability, a loan to the business for example. This attempt to falsely report</w:t>
      </w:r>
      <w:r>
        <w:rPr>
          <w:rFonts w:ascii="Arial" w:hAnsi="Arial" w:cs="Arial"/>
          <w:sz w:val="24"/>
          <w:szCs w:val="24"/>
        </w:rPr>
        <w:t>ed</w:t>
      </w:r>
      <w:r w:rsidRPr="00421853">
        <w:rPr>
          <w:rFonts w:ascii="Arial" w:hAnsi="Arial" w:cs="Arial"/>
          <w:sz w:val="24"/>
          <w:szCs w:val="24"/>
        </w:rPr>
        <w:t xml:space="preserve"> sales would also cause a discrepancy in the level of stock</w:t>
      </w:r>
      <w:r>
        <w:rPr>
          <w:rFonts w:ascii="Arial" w:hAnsi="Arial" w:cs="Arial"/>
          <w:sz w:val="24"/>
          <w:szCs w:val="24"/>
        </w:rPr>
        <w:t xml:space="preserve"> held</w:t>
      </w:r>
      <w:r w:rsidRPr="00421853">
        <w:rPr>
          <w:rFonts w:ascii="Arial" w:hAnsi="Arial" w:cs="Arial"/>
          <w:sz w:val="24"/>
          <w:szCs w:val="24"/>
        </w:rPr>
        <w:t xml:space="preserve"> verses the amount reported, as this should have been reported as a cost of goods sold</w:t>
      </w:r>
      <w:r>
        <w:rPr>
          <w:rFonts w:ascii="Arial" w:hAnsi="Arial" w:cs="Arial"/>
          <w:sz w:val="24"/>
          <w:szCs w:val="24"/>
        </w:rPr>
        <w:t xml:space="preserve"> against gross sales</w:t>
      </w:r>
      <w:r w:rsidRPr="00421853">
        <w:rPr>
          <w:rFonts w:ascii="Arial" w:hAnsi="Arial" w:cs="Arial"/>
          <w:sz w:val="24"/>
          <w:szCs w:val="24"/>
        </w:rPr>
        <w:t>. Due to the size of this business it should be simple to review the stock held by the trader.</w:t>
      </w:r>
      <w:r>
        <w:rPr>
          <w:rFonts w:ascii="Arial" w:hAnsi="Arial" w:cs="Arial"/>
          <w:sz w:val="24"/>
          <w:szCs w:val="24"/>
        </w:rPr>
        <w:t xml:space="preserve"> It is more likely that if the trader has ‘hidden’ any sales he would have requested the payment be made into his personal account.</w:t>
      </w:r>
    </w:p>
    <w:p w:rsidR="00A97AB6" w:rsidRDefault="00A97AB6" w:rsidP="00F10B12">
      <w:pPr>
        <w:spacing w:line="360" w:lineRule="auto"/>
        <w:jc w:val="both"/>
        <w:rPr>
          <w:rFonts w:cs="Bliss-Regular"/>
          <w:color w:val="000000"/>
          <w:lang w:val="en-US"/>
        </w:rPr>
      </w:pPr>
    </w:p>
    <w:p w:rsidR="00A97AB6" w:rsidRDefault="00A97AB6" w:rsidP="00F10B12">
      <w:pPr>
        <w:spacing w:line="360" w:lineRule="auto"/>
        <w:jc w:val="both"/>
        <w:rPr>
          <w:rFonts w:cs="Bliss-Regular"/>
          <w:color w:val="000000"/>
          <w:lang w:val="en-US"/>
        </w:rPr>
      </w:pPr>
    </w:p>
    <w:p w:rsidR="00A97AB6" w:rsidRDefault="00A97AB6" w:rsidP="00F10B12">
      <w:pPr>
        <w:spacing w:line="360" w:lineRule="auto"/>
        <w:jc w:val="both"/>
        <w:rPr>
          <w:rFonts w:cs="Bliss-Regular"/>
          <w:color w:val="000000"/>
          <w:lang w:val="en-US"/>
        </w:rPr>
      </w:pPr>
    </w:p>
    <w:p w:rsidR="00A97AB6" w:rsidRDefault="00A97AB6" w:rsidP="00F10B12">
      <w:pPr>
        <w:spacing w:line="360" w:lineRule="auto"/>
        <w:jc w:val="both"/>
        <w:rPr>
          <w:rFonts w:cs="Bliss-Regular"/>
          <w:color w:val="000000"/>
          <w:lang w:val="en-US"/>
        </w:rPr>
      </w:pPr>
    </w:p>
    <w:p w:rsidR="00A97AB6" w:rsidRDefault="00A97AB6" w:rsidP="00F10B12">
      <w:pPr>
        <w:spacing w:line="360" w:lineRule="auto"/>
        <w:jc w:val="both"/>
        <w:rPr>
          <w:rFonts w:cs="Bliss-Regular"/>
          <w:color w:val="000000"/>
          <w:lang w:val="en-US"/>
        </w:rPr>
      </w:pPr>
    </w:p>
    <w:p w:rsidR="00A97AB6" w:rsidRDefault="00A97AB6" w:rsidP="00F10B12">
      <w:pPr>
        <w:spacing w:line="360" w:lineRule="auto"/>
        <w:jc w:val="both"/>
        <w:rPr>
          <w:rFonts w:cs="Bliss-Regular"/>
          <w:color w:val="000000"/>
          <w:lang w:val="en-US"/>
        </w:rPr>
      </w:pPr>
    </w:p>
    <w:p w:rsidR="00A97AB6" w:rsidRDefault="00A97AB6" w:rsidP="00F10B12">
      <w:pPr>
        <w:spacing w:line="360" w:lineRule="auto"/>
        <w:jc w:val="both"/>
        <w:rPr>
          <w:rFonts w:cs="Bliss-Regular"/>
          <w:color w:val="000000"/>
          <w:lang w:val="en-US"/>
        </w:rPr>
      </w:pPr>
    </w:p>
    <w:p w:rsidR="00A97AB6" w:rsidRDefault="00A97AB6" w:rsidP="00F10B12">
      <w:pPr>
        <w:spacing w:line="360" w:lineRule="auto"/>
        <w:jc w:val="both"/>
        <w:rPr>
          <w:rFonts w:cs="Bliss-Regular"/>
          <w:color w:val="000000"/>
          <w:lang w:val="en-US"/>
        </w:rPr>
      </w:pPr>
    </w:p>
    <w:p w:rsidR="00F10B12" w:rsidRDefault="00F10B12" w:rsidP="00A851DA">
      <w:pPr>
        <w:rPr>
          <w:rFonts w:cs="Bliss-Regular"/>
          <w:color w:val="000000"/>
          <w:lang w:val="en-US"/>
        </w:rPr>
      </w:pPr>
    </w:p>
    <w:p w:rsidR="00A97AB6" w:rsidRDefault="00A97AB6" w:rsidP="00A851DA">
      <w:pPr>
        <w:rPr>
          <w:rFonts w:cs="Bliss-Regular"/>
          <w:color w:val="000000"/>
          <w:lang w:val="en-US"/>
        </w:rPr>
      </w:pPr>
    </w:p>
    <w:p w:rsidR="00A97AB6" w:rsidRDefault="00A97AB6" w:rsidP="00A851DA">
      <w:pPr>
        <w:rPr>
          <w:rFonts w:cs="Bliss-Regular"/>
          <w:color w:val="000000"/>
          <w:lang w:val="en-US"/>
        </w:rPr>
      </w:pPr>
    </w:p>
    <w:p w:rsidR="00F10B12" w:rsidRPr="00B0415E" w:rsidRDefault="00F10B12"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3A10" w:rsidRDefault="00943A10" w:rsidP="00CB4D0A">
      <w:pPr>
        <w:spacing w:after="0" w:line="240" w:lineRule="auto"/>
      </w:pPr>
      <w:r>
        <w:separator/>
      </w:r>
    </w:p>
  </w:endnote>
  <w:endnote w:type="continuationSeparator" w:id="0">
    <w:p w:rsidR="00943A10" w:rsidRDefault="00943A1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3A10" w:rsidRDefault="00943A10" w:rsidP="00CB4D0A">
      <w:pPr>
        <w:spacing w:after="0" w:line="240" w:lineRule="auto"/>
      </w:pPr>
      <w:r>
        <w:separator/>
      </w:r>
    </w:p>
  </w:footnote>
  <w:footnote w:type="continuationSeparator" w:id="0">
    <w:p w:rsidR="00943A10" w:rsidRDefault="00943A1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E11E89"/>
    <w:multiLevelType w:val="hybridMultilevel"/>
    <w:tmpl w:val="2EE2F352"/>
    <w:lvl w:ilvl="0" w:tplc="D456A194">
      <w:start w:val="1"/>
      <w:numFmt w:val="lowerRoman"/>
      <w:lvlText w:val="%1."/>
      <w:lvlJc w:val="left"/>
      <w:pPr>
        <w:ind w:left="720" w:hanging="720"/>
      </w:pPr>
      <w:rPr>
        <w:rFonts w:hint="default"/>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5C56DB"/>
    <w:multiLevelType w:val="hybridMultilevel"/>
    <w:tmpl w:val="D284CF3A"/>
    <w:lvl w:ilvl="0" w:tplc="165C36DA">
      <w:start w:val="1"/>
      <w:numFmt w:val="lowerRoman"/>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7AB82D85"/>
    <w:multiLevelType w:val="hybridMultilevel"/>
    <w:tmpl w:val="876A53D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215F3"/>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43A10"/>
    <w:rsid w:val="0095442C"/>
    <w:rsid w:val="00983942"/>
    <w:rsid w:val="009C37E0"/>
    <w:rsid w:val="009D7C5C"/>
    <w:rsid w:val="009E41F4"/>
    <w:rsid w:val="00A14B66"/>
    <w:rsid w:val="00A65CF7"/>
    <w:rsid w:val="00A81AB4"/>
    <w:rsid w:val="00A851DA"/>
    <w:rsid w:val="00A97AB6"/>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90294"/>
    <w:rsid w:val="00EA30AB"/>
    <w:rsid w:val="00EB3925"/>
    <w:rsid w:val="00F10B1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32FB826-236F-4A97-841D-20BAC11D0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25FCEE-9FC4-4CE5-B99E-50E903A8F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1274</Words>
  <Characters>7268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Gemma Banham</cp:lastModifiedBy>
  <cp:revision>4</cp:revision>
  <dcterms:created xsi:type="dcterms:W3CDTF">2015-08-05T14:54:00Z</dcterms:created>
  <dcterms:modified xsi:type="dcterms:W3CDTF">2015-08-25T08:37:00Z</dcterms:modified>
</cp:coreProperties>
</file>