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17A82"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D715F" w:rsidRDefault="00BD715F" w:rsidP="00405895">
                            <w:pPr>
                              <w:jc w:val="center"/>
                              <w:rPr>
                                <w:b/>
                                <w:bCs/>
                                <w:color w:val="002060"/>
                                <w:sz w:val="44"/>
                                <w:szCs w:val="40"/>
                              </w:rPr>
                            </w:pPr>
                            <w:r>
                              <w:rPr>
                                <w:sz w:val="24"/>
                              </w:rPr>
                              <w:t xml:space="preserve">   </w:t>
                            </w:r>
                            <w:r>
                              <w:rPr>
                                <w:b/>
                                <w:bCs/>
                                <w:color w:val="002060"/>
                                <w:sz w:val="44"/>
                                <w:szCs w:val="40"/>
                              </w:rPr>
                              <w:t>Assignment Cover Sheet</w:t>
                            </w:r>
                          </w:p>
                          <w:p w:rsidR="00BD715F" w:rsidRDefault="00BD715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BD715F" w:rsidRDefault="00BD715F" w:rsidP="00405895">
                      <w:pPr>
                        <w:jc w:val="center"/>
                        <w:rPr>
                          <w:b/>
                          <w:bCs/>
                          <w:color w:val="002060"/>
                          <w:sz w:val="44"/>
                          <w:szCs w:val="40"/>
                        </w:rPr>
                      </w:pPr>
                      <w:r>
                        <w:rPr>
                          <w:sz w:val="24"/>
                        </w:rPr>
                        <w:t xml:space="preserve">   </w:t>
                      </w:r>
                      <w:r>
                        <w:rPr>
                          <w:b/>
                          <w:bCs/>
                          <w:color w:val="002060"/>
                          <w:sz w:val="44"/>
                          <w:szCs w:val="40"/>
                        </w:rPr>
                        <w:t>Assignment Cover Sheet</w:t>
                      </w:r>
                    </w:p>
                    <w:p w:rsidR="00BD715F" w:rsidRDefault="00BD715F"/>
                  </w:txbxContent>
                </v:textbox>
              </v:shape>
            </w:pict>
          </mc:Fallback>
        </mc:AlternateContent>
      </w:r>
    </w:p>
    <w:p w:rsidR="00607874" w:rsidRDefault="00607874" w:rsidP="00A851DA"/>
    <w:p w:rsidR="00607874" w:rsidRDefault="00607874" w:rsidP="00A851DA"/>
    <w:p w:rsidR="00607874" w:rsidRPr="007F46BE" w:rsidRDefault="00607874" w:rsidP="00A851DA">
      <w:pPr>
        <w:rPr>
          <w:sz w:val="24"/>
          <w:szCs w:val="24"/>
        </w:rPr>
      </w:pPr>
    </w:p>
    <w:tbl>
      <w:tblPr>
        <w:tblStyle w:val="TableGrid"/>
        <w:tblW w:w="0" w:type="auto"/>
        <w:tblLook w:val="04A0" w:firstRow="1" w:lastRow="0" w:firstColumn="1" w:lastColumn="0" w:noHBand="0" w:noVBand="1"/>
      </w:tblPr>
      <w:tblGrid>
        <w:gridCol w:w="2566"/>
        <w:gridCol w:w="6676"/>
      </w:tblGrid>
      <w:tr w:rsidR="00A851DA" w:rsidRPr="007F46B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F46BE" w:rsidRDefault="00A851DA">
            <w:pPr>
              <w:rPr>
                <w:b/>
                <w:color w:val="002060"/>
                <w:sz w:val="24"/>
                <w:szCs w:val="24"/>
              </w:rPr>
            </w:pPr>
            <w:r w:rsidRPr="007F46BE">
              <w:rPr>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7F46BE" w:rsidRDefault="00617A82">
            <w:pPr>
              <w:pStyle w:val="Default"/>
              <w:rPr>
                <w:rFonts w:asciiTheme="minorHAnsi" w:hAnsiTheme="minorHAnsi"/>
              </w:rPr>
            </w:pPr>
            <w:r w:rsidRPr="007F46BE">
              <w:rPr>
                <w:rFonts w:asciiTheme="minorHAnsi" w:hAnsiTheme="minorHAnsi"/>
              </w:rPr>
              <w:t>Christopher Ernest Kaminjolo</w:t>
            </w:r>
          </w:p>
        </w:tc>
      </w:tr>
      <w:tr w:rsidR="00A851DA" w:rsidRPr="007F46B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F46BE" w:rsidRDefault="00A851DA">
            <w:pPr>
              <w:rPr>
                <w:b/>
                <w:color w:val="002060"/>
                <w:sz w:val="24"/>
                <w:szCs w:val="24"/>
              </w:rPr>
            </w:pPr>
            <w:r w:rsidRPr="007F46BE">
              <w:rPr>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7F46BE" w:rsidRDefault="00617A82">
            <w:pPr>
              <w:pStyle w:val="Default"/>
              <w:rPr>
                <w:rFonts w:asciiTheme="minorHAnsi" w:hAnsiTheme="minorHAnsi"/>
              </w:rPr>
            </w:pPr>
            <w:r w:rsidRPr="007F46BE">
              <w:rPr>
                <w:rFonts w:asciiTheme="minorHAnsi" w:hAnsiTheme="minorHAnsi"/>
              </w:rPr>
              <w:t>1199</w:t>
            </w:r>
          </w:p>
        </w:tc>
      </w:tr>
      <w:tr w:rsidR="00A851DA" w:rsidRPr="007F46B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F46BE" w:rsidRDefault="00A851DA">
            <w:pPr>
              <w:rPr>
                <w:b/>
                <w:color w:val="002060"/>
                <w:sz w:val="24"/>
                <w:szCs w:val="24"/>
              </w:rPr>
            </w:pPr>
            <w:r w:rsidRPr="007F46BE">
              <w:rPr>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7F46BE" w:rsidRDefault="00617A82">
            <w:pPr>
              <w:pStyle w:val="Default"/>
              <w:rPr>
                <w:rFonts w:asciiTheme="minorHAnsi" w:hAnsiTheme="minorHAnsi"/>
              </w:rPr>
            </w:pPr>
            <w:r w:rsidRPr="007F46BE">
              <w:rPr>
                <w:rFonts w:asciiTheme="minorHAnsi" w:hAnsiTheme="minorHAnsi"/>
              </w:rPr>
              <w:t>Diploma in Forensic Accounting</w:t>
            </w:r>
          </w:p>
        </w:tc>
      </w:tr>
      <w:tr w:rsidR="00A851DA" w:rsidRPr="007F46B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F46BE" w:rsidRDefault="00A851DA">
            <w:pPr>
              <w:rPr>
                <w:b/>
                <w:color w:val="002060"/>
                <w:sz w:val="24"/>
                <w:szCs w:val="24"/>
              </w:rPr>
            </w:pPr>
            <w:r w:rsidRPr="007F46BE">
              <w:rPr>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7F46BE" w:rsidRDefault="003655F8" w:rsidP="0016676B">
            <w:pPr>
              <w:rPr>
                <w:sz w:val="24"/>
                <w:szCs w:val="24"/>
              </w:rPr>
            </w:pPr>
            <w:r>
              <w:rPr>
                <w:sz w:val="24"/>
                <w:szCs w:val="24"/>
              </w:rPr>
              <w:t>8</w:t>
            </w:r>
          </w:p>
        </w:tc>
      </w:tr>
    </w:tbl>
    <w:p w:rsidR="00A851DA" w:rsidRPr="007F46BE" w:rsidRDefault="00A851DA" w:rsidP="00A851DA">
      <w:pPr>
        <w:rPr>
          <w:b/>
          <w:sz w:val="24"/>
          <w:szCs w:val="24"/>
        </w:rPr>
      </w:pPr>
    </w:p>
    <w:p w:rsidR="00503D7E" w:rsidRPr="007F46BE" w:rsidRDefault="00503D7E" w:rsidP="00A851DA">
      <w:pPr>
        <w:autoSpaceDE w:val="0"/>
        <w:autoSpaceDN w:val="0"/>
        <w:adjustRightInd w:val="0"/>
        <w:spacing w:after="0" w:line="240" w:lineRule="auto"/>
        <w:rPr>
          <w:rFonts w:cs="CalvertMT-Bold"/>
          <w:b/>
          <w:bCs/>
          <w:color w:val="002060"/>
          <w:sz w:val="24"/>
          <w:szCs w:val="24"/>
        </w:rPr>
      </w:pPr>
    </w:p>
    <w:p w:rsidR="00A851DA" w:rsidRPr="007F46BE" w:rsidRDefault="00AE1481" w:rsidP="00A851DA">
      <w:pPr>
        <w:autoSpaceDE w:val="0"/>
        <w:autoSpaceDN w:val="0"/>
        <w:adjustRightInd w:val="0"/>
        <w:spacing w:after="0" w:line="240" w:lineRule="auto"/>
        <w:rPr>
          <w:rFonts w:cs="CalvertMT-Bold"/>
          <w:b/>
          <w:bCs/>
          <w:color w:val="002060"/>
          <w:sz w:val="24"/>
          <w:szCs w:val="24"/>
        </w:rPr>
      </w:pPr>
      <w:r w:rsidRPr="007F46BE">
        <w:rPr>
          <w:rFonts w:cs="CalvertMT-Bold"/>
          <w:b/>
          <w:bCs/>
          <w:color w:val="002060"/>
          <w:sz w:val="24"/>
          <w:szCs w:val="24"/>
        </w:rPr>
        <w:t>Student</w:t>
      </w:r>
      <w:r w:rsidR="00A851DA" w:rsidRPr="007F46BE">
        <w:rPr>
          <w:rFonts w:cs="CalvertMT-Bold"/>
          <w:b/>
          <w:bCs/>
          <w:color w:val="002060"/>
          <w:sz w:val="24"/>
          <w:szCs w:val="24"/>
        </w:rPr>
        <w:t xml:space="preserve"> Statement:</w:t>
      </w:r>
    </w:p>
    <w:p w:rsidR="00A851DA" w:rsidRPr="007F46BE" w:rsidRDefault="00A851DA" w:rsidP="00A851DA">
      <w:pPr>
        <w:autoSpaceDE w:val="0"/>
        <w:autoSpaceDN w:val="0"/>
        <w:adjustRightInd w:val="0"/>
        <w:spacing w:after="0" w:line="240" w:lineRule="auto"/>
        <w:rPr>
          <w:rFonts w:cs="CalvertMT-Bold"/>
          <w:b/>
          <w:bCs/>
          <w:color w:val="001AE6"/>
          <w:sz w:val="24"/>
          <w:szCs w:val="24"/>
        </w:rPr>
      </w:pPr>
    </w:p>
    <w:p w:rsidR="00A851DA" w:rsidRPr="007F46BE" w:rsidRDefault="00405895" w:rsidP="00A851DA">
      <w:pPr>
        <w:autoSpaceDE w:val="0"/>
        <w:autoSpaceDN w:val="0"/>
        <w:adjustRightInd w:val="0"/>
        <w:spacing w:after="0" w:line="240" w:lineRule="auto"/>
        <w:rPr>
          <w:rFonts w:cs="Bliss-Regular"/>
          <w:color w:val="000000"/>
          <w:sz w:val="24"/>
          <w:szCs w:val="24"/>
        </w:rPr>
      </w:pPr>
      <w:r w:rsidRPr="007F46BE">
        <w:rPr>
          <w:rFonts w:cs="Bliss-Regular"/>
          <w:color w:val="000000"/>
          <w:sz w:val="24"/>
          <w:szCs w:val="24"/>
        </w:rPr>
        <w:t>By submitting this assignment, I confirm that this is my own work.</w:t>
      </w:r>
    </w:p>
    <w:p w:rsidR="00503D7E" w:rsidRPr="007F46BE" w:rsidRDefault="00503D7E" w:rsidP="00A851DA">
      <w:pPr>
        <w:autoSpaceDE w:val="0"/>
        <w:autoSpaceDN w:val="0"/>
        <w:adjustRightInd w:val="0"/>
        <w:spacing w:after="0" w:line="240" w:lineRule="auto"/>
        <w:rPr>
          <w:rFonts w:cs="Bliss-Regular"/>
          <w:color w:val="000000"/>
          <w:sz w:val="24"/>
          <w:szCs w:val="24"/>
        </w:rPr>
      </w:pPr>
    </w:p>
    <w:p w:rsidR="00503D7E" w:rsidRPr="007F46BE" w:rsidRDefault="00503D7E" w:rsidP="00A851DA">
      <w:pPr>
        <w:autoSpaceDE w:val="0"/>
        <w:autoSpaceDN w:val="0"/>
        <w:adjustRightInd w:val="0"/>
        <w:spacing w:after="0" w:line="240" w:lineRule="auto"/>
        <w:rPr>
          <w:rFonts w:cs="Bliss-Regular"/>
          <w:color w:val="000000"/>
          <w:sz w:val="24"/>
          <w:szCs w:val="24"/>
        </w:rPr>
      </w:pPr>
    </w:p>
    <w:p w:rsidR="00A851DA" w:rsidRPr="007F46BE" w:rsidRDefault="00A851DA" w:rsidP="00A851DA">
      <w:pPr>
        <w:autoSpaceDE w:val="0"/>
        <w:autoSpaceDN w:val="0"/>
        <w:adjustRightInd w:val="0"/>
        <w:spacing w:after="0" w:line="240" w:lineRule="auto"/>
        <w:rPr>
          <w:rFonts w:cs="Bliss-Regular"/>
          <w:color w:val="000000"/>
          <w:sz w:val="24"/>
          <w:szCs w:val="24"/>
        </w:rPr>
      </w:pPr>
    </w:p>
    <w:tbl>
      <w:tblPr>
        <w:tblStyle w:val="TableGrid"/>
        <w:tblW w:w="0" w:type="auto"/>
        <w:tblLook w:val="04A0" w:firstRow="1" w:lastRow="0" w:firstColumn="1" w:lastColumn="0" w:noHBand="0" w:noVBand="1"/>
      </w:tblPr>
      <w:tblGrid>
        <w:gridCol w:w="2310"/>
        <w:gridCol w:w="4035"/>
        <w:gridCol w:w="1276"/>
        <w:gridCol w:w="1621"/>
      </w:tblGrid>
      <w:tr w:rsidR="00405895" w:rsidRPr="007F46BE" w:rsidTr="00405895">
        <w:tc>
          <w:tcPr>
            <w:tcW w:w="2310" w:type="dxa"/>
            <w:shd w:val="clear" w:color="auto" w:fill="D9D9D9" w:themeFill="background1" w:themeFillShade="D9"/>
          </w:tcPr>
          <w:p w:rsidR="00405895" w:rsidRPr="007F46BE" w:rsidRDefault="00405895" w:rsidP="00A851DA">
            <w:pPr>
              <w:rPr>
                <w:rFonts w:cs="Bliss-Regular"/>
                <w:color w:val="000000"/>
                <w:sz w:val="24"/>
                <w:szCs w:val="24"/>
              </w:rPr>
            </w:pPr>
            <w:r w:rsidRPr="007F46BE">
              <w:rPr>
                <w:rFonts w:cs="Bliss-Regular"/>
                <w:color w:val="000000"/>
                <w:sz w:val="24"/>
                <w:szCs w:val="24"/>
              </w:rPr>
              <w:t>Student Signature</w:t>
            </w:r>
          </w:p>
        </w:tc>
        <w:tc>
          <w:tcPr>
            <w:tcW w:w="4035" w:type="dxa"/>
          </w:tcPr>
          <w:p w:rsidR="00405895" w:rsidRPr="007F46BE" w:rsidRDefault="00595741" w:rsidP="00A851DA">
            <w:pPr>
              <w:rPr>
                <w:rFonts w:cs="Bliss-Regular"/>
                <w:color w:val="000000"/>
                <w:sz w:val="24"/>
                <w:szCs w:val="24"/>
              </w:rPr>
            </w:pPr>
            <w:r w:rsidRPr="007F46BE">
              <w:rPr>
                <w:rFonts w:cs="Bliss-Regular"/>
                <w:color w:val="000000"/>
                <w:sz w:val="24"/>
                <w:szCs w:val="24"/>
              </w:rPr>
              <w:t>Christopher Ernest Kaminjolo</w:t>
            </w:r>
          </w:p>
        </w:tc>
        <w:tc>
          <w:tcPr>
            <w:tcW w:w="1276" w:type="dxa"/>
            <w:shd w:val="clear" w:color="auto" w:fill="D9D9D9" w:themeFill="background1" w:themeFillShade="D9"/>
          </w:tcPr>
          <w:p w:rsidR="00405895" w:rsidRPr="007F46BE" w:rsidRDefault="00405895" w:rsidP="00A851DA">
            <w:pPr>
              <w:rPr>
                <w:rFonts w:cs="Bliss-Regular"/>
                <w:color w:val="000000"/>
                <w:sz w:val="24"/>
                <w:szCs w:val="24"/>
              </w:rPr>
            </w:pPr>
            <w:r w:rsidRPr="007F46BE">
              <w:rPr>
                <w:rFonts w:cs="Bliss-Regular"/>
                <w:color w:val="000000"/>
                <w:sz w:val="24"/>
                <w:szCs w:val="24"/>
              </w:rPr>
              <w:t>Date</w:t>
            </w:r>
          </w:p>
        </w:tc>
        <w:tc>
          <w:tcPr>
            <w:tcW w:w="1621" w:type="dxa"/>
          </w:tcPr>
          <w:p w:rsidR="00405895" w:rsidRPr="007F46BE" w:rsidRDefault="002459F1" w:rsidP="003655F8">
            <w:pPr>
              <w:rPr>
                <w:rFonts w:cs="Bliss-Regular"/>
                <w:color w:val="000000"/>
                <w:sz w:val="24"/>
                <w:szCs w:val="24"/>
              </w:rPr>
            </w:pPr>
            <w:r>
              <w:rPr>
                <w:rFonts w:cs="Bliss-Regular"/>
                <w:color w:val="000000"/>
                <w:sz w:val="24"/>
                <w:szCs w:val="24"/>
              </w:rPr>
              <w:t xml:space="preserve"> </w:t>
            </w:r>
            <w:r w:rsidR="000A381F">
              <w:rPr>
                <w:rFonts w:cs="Bliss-Regular"/>
                <w:color w:val="000000"/>
                <w:sz w:val="24"/>
                <w:szCs w:val="24"/>
              </w:rPr>
              <w:t xml:space="preserve">27 </w:t>
            </w:r>
            <w:r w:rsidR="007176FD">
              <w:rPr>
                <w:rFonts w:cs="Bliss-Regular"/>
                <w:color w:val="000000"/>
                <w:sz w:val="24"/>
                <w:szCs w:val="24"/>
              </w:rPr>
              <w:t xml:space="preserve">May </w:t>
            </w:r>
            <w:r>
              <w:rPr>
                <w:rFonts w:cs="Bliss-Regular"/>
                <w:color w:val="000000"/>
                <w:sz w:val="24"/>
                <w:szCs w:val="24"/>
              </w:rPr>
              <w:t>2014</w:t>
            </w:r>
          </w:p>
        </w:tc>
      </w:tr>
    </w:tbl>
    <w:p w:rsidR="00A851DA" w:rsidRPr="007F46BE" w:rsidRDefault="00A851DA" w:rsidP="00A851DA">
      <w:pPr>
        <w:rPr>
          <w:rFonts w:cs="Bliss-Regular"/>
          <w:color w:val="000000"/>
          <w:sz w:val="24"/>
          <w:szCs w:val="24"/>
        </w:rPr>
      </w:pPr>
    </w:p>
    <w:p w:rsidR="00A851DA" w:rsidRPr="007F46BE" w:rsidRDefault="00A851DA" w:rsidP="00A851DA">
      <w:pPr>
        <w:rPr>
          <w:rFonts w:cs="Bliss-Regular"/>
          <w:color w:val="000000"/>
          <w:sz w:val="24"/>
          <w:szCs w:val="24"/>
        </w:rPr>
      </w:pPr>
    </w:p>
    <w:p w:rsidR="00A851DA" w:rsidRPr="007F46BE" w:rsidRDefault="00503D7E" w:rsidP="00503D7E">
      <w:pPr>
        <w:shd w:val="clear" w:color="auto" w:fill="D9D9D9" w:themeFill="background1" w:themeFillShade="D9"/>
        <w:rPr>
          <w:b/>
          <w:sz w:val="24"/>
          <w:szCs w:val="24"/>
        </w:rPr>
      </w:pPr>
      <w:r w:rsidRPr="007F46BE">
        <w:rPr>
          <w:b/>
          <w:sz w:val="24"/>
          <w:szCs w:val="24"/>
        </w:rPr>
        <w:t>For Tutor / Assessor Use Only</w:t>
      </w:r>
    </w:p>
    <w:tbl>
      <w:tblPr>
        <w:tblStyle w:val="TableGrid"/>
        <w:tblW w:w="0" w:type="auto"/>
        <w:tblLook w:val="04A0" w:firstRow="1" w:lastRow="0" w:firstColumn="1" w:lastColumn="0" w:noHBand="0" w:noVBand="1"/>
      </w:tblPr>
      <w:tblGrid>
        <w:gridCol w:w="4621"/>
        <w:gridCol w:w="4621"/>
      </w:tblGrid>
      <w:tr w:rsidR="00503D7E" w:rsidRPr="007F46BE" w:rsidTr="00B0415E">
        <w:trPr>
          <w:trHeight w:val="249"/>
        </w:trPr>
        <w:tc>
          <w:tcPr>
            <w:tcW w:w="4621" w:type="dxa"/>
            <w:shd w:val="clear" w:color="auto" w:fill="D9D9D9" w:themeFill="background1" w:themeFillShade="D9"/>
          </w:tcPr>
          <w:p w:rsidR="00503D7E" w:rsidRPr="007F46BE" w:rsidRDefault="00503D7E" w:rsidP="00503D7E">
            <w:pPr>
              <w:rPr>
                <w:b/>
                <w:color w:val="002060"/>
                <w:sz w:val="24"/>
                <w:szCs w:val="24"/>
              </w:rPr>
            </w:pPr>
            <w:r w:rsidRPr="007F46BE">
              <w:rPr>
                <w:b/>
                <w:color w:val="002060"/>
                <w:sz w:val="24"/>
                <w:szCs w:val="24"/>
              </w:rPr>
              <w:t>Total Marks</w:t>
            </w:r>
          </w:p>
        </w:tc>
        <w:tc>
          <w:tcPr>
            <w:tcW w:w="4621" w:type="dxa"/>
          </w:tcPr>
          <w:p w:rsidR="00503D7E" w:rsidRPr="007F46BE" w:rsidRDefault="00503D7E" w:rsidP="00503D7E">
            <w:pPr>
              <w:rPr>
                <w:rFonts w:cs="Times New Roman"/>
                <w:sz w:val="24"/>
                <w:szCs w:val="24"/>
              </w:rPr>
            </w:pPr>
          </w:p>
        </w:tc>
      </w:tr>
      <w:tr w:rsidR="00503D7E" w:rsidRPr="007F46BE" w:rsidTr="00B0415E">
        <w:tc>
          <w:tcPr>
            <w:tcW w:w="4621" w:type="dxa"/>
            <w:shd w:val="clear" w:color="auto" w:fill="D9D9D9" w:themeFill="background1" w:themeFillShade="D9"/>
          </w:tcPr>
          <w:p w:rsidR="00503D7E" w:rsidRPr="007F46BE" w:rsidRDefault="00503D7E" w:rsidP="00503D7E">
            <w:pPr>
              <w:rPr>
                <w:b/>
                <w:color w:val="002060"/>
                <w:sz w:val="24"/>
                <w:szCs w:val="24"/>
              </w:rPr>
            </w:pPr>
            <w:r w:rsidRPr="007F46BE">
              <w:rPr>
                <w:b/>
                <w:color w:val="002060"/>
                <w:sz w:val="24"/>
                <w:szCs w:val="24"/>
              </w:rPr>
              <w:t>Marks Obtained</w:t>
            </w:r>
          </w:p>
        </w:tc>
        <w:tc>
          <w:tcPr>
            <w:tcW w:w="4621" w:type="dxa"/>
          </w:tcPr>
          <w:p w:rsidR="00503D7E" w:rsidRPr="007F46BE" w:rsidRDefault="00503D7E" w:rsidP="00503D7E">
            <w:pPr>
              <w:rPr>
                <w:rFonts w:cs="Times New Roman"/>
                <w:sz w:val="24"/>
                <w:szCs w:val="24"/>
              </w:rPr>
            </w:pPr>
          </w:p>
        </w:tc>
      </w:tr>
      <w:tr w:rsidR="00503D7E" w:rsidRPr="007F46BE" w:rsidTr="00B0415E">
        <w:tc>
          <w:tcPr>
            <w:tcW w:w="4621" w:type="dxa"/>
            <w:shd w:val="clear" w:color="auto" w:fill="D9D9D9" w:themeFill="background1" w:themeFillShade="D9"/>
          </w:tcPr>
          <w:p w:rsidR="00503D7E" w:rsidRPr="007F46BE" w:rsidRDefault="00B0415E" w:rsidP="00503D7E">
            <w:pPr>
              <w:rPr>
                <w:b/>
                <w:color w:val="002060"/>
                <w:sz w:val="24"/>
                <w:szCs w:val="24"/>
              </w:rPr>
            </w:pPr>
            <w:r w:rsidRPr="007F46BE">
              <w:rPr>
                <w:b/>
                <w:color w:val="002060"/>
                <w:sz w:val="24"/>
                <w:szCs w:val="24"/>
              </w:rPr>
              <w:t>Percentage / Grade</w:t>
            </w:r>
          </w:p>
        </w:tc>
        <w:tc>
          <w:tcPr>
            <w:tcW w:w="4621" w:type="dxa"/>
          </w:tcPr>
          <w:p w:rsidR="00503D7E" w:rsidRPr="007F46BE" w:rsidRDefault="00503D7E" w:rsidP="00503D7E">
            <w:pPr>
              <w:rPr>
                <w:rFonts w:cs="Times New Roman"/>
                <w:sz w:val="24"/>
                <w:szCs w:val="24"/>
              </w:rPr>
            </w:pPr>
          </w:p>
        </w:tc>
      </w:tr>
    </w:tbl>
    <w:p w:rsidR="00A851DA" w:rsidRPr="007F46BE" w:rsidRDefault="00A851DA" w:rsidP="00503D7E">
      <w:pPr>
        <w:rPr>
          <w:rFonts w:cs="Times New Roman"/>
          <w:sz w:val="24"/>
          <w:szCs w:val="24"/>
        </w:rPr>
      </w:pPr>
    </w:p>
    <w:p w:rsidR="00607874" w:rsidRPr="007F46BE" w:rsidRDefault="00607874" w:rsidP="002B7C5A">
      <w:pPr>
        <w:jc w:val="both"/>
        <w:rPr>
          <w:rFonts w:cs="Times New Roman"/>
          <w:sz w:val="24"/>
          <w:szCs w:val="24"/>
        </w:rPr>
      </w:pPr>
    </w:p>
    <w:p w:rsidR="00607874" w:rsidRDefault="00607874" w:rsidP="002B7C5A">
      <w:pPr>
        <w:jc w:val="both"/>
        <w:rPr>
          <w:rFonts w:cs="Times New Roman"/>
          <w:sz w:val="24"/>
          <w:szCs w:val="24"/>
        </w:rPr>
      </w:pPr>
    </w:p>
    <w:p w:rsidR="002B7C5A" w:rsidRDefault="002B7C5A" w:rsidP="002B7C5A">
      <w:pPr>
        <w:jc w:val="both"/>
        <w:rPr>
          <w:rFonts w:cs="Times New Roman"/>
          <w:sz w:val="24"/>
          <w:szCs w:val="24"/>
        </w:rPr>
      </w:pPr>
    </w:p>
    <w:p w:rsidR="002B7C5A" w:rsidRDefault="002B7C5A" w:rsidP="002B7C5A">
      <w:pPr>
        <w:jc w:val="both"/>
        <w:rPr>
          <w:rFonts w:cs="Times New Roman"/>
          <w:sz w:val="24"/>
          <w:szCs w:val="24"/>
        </w:rPr>
      </w:pPr>
    </w:p>
    <w:p w:rsidR="002B7C5A" w:rsidRPr="007F46BE" w:rsidRDefault="002B7C5A" w:rsidP="002B7C5A">
      <w:pPr>
        <w:jc w:val="both"/>
        <w:rPr>
          <w:rFonts w:cs="Times New Roman"/>
          <w:sz w:val="24"/>
          <w:szCs w:val="24"/>
        </w:rPr>
      </w:pPr>
    </w:p>
    <w:p w:rsidR="002B7C5A" w:rsidRDefault="002B7C5A" w:rsidP="002B7C5A">
      <w:pPr>
        <w:autoSpaceDE w:val="0"/>
        <w:autoSpaceDN w:val="0"/>
        <w:adjustRightInd w:val="0"/>
        <w:spacing w:after="0" w:line="240" w:lineRule="auto"/>
        <w:jc w:val="both"/>
        <w:rPr>
          <w:rFonts w:cs="Times New Roman"/>
          <w:color w:val="FF0000"/>
          <w:sz w:val="24"/>
          <w:szCs w:val="24"/>
        </w:rPr>
      </w:pPr>
    </w:p>
    <w:p w:rsidR="002B7C5A" w:rsidRDefault="002B7C5A" w:rsidP="002B7C5A">
      <w:pPr>
        <w:autoSpaceDE w:val="0"/>
        <w:autoSpaceDN w:val="0"/>
        <w:adjustRightInd w:val="0"/>
        <w:spacing w:after="0" w:line="240" w:lineRule="auto"/>
        <w:jc w:val="both"/>
        <w:rPr>
          <w:rFonts w:cs="Times New Roman"/>
          <w:color w:val="FF0000"/>
          <w:sz w:val="24"/>
          <w:szCs w:val="24"/>
        </w:rPr>
      </w:pPr>
    </w:p>
    <w:p w:rsidR="002B7C5A" w:rsidRDefault="002B7C5A" w:rsidP="002B7C5A">
      <w:pPr>
        <w:autoSpaceDE w:val="0"/>
        <w:autoSpaceDN w:val="0"/>
        <w:adjustRightInd w:val="0"/>
        <w:spacing w:after="0" w:line="240" w:lineRule="auto"/>
        <w:jc w:val="both"/>
        <w:rPr>
          <w:rFonts w:cs="Times New Roman"/>
          <w:color w:val="FF0000"/>
          <w:sz w:val="24"/>
          <w:szCs w:val="24"/>
        </w:rPr>
      </w:pPr>
    </w:p>
    <w:p w:rsidR="002B7C5A" w:rsidRDefault="002B7C5A" w:rsidP="002B7C5A">
      <w:pPr>
        <w:autoSpaceDE w:val="0"/>
        <w:autoSpaceDN w:val="0"/>
        <w:adjustRightInd w:val="0"/>
        <w:spacing w:after="0" w:line="240" w:lineRule="auto"/>
        <w:jc w:val="both"/>
        <w:rPr>
          <w:rFonts w:cs="Times New Roman"/>
          <w:color w:val="FF0000"/>
          <w:sz w:val="24"/>
          <w:szCs w:val="24"/>
        </w:rPr>
      </w:pPr>
    </w:p>
    <w:p w:rsidR="00F65F6A" w:rsidRDefault="00F65F6A" w:rsidP="00F65F6A">
      <w:pPr>
        <w:autoSpaceDE w:val="0"/>
        <w:autoSpaceDN w:val="0"/>
        <w:adjustRightInd w:val="0"/>
        <w:spacing w:after="0" w:line="240" w:lineRule="auto"/>
        <w:rPr>
          <w:rFonts w:cs="Times New Roman"/>
          <w:color w:val="FF0000"/>
          <w:sz w:val="24"/>
          <w:szCs w:val="24"/>
        </w:rPr>
      </w:pPr>
    </w:p>
    <w:p w:rsidR="003655F8" w:rsidRPr="00EE6365" w:rsidRDefault="003655F8" w:rsidP="00EE6365">
      <w:pPr>
        <w:pStyle w:val="ListParagraph"/>
        <w:numPr>
          <w:ilvl w:val="0"/>
          <w:numId w:val="7"/>
        </w:numPr>
        <w:autoSpaceDE w:val="0"/>
        <w:autoSpaceDN w:val="0"/>
        <w:adjustRightInd w:val="0"/>
        <w:spacing w:after="66" w:line="240" w:lineRule="auto"/>
        <w:rPr>
          <w:rFonts w:cs="Calibri"/>
          <w:color w:val="FF0000"/>
        </w:rPr>
      </w:pPr>
      <w:r w:rsidRPr="00EE6365">
        <w:rPr>
          <w:rFonts w:cs="Calibri"/>
          <w:color w:val="FF0000"/>
        </w:rPr>
        <w:lastRenderedPageBreak/>
        <w:t xml:space="preserve">Give short answers to the following questions:  </w:t>
      </w:r>
    </w:p>
    <w:p w:rsidR="00EE6365" w:rsidRPr="00EE6365" w:rsidRDefault="00EE6365" w:rsidP="00EE6365">
      <w:pPr>
        <w:pStyle w:val="ListParagraph"/>
        <w:autoSpaceDE w:val="0"/>
        <w:autoSpaceDN w:val="0"/>
        <w:adjustRightInd w:val="0"/>
        <w:spacing w:after="66" w:line="240" w:lineRule="auto"/>
        <w:rPr>
          <w:rFonts w:cs="Calibri"/>
          <w:color w:val="FF0000"/>
        </w:rPr>
      </w:pPr>
    </w:p>
    <w:p w:rsidR="003655F8" w:rsidRPr="00EE6365" w:rsidRDefault="003655F8" w:rsidP="00EE6365">
      <w:pPr>
        <w:autoSpaceDE w:val="0"/>
        <w:autoSpaceDN w:val="0"/>
        <w:adjustRightInd w:val="0"/>
        <w:spacing w:after="66" w:line="240" w:lineRule="auto"/>
        <w:ind w:left="720"/>
        <w:rPr>
          <w:rFonts w:cs="Calibri"/>
          <w:color w:val="FF0000"/>
        </w:rPr>
      </w:pPr>
      <w:r w:rsidRPr="00EE6365">
        <w:rPr>
          <w:rFonts w:cs="Calibri"/>
          <w:color w:val="FF0000"/>
        </w:rPr>
        <w:t xml:space="preserve">I. How does interviewing help the financial crime investigator in his work? </w:t>
      </w:r>
    </w:p>
    <w:p w:rsidR="00105EDD" w:rsidRPr="00EE6365" w:rsidRDefault="00105EDD" w:rsidP="00EE6365">
      <w:pPr>
        <w:autoSpaceDE w:val="0"/>
        <w:autoSpaceDN w:val="0"/>
        <w:adjustRightInd w:val="0"/>
        <w:spacing w:after="0" w:line="240" w:lineRule="auto"/>
        <w:ind w:left="720"/>
        <w:jc w:val="both"/>
        <w:rPr>
          <w:rFonts w:cs="Avenir-Book"/>
        </w:rPr>
      </w:pPr>
    </w:p>
    <w:p w:rsidR="00105EDD" w:rsidRPr="00EE6365" w:rsidRDefault="003655F8" w:rsidP="00EE6365">
      <w:pPr>
        <w:autoSpaceDE w:val="0"/>
        <w:autoSpaceDN w:val="0"/>
        <w:adjustRightInd w:val="0"/>
        <w:spacing w:after="0" w:line="240" w:lineRule="auto"/>
        <w:ind w:left="900"/>
        <w:jc w:val="both"/>
        <w:rPr>
          <w:rFonts w:cs="Avenir-Book"/>
        </w:rPr>
      </w:pPr>
      <w:r w:rsidRPr="00EE6365">
        <w:rPr>
          <w:rFonts w:cs="Avenir-Book"/>
        </w:rPr>
        <w:t>Financial crime investigator frequently are asked to help attorneys, boards of directors, management, regulators, law enforcement and others to determine the facts surrounding complex financial matters. In a forensic investigation, interviews are critical when determining the who, what, when, where, how and why. A successful interview is essential when gathering facts and steering an investigation in the right direction. An interview can best be described as a professional conversation conducted with a specific purpose or goal in mind. The thrust of an effective interview is to gain knowledge and information that is pertinent to the inquiries.</w:t>
      </w:r>
    </w:p>
    <w:p w:rsidR="003655F8" w:rsidRPr="00EE6365" w:rsidRDefault="003655F8" w:rsidP="00EE6365">
      <w:pPr>
        <w:autoSpaceDE w:val="0"/>
        <w:autoSpaceDN w:val="0"/>
        <w:adjustRightInd w:val="0"/>
        <w:spacing w:after="0" w:line="240" w:lineRule="auto"/>
        <w:ind w:left="900"/>
        <w:jc w:val="both"/>
        <w:rPr>
          <w:rFonts w:cs="Avenir-Book"/>
        </w:rPr>
      </w:pPr>
      <w:r w:rsidRPr="00EE6365">
        <w:rPr>
          <w:rFonts w:cs="Avenir-Book"/>
        </w:rPr>
        <w:t>The primary purpose of most interviews is to gather</w:t>
      </w:r>
      <w:r w:rsidR="00105EDD" w:rsidRPr="00EE6365">
        <w:rPr>
          <w:rFonts w:cs="Avenir-Book"/>
        </w:rPr>
        <w:t xml:space="preserve"> </w:t>
      </w:r>
      <w:r w:rsidRPr="00EE6365">
        <w:rPr>
          <w:rFonts w:cs="Avenir-Book"/>
        </w:rPr>
        <w:t>evidence through facts and other information supplied</w:t>
      </w:r>
      <w:r w:rsidR="00105EDD" w:rsidRPr="00EE6365">
        <w:rPr>
          <w:rFonts w:cs="Avenir-Book"/>
        </w:rPr>
        <w:t xml:space="preserve"> </w:t>
      </w:r>
      <w:r w:rsidRPr="00EE6365">
        <w:rPr>
          <w:rFonts w:cs="Avenir-Book"/>
        </w:rPr>
        <w:t>by witnesses. Interviewing is performed throughout</w:t>
      </w:r>
      <w:r w:rsidR="00105EDD" w:rsidRPr="00EE6365">
        <w:rPr>
          <w:rFonts w:cs="Avenir-Book"/>
        </w:rPr>
        <w:t xml:space="preserve"> </w:t>
      </w:r>
      <w:r w:rsidRPr="00EE6365">
        <w:rPr>
          <w:rFonts w:cs="Avenir-Book"/>
        </w:rPr>
        <w:t>an investigation. With each successive interview, the</w:t>
      </w:r>
      <w:r w:rsidR="00105EDD" w:rsidRPr="00EE6365">
        <w:rPr>
          <w:rFonts w:cs="Avenir-Book"/>
        </w:rPr>
        <w:t xml:space="preserve"> </w:t>
      </w:r>
      <w:r w:rsidRPr="00EE6365">
        <w:rPr>
          <w:rFonts w:cs="Avenir-Book"/>
        </w:rPr>
        <w:t>interviewers should obtain background information</w:t>
      </w:r>
      <w:r w:rsidR="00105EDD" w:rsidRPr="00EE6365">
        <w:rPr>
          <w:rFonts w:cs="Avenir-Book"/>
        </w:rPr>
        <w:t xml:space="preserve"> </w:t>
      </w:r>
      <w:r w:rsidRPr="00EE6365">
        <w:rPr>
          <w:rFonts w:cs="Avenir-Book"/>
        </w:rPr>
        <w:t>about the witnesses, the subject matter of the</w:t>
      </w:r>
      <w:r w:rsidR="00105EDD" w:rsidRPr="00EE6365">
        <w:rPr>
          <w:rFonts w:cs="Avenir-Book"/>
        </w:rPr>
        <w:t xml:space="preserve"> </w:t>
      </w:r>
      <w:r w:rsidRPr="00EE6365">
        <w:rPr>
          <w:rFonts w:cs="Avenir-Book"/>
        </w:rPr>
        <w:t>investigation, and the potential suspects. Efforts should</w:t>
      </w:r>
      <w:r w:rsidR="00105EDD" w:rsidRPr="00EE6365">
        <w:rPr>
          <w:rFonts w:cs="Avenir-Book"/>
        </w:rPr>
        <w:t xml:space="preserve"> </w:t>
      </w:r>
      <w:r w:rsidRPr="00EE6365">
        <w:rPr>
          <w:rFonts w:cs="Avenir-Book"/>
        </w:rPr>
        <w:t>be made during the interviews to identify new records</w:t>
      </w:r>
      <w:r w:rsidR="00105EDD" w:rsidRPr="00EE6365">
        <w:rPr>
          <w:rFonts w:cs="Avenir-Book"/>
        </w:rPr>
        <w:t xml:space="preserve"> </w:t>
      </w:r>
      <w:r w:rsidRPr="00EE6365">
        <w:rPr>
          <w:rFonts w:cs="Avenir-Book"/>
        </w:rPr>
        <w:t>and additional witnesses.</w:t>
      </w:r>
      <w:r w:rsidR="00105EDD" w:rsidRPr="00EE6365">
        <w:rPr>
          <w:rFonts w:cs="Avenir-Book"/>
        </w:rPr>
        <w:t xml:space="preserve"> </w:t>
      </w:r>
    </w:p>
    <w:p w:rsidR="00105EDD" w:rsidRPr="00EE6365" w:rsidRDefault="00105EDD" w:rsidP="00EE6365">
      <w:pPr>
        <w:autoSpaceDE w:val="0"/>
        <w:autoSpaceDN w:val="0"/>
        <w:adjustRightInd w:val="0"/>
        <w:spacing w:after="0" w:line="240" w:lineRule="auto"/>
        <w:ind w:left="720"/>
        <w:jc w:val="both"/>
        <w:rPr>
          <w:rFonts w:cs="Calibri"/>
        </w:rPr>
      </w:pPr>
    </w:p>
    <w:p w:rsidR="003655F8" w:rsidRPr="00EE6365" w:rsidRDefault="003655F8" w:rsidP="00EE6365">
      <w:pPr>
        <w:autoSpaceDE w:val="0"/>
        <w:autoSpaceDN w:val="0"/>
        <w:adjustRightInd w:val="0"/>
        <w:spacing w:after="66" w:line="240" w:lineRule="auto"/>
        <w:ind w:left="720"/>
        <w:rPr>
          <w:rFonts w:cs="Calibri"/>
          <w:color w:val="FF0000"/>
        </w:rPr>
      </w:pPr>
      <w:r w:rsidRPr="00EE6365">
        <w:rPr>
          <w:rFonts w:cs="Calibri"/>
          <w:color w:val="FF0000"/>
        </w:rPr>
        <w:t xml:space="preserve">II. What is the first stage in planning the interview? </w:t>
      </w:r>
    </w:p>
    <w:p w:rsidR="00EE6365" w:rsidRDefault="00EE6365" w:rsidP="00EE6365">
      <w:pPr>
        <w:autoSpaceDE w:val="0"/>
        <w:autoSpaceDN w:val="0"/>
        <w:adjustRightInd w:val="0"/>
        <w:spacing w:after="0" w:line="240" w:lineRule="auto"/>
        <w:ind w:left="720"/>
        <w:jc w:val="both"/>
        <w:rPr>
          <w:rFonts w:cs="Optima-Bold"/>
          <w:bCs/>
        </w:rPr>
      </w:pPr>
    </w:p>
    <w:p w:rsidR="0033509E" w:rsidRPr="00EE6365" w:rsidRDefault="00A13D6E" w:rsidP="00EE6365">
      <w:pPr>
        <w:autoSpaceDE w:val="0"/>
        <w:autoSpaceDN w:val="0"/>
        <w:adjustRightInd w:val="0"/>
        <w:spacing w:after="0" w:line="240" w:lineRule="auto"/>
        <w:ind w:left="900"/>
        <w:jc w:val="both"/>
        <w:rPr>
          <w:rFonts w:cs="Times-Roman"/>
        </w:rPr>
      </w:pPr>
      <w:r w:rsidRPr="00EE6365">
        <w:rPr>
          <w:rFonts w:cs="Optima-Bold"/>
          <w:bCs/>
        </w:rPr>
        <w:t xml:space="preserve">The first stage in planning an interview is determining </w:t>
      </w:r>
      <w:proofErr w:type="gramStart"/>
      <w:r w:rsidR="0033509E" w:rsidRPr="000A381F">
        <w:rPr>
          <w:rFonts w:cs="Optima-Bold"/>
          <w:bCs/>
        </w:rPr>
        <w:t>Who</w:t>
      </w:r>
      <w:proofErr w:type="gramEnd"/>
      <w:r w:rsidRPr="00EE6365">
        <w:rPr>
          <w:rFonts w:cs="Optima-Bold"/>
          <w:b/>
          <w:bCs/>
        </w:rPr>
        <w:t xml:space="preserve"> </w:t>
      </w:r>
      <w:r w:rsidRPr="00EE6365">
        <w:rPr>
          <w:rFonts w:cs="Optima-Bold"/>
          <w:bCs/>
        </w:rPr>
        <w:t>to interview. D</w:t>
      </w:r>
      <w:r w:rsidR="0033509E" w:rsidRPr="00EE6365">
        <w:rPr>
          <w:rFonts w:cs="Times-Roman"/>
        </w:rPr>
        <w:t>etermining the interviewee</w:t>
      </w:r>
      <w:r w:rsidRPr="00EE6365">
        <w:rPr>
          <w:rFonts w:cs="Times-Roman"/>
        </w:rPr>
        <w:t xml:space="preserve"> is important because w</w:t>
      </w:r>
      <w:r w:rsidR="0033509E" w:rsidRPr="00EE6365">
        <w:rPr>
          <w:rFonts w:cs="Times-Roman"/>
        </w:rPr>
        <w:t>ithout this stage the interview will not</w:t>
      </w:r>
      <w:r w:rsidRPr="00EE6365">
        <w:rPr>
          <w:rFonts w:cs="Times-Roman"/>
        </w:rPr>
        <w:t xml:space="preserve"> </w:t>
      </w:r>
      <w:r w:rsidR="0033509E" w:rsidRPr="00EE6365">
        <w:rPr>
          <w:rFonts w:cs="Times-Roman"/>
        </w:rPr>
        <w:t>take place. In the context of investigational interviewing, in contrast to scientific</w:t>
      </w:r>
      <w:r w:rsidRPr="00EE6365">
        <w:rPr>
          <w:rFonts w:cs="Times-Roman"/>
        </w:rPr>
        <w:t xml:space="preserve"> </w:t>
      </w:r>
      <w:r w:rsidR="0033509E" w:rsidRPr="00EE6365">
        <w:rPr>
          <w:rFonts w:cs="Times-Roman"/>
        </w:rPr>
        <w:t>or research interviewing, these choices are usually fairly obvious.</w:t>
      </w:r>
      <w:r w:rsidRPr="00EE6365">
        <w:rPr>
          <w:rFonts w:cs="Times-Roman"/>
        </w:rPr>
        <w:t xml:space="preserve"> </w:t>
      </w:r>
      <w:r w:rsidR="0033509E" w:rsidRPr="00EE6365">
        <w:rPr>
          <w:rFonts w:cs="Times-Roman"/>
        </w:rPr>
        <w:t>However, because financial crimes often involve witnesses and evidence that</w:t>
      </w:r>
      <w:r w:rsidRPr="00EE6365">
        <w:rPr>
          <w:rFonts w:cs="Times-Roman"/>
        </w:rPr>
        <w:t xml:space="preserve"> </w:t>
      </w:r>
      <w:r w:rsidR="0033509E" w:rsidRPr="00EE6365">
        <w:rPr>
          <w:rFonts w:cs="Times-Roman"/>
        </w:rPr>
        <w:t>are not routinely encountered in other, nonfinancial crimes, a brief discussion</w:t>
      </w:r>
      <w:r w:rsidRPr="00EE6365">
        <w:rPr>
          <w:rFonts w:cs="Times-Roman"/>
        </w:rPr>
        <w:t xml:space="preserve"> </w:t>
      </w:r>
      <w:r w:rsidR="0033509E" w:rsidRPr="00EE6365">
        <w:rPr>
          <w:rFonts w:cs="Times-Roman"/>
        </w:rPr>
        <w:t>is in order.</w:t>
      </w:r>
    </w:p>
    <w:p w:rsidR="0033509E" w:rsidRPr="00EE6365" w:rsidRDefault="0033509E" w:rsidP="00EE6365">
      <w:pPr>
        <w:autoSpaceDE w:val="0"/>
        <w:autoSpaceDN w:val="0"/>
        <w:adjustRightInd w:val="0"/>
        <w:spacing w:after="0" w:line="240" w:lineRule="auto"/>
        <w:ind w:left="900"/>
        <w:jc w:val="both"/>
        <w:rPr>
          <w:rFonts w:cs="Times-Roman"/>
        </w:rPr>
      </w:pPr>
      <w:r w:rsidRPr="00EE6365">
        <w:rPr>
          <w:rFonts w:cs="Times-Roman"/>
        </w:rPr>
        <w:t>In preparing a list of potential interview subjects, the investigator should</w:t>
      </w:r>
      <w:r w:rsidR="00A13D6E" w:rsidRPr="00EE6365">
        <w:rPr>
          <w:rFonts w:cs="Times-Roman"/>
        </w:rPr>
        <w:t xml:space="preserve"> </w:t>
      </w:r>
      <w:r w:rsidRPr="00EE6365">
        <w:rPr>
          <w:rFonts w:cs="Times-Roman"/>
        </w:rPr>
        <w:t>keep in mind that there are relatively few eyewitnesses in financial crimes.</w:t>
      </w:r>
      <w:r w:rsidR="00A13D6E" w:rsidRPr="00EE6365">
        <w:rPr>
          <w:rFonts w:cs="Times-Roman"/>
        </w:rPr>
        <w:t xml:space="preserve"> </w:t>
      </w:r>
      <w:r w:rsidRPr="00EE6365">
        <w:rPr>
          <w:rFonts w:cs="Times-Roman"/>
        </w:rPr>
        <w:t>There are two reasons for this. First, the overwhelming number of financial</w:t>
      </w:r>
      <w:r w:rsidR="00A13D6E" w:rsidRPr="00EE6365">
        <w:rPr>
          <w:rFonts w:cs="Times-Roman"/>
        </w:rPr>
        <w:t xml:space="preserve"> </w:t>
      </w:r>
      <w:r w:rsidRPr="00EE6365">
        <w:rPr>
          <w:rFonts w:cs="Times-Roman"/>
        </w:rPr>
        <w:t>crimes is based on one variety of fraud or another. By definition, fraud is a surreptitious</w:t>
      </w:r>
      <w:r w:rsidR="00A13D6E" w:rsidRPr="00EE6365">
        <w:rPr>
          <w:rFonts w:cs="Times-Roman"/>
        </w:rPr>
        <w:t xml:space="preserve"> </w:t>
      </w:r>
      <w:r w:rsidRPr="00EE6365">
        <w:rPr>
          <w:rFonts w:cs="Times-Roman"/>
        </w:rPr>
        <w:t>crime involving concealment and stealth. In contrast, nonfinancial</w:t>
      </w:r>
      <w:r w:rsidR="00A13D6E" w:rsidRPr="00EE6365">
        <w:rPr>
          <w:rFonts w:cs="Times-Roman"/>
        </w:rPr>
        <w:t xml:space="preserve"> </w:t>
      </w:r>
      <w:r w:rsidRPr="00EE6365">
        <w:rPr>
          <w:rFonts w:cs="Times-Roman"/>
        </w:rPr>
        <w:t>crimes often involve an affront to a specific individual. Murder, robbery, assault,</w:t>
      </w:r>
    </w:p>
    <w:p w:rsidR="0033509E" w:rsidRPr="00EE6365" w:rsidRDefault="0033509E" w:rsidP="00EE6365">
      <w:pPr>
        <w:autoSpaceDE w:val="0"/>
        <w:autoSpaceDN w:val="0"/>
        <w:adjustRightInd w:val="0"/>
        <w:spacing w:after="0" w:line="240" w:lineRule="auto"/>
        <w:ind w:left="900"/>
        <w:jc w:val="both"/>
        <w:rPr>
          <w:rFonts w:cs="Times-Roman"/>
        </w:rPr>
      </w:pPr>
      <w:r w:rsidRPr="00EE6365">
        <w:rPr>
          <w:rFonts w:cs="Times-Roman"/>
        </w:rPr>
        <w:t>and even burglary—when unsuccessful—involve witnesses who theoretically</w:t>
      </w:r>
      <w:r w:rsidR="00A13D6E" w:rsidRPr="00EE6365">
        <w:rPr>
          <w:rFonts w:cs="Times-Roman"/>
        </w:rPr>
        <w:t xml:space="preserve"> </w:t>
      </w:r>
      <w:r w:rsidRPr="00EE6365">
        <w:rPr>
          <w:rFonts w:cs="Times-Roman"/>
        </w:rPr>
        <w:t>can provide a description of the suspect and a more or less detailed</w:t>
      </w:r>
      <w:r w:rsidR="00A13D6E" w:rsidRPr="00EE6365">
        <w:rPr>
          <w:rFonts w:cs="Times-Roman"/>
        </w:rPr>
        <w:t xml:space="preserve"> </w:t>
      </w:r>
      <w:r w:rsidRPr="00EE6365">
        <w:rPr>
          <w:rFonts w:cs="Times-Roman"/>
        </w:rPr>
        <w:t>account of what happened. The secrecy with which fraudsters ply their trade</w:t>
      </w:r>
      <w:r w:rsidR="00A13D6E" w:rsidRPr="00EE6365">
        <w:rPr>
          <w:rFonts w:cs="Times-Roman"/>
        </w:rPr>
        <w:t xml:space="preserve"> </w:t>
      </w:r>
      <w:r w:rsidRPr="00EE6365">
        <w:rPr>
          <w:rFonts w:cs="Times-Roman"/>
        </w:rPr>
        <w:t>is designed to avoid eyewitness accounts.</w:t>
      </w:r>
    </w:p>
    <w:p w:rsidR="0033509E" w:rsidRPr="00EE6365" w:rsidRDefault="0033509E" w:rsidP="00EE6365">
      <w:pPr>
        <w:autoSpaceDE w:val="0"/>
        <w:autoSpaceDN w:val="0"/>
        <w:adjustRightInd w:val="0"/>
        <w:spacing w:after="0" w:line="240" w:lineRule="auto"/>
        <w:ind w:left="900"/>
        <w:jc w:val="both"/>
        <w:rPr>
          <w:rFonts w:cs="Times-Roman"/>
        </w:rPr>
      </w:pPr>
      <w:r w:rsidRPr="00EE6365">
        <w:rPr>
          <w:rFonts w:cs="Times-Roman"/>
        </w:rPr>
        <w:t>Second, to the extent that a person may witness a discrete act by the suspect,</w:t>
      </w:r>
      <w:r w:rsidR="00A13D6E" w:rsidRPr="00EE6365">
        <w:rPr>
          <w:rFonts w:cs="Times-Roman"/>
        </w:rPr>
        <w:t xml:space="preserve"> </w:t>
      </w:r>
      <w:r w:rsidRPr="00EE6365">
        <w:rPr>
          <w:rFonts w:cs="Times-Roman"/>
        </w:rPr>
        <w:t>they will likely regard the person’s actions as falling within the bounds</w:t>
      </w:r>
      <w:r w:rsidR="00A13D6E" w:rsidRPr="00EE6365">
        <w:rPr>
          <w:rFonts w:cs="Times-Roman"/>
        </w:rPr>
        <w:t xml:space="preserve"> </w:t>
      </w:r>
      <w:r w:rsidRPr="00EE6365">
        <w:rPr>
          <w:rFonts w:cs="Times-Roman"/>
        </w:rPr>
        <w:t>of routine business activity. The problem of a witness’s inability to identify</w:t>
      </w:r>
      <w:r w:rsidR="00A13D6E" w:rsidRPr="00EE6365">
        <w:rPr>
          <w:rFonts w:cs="Times-Roman"/>
        </w:rPr>
        <w:t xml:space="preserve"> </w:t>
      </w:r>
      <w:r w:rsidRPr="00EE6365">
        <w:rPr>
          <w:rFonts w:cs="Times-Roman"/>
        </w:rPr>
        <w:t>aberrant behavior stems from the fact that successful embezzlers attempt to</w:t>
      </w:r>
      <w:r w:rsidR="00A13D6E" w:rsidRPr="00EE6365">
        <w:rPr>
          <w:rFonts w:cs="Times-Roman"/>
        </w:rPr>
        <w:t xml:space="preserve"> </w:t>
      </w:r>
      <w:r w:rsidRPr="00EE6365">
        <w:rPr>
          <w:rFonts w:cs="Times-Roman"/>
        </w:rPr>
        <w:t>mimic as closely as possible the patterns and activities of legitimate business.</w:t>
      </w:r>
      <w:r w:rsidR="00A13D6E" w:rsidRPr="00EE6365">
        <w:rPr>
          <w:rFonts w:cs="Times-Roman"/>
        </w:rPr>
        <w:t xml:space="preserve"> </w:t>
      </w:r>
      <w:r w:rsidRPr="00EE6365">
        <w:rPr>
          <w:rFonts w:cs="Times-Roman"/>
        </w:rPr>
        <w:t>When they are successful, their activities are often indistinguishable from routine</w:t>
      </w:r>
      <w:r w:rsidR="00A13D6E" w:rsidRPr="00EE6365">
        <w:rPr>
          <w:rFonts w:cs="Times-Roman"/>
        </w:rPr>
        <w:t xml:space="preserve"> </w:t>
      </w:r>
      <w:r w:rsidRPr="00EE6365">
        <w:rPr>
          <w:rFonts w:cs="Times-Roman"/>
        </w:rPr>
        <w:t>daily operations—even to a well-trained observer. For those reasons, the</w:t>
      </w:r>
      <w:r w:rsidR="00A13D6E" w:rsidRPr="00EE6365">
        <w:rPr>
          <w:rFonts w:cs="Times-Roman"/>
        </w:rPr>
        <w:t xml:space="preserve"> </w:t>
      </w:r>
      <w:r w:rsidRPr="00EE6365">
        <w:rPr>
          <w:rFonts w:cs="Times-Roman"/>
        </w:rPr>
        <w:t>list of interview candidates should include a much wider range of potential information-holders.</w:t>
      </w:r>
    </w:p>
    <w:p w:rsidR="00D24BBB" w:rsidRPr="00EE6365" w:rsidRDefault="00D24BBB" w:rsidP="00EE6365">
      <w:pPr>
        <w:autoSpaceDE w:val="0"/>
        <w:autoSpaceDN w:val="0"/>
        <w:adjustRightInd w:val="0"/>
        <w:spacing w:after="0" w:line="240" w:lineRule="auto"/>
        <w:ind w:left="720"/>
        <w:jc w:val="both"/>
        <w:rPr>
          <w:rFonts w:cs="Times-Roman"/>
        </w:rPr>
      </w:pPr>
    </w:p>
    <w:p w:rsidR="003655F8" w:rsidRPr="00EE6365" w:rsidRDefault="003655F8" w:rsidP="00EE6365">
      <w:pPr>
        <w:autoSpaceDE w:val="0"/>
        <w:autoSpaceDN w:val="0"/>
        <w:adjustRightInd w:val="0"/>
        <w:spacing w:after="66" w:line="240" w:lineRule="auto"/>
        <w:ind w:left="720"/>
        <w:rPr>
          <w:rFonts w:cs="Calibri"/>
          <w:color w:val="FF0000"/>
        </w:rPr>
      </w:pPr>
      <w:r w:rsidRPr="00EE6365">
        <w:rPr>
          <w:rFonts w:cs="Calibri"/>
          <w:color w:val="FF0000"/>
        </w:rPr>
        <w:t xml:space="preserve">III. Which type of interviewees could be considered when investigating financial crimes? </w:t>
      </w:r>
    </w:p>
    <w:p w:rsidR="00D24BBB" w:rsidRPr="00EE6365" w:rsidRDefault="00D24BBB" w:rsidP="00113D81">
      <w:pPr>
        <w:autoSpaceDE w:val="0"/>
        <w:autoSpaceDN w:val="0"/>
        <w:adjustRightInd w:val="0"/>
        <w:spacing w:after="0" w:line="240" w:lineRule="auto"/>
        <w:ind w:left="990"/>
        <w:jc w:val="both"/>
        <w:rPr>
          <w:rFonts w:cs="Times-Roman"/>
        </w:rPr>
      </w:pPr>
      <w:r w:rsidRPr="00EE6365">
        <w:rPr>
          <w:rFonts w:cs="Times-Roman"/>
        </w:rPr>
        <w:t xml:space="preserve">Although a witness who can actually place the CFO’s hand in the proverbial cookie jar is ideal, it is much more likely that the investigator will have to reconstruct that visual image using circumstantial documentary evidence. In this case, people with very little or </w:t>
      </w:r>
      <w:r w:rsidRPr="00EE6365">
        <w:rPr>
          <w:rFonts w:cs="Times-Roman"/>
        </w:rPr>
        <w:lastRenderedPageBreak/>
        <w:t>no direct contact with the suspect may provide some of the most powerful and damning evidence—exactly who</w:t>
      </w:r>
    </w:p>
    <w:p w:rsidR="00D24BBB" w:rsidRPr="00EE6365" w:rsidRDefault="00D24BBB" w:rsidP="00113D81">
      <w:pPr>
        <w:autoSpaceDE w:val="0"/>
        <w:autoSpaceDN w:val="0"/>
        <w:adjustRightInd w:val="0"/>
        <w:spacing w:after="0" w:line="240" w:lineRule="auto"/>
        <w:ind w:left="990"/>
        <w:jc w:val="both"/>
        <w:rPr>
          <w:rFonts w:cs="Calibri"/>
        </w:rPr>
      </w:pPr>
      <w:r w:rsidRPr="00EE6365">
        <w:rPr>
          <w:rFonts w:cs="Times-Roman"/>
        </w:rPr>
        <w:t>these people are, and what their role within the investigation is, will vary wildly from investigation to investigation and by type of crime. However, never overlook such potential witnesses as external auditors, accountants, banking personnel (including tellers and branch managers), mortgage and loan brokers, and business consultants. In short, any individual or firm that may have information about how the business is running, or should be running, is a potential source of information. This fact holds true regardless of the nearness of the witness to the suspect or his business. It should not be necessary at this point to present a laundry list of potential witnesses; using both creativity and logic when selecting candidates to be interviewed.</w:t>
      </w:r>
    </w:p>
    <w:p w:rsidR="003655F8" w:rsidRPr="00EE6365" w:rsidRDefault="003655F8" w:rsidP="00EE6365">
      <w:pPr>
        <w:autoSpaceDE w:val="0"/>
        <w:autoSpaceDN w:val="0"/>
        <w:adjustRightInd w:val="0"/>
        <w:spacing w:after="66" w:line="240" w:lineRule="auto"/>
        <w:ind w:left="720"/>
        <w:rPr>
          <w:rFonts w:cs="Calibri"/>
        </w:rPr>
      </w:pPr>
    </w:p>
    <w:p w:rsidR="003655F8" w:rsidRPr="00EE6365" w:rsidRDefault="003655F8" w:rsidP="00EE6365">
      <w:pPr>
        <w:autoSpaceDE w:val="0"/>
        <w:autoSpaceDN w:val="0"/>
        <w:adjustRightInd w:val="0"/>
        <w:spacing w:after="66" w:line="240" w:lineRule="auto"/>
        <w:ind w:left="720"/>
        <w:rPr>
          <w:rFonts w:cs="Calibri"/>
          <w:color w:val="FF0000"/>
        </w:rPr>
      </w:pPr>
      <w:r w:rsidRPr="00EE6365">
        <w:rPr>
          <w:rFonts w:cs="Calibri"/>
          <w:color w:val="FF0000"/>
        </w:rPr>
        <w:t xml:space="preserve">IV. Why it is important to record the interview? </w:t>
      </w:r>
    </w:p>
    <w:p w:rsidR="00A1539D" w:rsidRPr="00EE6365" w:rsidRDefault="007158BB" w:rsidP="00113D81">
      <w:pPr>
        <w:pStyle w:val="ListParagraph"/>
        <w:autoSpaceDE w:val="0"/>
        <w:autoSpaceDN w:val="0"/>
        <w:adjustRightInd w:val="0"/>
        <w:spacing w:after="0" w:line="240" w:lineRule="auto"/>
        <w:ind w:left="990"/>
        <w:jc w:val="both"/>
        <w:rPr>
          <w:rFonts w:asciiTheme="minorHAnsi" w:hAnsiTheme="minorHAnsi" w:cs="Times-Roman"/>
        </w:rPr>
      </w:pPr>
      <w:r w:rsidRPr="00EE6365">
        <w:rPr>
          <w:rFonts w:asciiTheme="minorHAnsi" w:hAnsiTheme="minorHAnsi"/>
        </w:rPr>
        <w:t xml:space="preserve">One of the main goals of </w:t>
      </w:r>
      <w:r w:rsidR="00DA71EA" w:rsidRPr="00EE6365">
        <w:rPr>
          <w:rFonts w:asciiTheme="minorHAnsi" w:hAnsiTheme="minorHAnsi"/>
        </w:rPr>
        <w:t xml:space="preserve">an </w:t>
      </w:r>
      <w:r w:rsidRPr="00EE6365">
        <w:rPr>
          <w:rFonts w:asciiTheme="minorHAnsi" w:hAnsiTheme="minorHAnsi"/>
        </w:rPr>
        <w:t xml:space="preserve">interviews is to obtain as much information as possible from witnesses about the event in question. All parties involved in investigations benefit from complete and accurate witness information especially if there is little to no physical evidence in a case. </w:t>
      </w:r>
      <w:r w:rsidR="00DA71EA" w:rsidRPr="00EE6365">
        <w:rPr>
          <w:rFonts w:asciiTheme="minorHAnsi" w:hAnsiTheme="minorHAnsi"/>
        </w:rPr>
        <w:t>I</w:t>
      </w:r>
      <w:r w:rsidRPr="00EE6365">
        <w:rPr>
          <w:rFonts w:asciiTheme="minorHAnsi" w:hAnsiTheme="minorHAnsi"/>
        </w:rPr>
        <w:t xml:space="preserve">nterviewers must therefore acquire all relevant information from witnesses and may need to recall this information at a later stage in the investigation. Interviewers would therefore not only benefit from any techniques that might help them elicit more accurate information from witnesses but also from any techniques that promote subsequent recall of that information. One such technique may be note-taking. Records of interviews are crucial when interviewers are asked to </w:t>
      </w:r>
      <w:r w:rsidR="00DA71EA" w:rsidRPr="00EE6365">
        <w:rPr>
          <w:rFonts w:asciiTheme="minorHAnsi" w:hAnsiTheme="minorHAnsi"/>
        </w:rPr>
        <w:t xml:space="preserve">present their findings to stakeholders or when </w:t>
      </w:r>
      <w:r w:rsidRPr="00EE6365">
        <w:rPr>
          <w:rFonts w:asciiTheme="minorHAnsi" w:hAnsiTheme="minorHAnsi"/>
        </w:rPr>
        <w:t xml:space="preserve">testify in court. When recording devices (i.e., audio/video equipment) are not available during interviews, interviewers may rely on other methods to preserve the accuracy of information elicited during interviews including their memory, notes taken during interviews, and any subsequent written interview reports. In cases where interviews are not recorded, the interviewers’ notes, their subsequent written reports based on those notes and their recollections from the interview may be the only remaining sources of “accurate” interview information. When called to testify in court, both investigators and/or expert witnesses may rely solely on these sources when reconstructing investigative interviews. Therefore, it is necessary to determine how accurate interviewers’ recollections and written accounts of interviews are in order to ensure the veracity of their content in court. An understanding of the dynamics behind interviewing reports can further help improve this process. As interviewers will possibly take notes while conducting investigative interviews, these notes may be essential in creating written reports. It is therefore also important to understand the impact of note-taking behavior on accuracy of interviewer recall and subsequent written reports of interviews. </w:t>
      </w:r>
      <w:r w:rsidR="00A1539D" w:rsidRPr="00EE6365">
        <w:rPr>
          <w:rFonts w:asciiTheme="minorHAnsi" w:hAnsiTheme="minorHAnsi" w:cs="Times-Roman"/>
        </w:rPr>
        <w:t xml:space="preserve">Recording protects the investigator. There is no room for he said/she said when an accurate recording of the interview exists. Accusations that you made threats or offered promises to entice a suspect to confess are much easier to disprove when review of the tape shows otherwise. Recording also protects the witness. With an accurate recording there is no question of what was said. This can be important to the witness because it gives him some comfort that you will not twist his words into something they are not. When confronted with a witness who balks at the thought of “going on tape,” explaining the value of a tape from his point of view is often enough to overcome his hesitation. Finally, recordings don’t forget. Even though tape recordings can get misplaced, destroyed or, in rare cases, altered, they are generally much more resilient than the average investigator’s memory. When cases pile up, and dozens of witnesses’ statements run into each other, there is no better memory clarifier than the actual tape of the interview. When the time comes for report-writing and trial preparation, reviewing </w:t>
      </w:r>
      <w:r w:rsidR="00A1539D" w:rsidRPr="00EE6365">
        <w:rPr>
          <w:rFonts w:asciiTheme="minorHAnsi" w:hAnsiTheme="minorHAnsi" w:cs="Times-Roman"/>
        </w:rPr>
        <w:lastRenderedPageBreak/>
        <w:t>interview tapes will greatly enhance your recollection of critical details and lower the possibility that you will mistakenly include or exclude some pertinent detail</w:t>
      </w:r>
    </w:p>
    <w:p w:rsidR="00A1539D" w:rsidRPr="00EE6365" w:rsidRDefault="00A1539D" w:rsidP="00EE6365">
      <w:pPr>
        <w:autoSpaceDE w:val="0"/>
        <w:autoSpaceDN w:val="0"/>
        <w:adjustRightInd w:val="0"/>
        <w:spacing w:after="0" w:line="240" w:lineRule="auto"/>
        <w:ind w:left="720"/>
        <w:rPr>
          <w:rFonts w:cs="Calibri"/>
          <w:color w:val="FF0000"/>
        </w:rPr>
      </w:pPr>
    </w:p>
    <w:p w:rsidR="003655F8" w:rsidRPr="00EE6365" w:rsidRDefault="003655F8" w:rsidP="00EE6365">
      <w:pPr>
        <w:autoSpaceDE w:val="0"/>
        <w:autoSpaceDN w:val="0"/>
        <w:adjustRightInd w:val="0"/>
        <w:spacing w:after="0" w:line="240" w:lineRule="auto"/>
        <w:ind w:left="720"/>
        <w:rPr>
          <w:rFonts w:cs="Calibri"/>
          <w:color w:val="FF0000"/>
        </w:rPr>
      </w:pPr>
      <w:r w:rsidRPr="00EE6365">
        <w:rPr>
          <w:rFonts w:cs="Calibri"/>
          <w:color w:val="FF0000"/>
        </w:rPr>
        <w:t xml:space="preserve">V. What is the importance of the place where interview is to be conducted? </w:t>
      </w:r>
    </w:p>
    <w:p w:rsidR="00065578" w:rsidRPr="00EE6365" w:rsidRDefault="00065578" w:rsidP="00EE6365">
      <w:pPr>
        <w:autoSpaceDE w:val="0"/>
        <w:autoSpaceDN w:val="0"/>
        <w:adjustRightInd w:val="0"/>
        <w:spacing w:after="0" w:line="240" w:lineRule="auto"/>
        <w:ind w:left="720"/>
      </w:pPr>
    </w:p>
    <w:p w:rsidR="00065578" w:rsidRPr="00EE6365" w:rsidRDefault="00065578" w:rsidP="00113D81">
      <w:pPr>
        <w:autoSpaceDE w:val="0"/>
        <w:autoSpaceDN w:val="0"/>
        <w:adjustRightInd w:val="0"/>
        <w:spacing w:after="0" w:line="240" w:lineRule="auto"/>
        <w:ind w:left="990"/>
        <w:jc w:val="both"/>
        <w:rPr>
          <w:rFonts w:cs="Arial"/>
          <w:color w:val="000000"/>
        </w:rPr>
      </w:pPr>
      <w:r w:rsidRPr="00EE6365">
        <w:rPr>
          <w:rFonts w:cs="Arial"/>
          <w:color w:val="000000"/>
        </w:rPr>
        <w:t xml:space="preserve">The physical setting and environment can have a tremendous impact on the ability to conduct a successful interview. The following might assist when conducting an interview: </w:t>
      </w:r>
    </w:p>
    <w:p w:rsidR="00065578" w:rsidRPr="00EE6365" w:rsidRDefault="00065578" w:rsidP="00113D81">
      <w:pPr>
        <w:autoSpaceDE w:val="0"/>
        <w:autoSpaceDN w:val="0"/>
        <w:adjustRightInd w:val="0"/>
        <w:spacing w:after="0" w:line="240" w:lineRule="auto"/>
        <w:ind w:left="990"/>
        <w:jc w:val="both"/>
        <w:rPr>
          <w:rFonts w:cs="Arial"/>
          <w:color w:val="000000"/>
        </w:rPr>
      </w:pPr>
      <w:r w:rsidRPr="00EE6365">
        <w:rPr>
          <w:rFonts w:cs="Arial"/>
          <w:color w:val="000000"/>
        </w:rPr>
        <w:t>- Choosing an appropriate location to minimize noise, movement, interruptions, and witness anxiety. When possible, choose a room located away from the subject’s work area.</w:t>
      </w:r>
    </w:p>
    <w:p w:rsidR="00065578" w:rsidRPr="00EE6365" w:rsidRDefault="00065578" w:rsidP="00113D81">
      <w:pPr>
        <w:autoSpaceDE w:val="0"/>
        <w:autoSpaceDN w:val="0"/>
        <w:adjustRightInd w:val="0"/>
        <w:spacing w:after="0" w:line="240" w:lineRule="auto"/>
        <w:ind w:left="990"/>
        <w:jc w:val="both"/>
        <w:rPr>
          <w:rFonts w:cs="Arial"/>
          <w:color w:val="000000"/>
        </w:rPr>
      </w:pPr>
      <w:r w:rsidRPr="00EE6365">
        <w:rPr>
          <w:rFonts w:cs="Arial"/>
          <w:color w:val="000000"/>
        </w:rPr>
        <w:t>- Choosing an appropriate office to conduct the interviews. You can enhance the interviewee’s focus with a well-lighted, moderately sized, private room in comfortable settings.</w:t>
      </w:r>
    </w:p>
    <w:p w:rsidR="00065578" w:rsidRPr="00EE6365" w:rsidRDefault="00065578" w:rsidP="00113D81">
      <w:pPr>
        <w:autoSpaceDE w:val="0"/>
        <w:autoSpaceDN w:val="0"/>
        <w:adjustRightInd w:val="0"/>
        <w:spacing w:after="0" w:line="240" w:lineRule="auto"/>
        <w:ind w:left="990"/>
        <w:jc w:val="both"/>
        <w:rPr>
          <w:rFonts w:cs="Arial"/>
          <w:color w:val="000000"/>
        </w:rPr>
      </w:pPr>
      <w:r w:rsidRPr="00EE6365">
        <w:rPr>
          <w:rFonts w:cs="Arial"/>
          <w:color w:val="000000"/>
        </w:rPr>
        <w:t>- Minimizing noise and interruptions. Do not accept phone calls or visitors during the interview.</w:t>
      </w:r>
    </w:p>
    <w:p w:rsidR="003655F8" w:rsidRPr="00EE6365" w:rsidRDefault="00065578" w:rsidP="00113D81">
      <w:pPr>
        <w:autoSpaceDE w:val="0"/>
        <w:autoSpaceDN w:val="0"/>
        <w:adjustRightInd w:val="0"/>
        <w:spacing w:after="0" w:line="240" w:lineRule="auto"/>
        <w:ind w:left="990"/>
        <w:jc w:val="both"/>
        <w:rPr>
          <w:rFonts w:cs="Calibri"/>
        </w:rPr>
      </w:pPr>
      <w:r w:rsidRPr="00EE6365">
        <w:rPr>
          <w:rFonts w:cs="Arial"/>
          <w:color w:val="000000"/>
        </w:rPr>
        <w:t xml:space="preserve">- Choosing the room furnishings and the position of the furniture based on the type of interviewee (friendly, hostile). Eliminate communication barriers such as desks, tables, and personal items. </w:t>
      </w:r>
    </w:p>
    <w:p w:rsidR="003655F8" w:rsidRPr="00EE6365" w:rsidRDefault="003655F8" w:rsidP="00EE6365">
      <w:pPr>
        <w:autoSpaceDE w:val="0"/>
        <w:autoSpaceDN w:val="0"/>
        <w:adjustRightInd w:val="0"/>
        <w:spacing w:after="0" w:line="240" w:lineRule="auto"/>
        <w:ind w:left="720"/>
        <w:rPr>
          <w:rFonts w:cs="Calibri"/>
        </w:rPr>
      </w:pPr>
    </w:p>
    <w:p w:rsidR="003655F8" w:rsidRPr="00EE6365" w:rsidRDefault="003655F8" w:rsidP="0019608C">
      <w:pPr>
        <w:autoSpaceDE w:val="0"/>
        <w:autoSpaceDN w:val="0"/>
        <w:adjustRightInd w:val="0"/>
        <w:spacing w:after="66" w:line="240" w:lineRule="auto"/>
        <w:ind w:left="360" w:hanging="360"/>
        <w:jc w:val="both"/>
        <w:rPr>
          <w:rFonts w:cs="Calibri"/>
          <w:color w:val="FF0000"/>
        </w:rPr>
      </w:pPr>
      <w:r w:rsidRPr="00EE6365">
        <w:rPr>
          <w:rFonts w:cs="Calibri"/>
          <w:color w:val="FF0000"/>
        </w:rPr>
        <w:t>2.</w:t>
      </w:r>
      <w:r w:rsidRPr="00EE6365">
        <w:rPr>
          <w:rFonts w:cs="Calibri"/>
          <w:color w:val="FF0000"/>
        </w:rPr>
        <w:tab/>
        <w:t xml:space="preserve">Discuss in details the stages involved in interview planning procedure. </w:t>
      </w:r>
    </w:p>
    <w:p w:rsidR="0019608C" w:rsidRPr="00EE6365" w:rsidRDefault="0019608C" w:rsidP="00113D81">
      <w:pPr>
        <w:autoSpaceDE w:val="0"/>
        <w:autoSpaceDN w:val="0"/>
        <w:adjustRightInd w:val="0"/>
        <w:spacing w:after="0" w:line="240" w:lineRule="auto"/>
        <w:ind w:left="360"/>
        <w:jc w:val="both"/>
        <w:rPr>
          <w:rFonts w:cs="Calibri"/>
          <w:color w:val="FF0000"/>
        </w:rPr>
      </w:pPr>
      <w:r w:rsidRPr="00EE6365">
        <w:rPr>
          <w:rFonts w:cs="Calibri"/>
        </w:rPr>
        <w:t>In the Interview planning process the following are some of the stages that can be taken into account:</w:t>
      </w:r>
    </w:p>
    <w:p w:rsidR="0019608C" w:rsidRPr="00EE6365" w:rsidRDefault="0019608C" w:rsidP="0019608C">
      <w:pPr>
        <w:pStyle w:val="ListParagraph"/>
        <w:numPr>
          <w:ilvl w:val="0"/>
          <w:numId w:val="6"/>
        </w:numPr>
        <w:autoSpaceDE w:val="0"/>
        <w:autoSpaceDN w:val="0"/>
        <w:adjustRightInd w:val="0"/>
        <w:spacing w:after="0" w:line="240" w:lineRule="auto"/>
        <w:jc w:val="both"/>
        <w:rPr>
          <w:rFonts w:asciiTheme="minorHAnsi" w:hAnsiTheme="minorHAnsi" w:cs="Times-Roman"/>
        </w:rPr>
      </w:pPr>
      <w:r w:rsidRPr="00EE6365">
        <w:rPr>
          <w:rFonts w:asciiTheme="minorHAnsi" w:hAnsiTheme="minorHAnsi" w:cs="Optima-Bold"/>
          <w:b/>
          <w:bCs/>
        </w:rPr>
        <w:t xml:space="preserve">Who to Interview? </w:t>
      </w:r>
      <w:r w:rsidRPr="00EE6365">
        <w:rPr>
          <w:rFonts w:asciiTheme="minorHAnsi" w:hAnsiTheme="minorHAnsi" w:cs="Times-Roman"/>
        </w:rPr>
        <w:t>Determining the interviewee (s) - without this stage the interview will not take place. In the context of investigational interviewing, in contrast to scientific</w:t>
      </w:r>
    </w:p>
    <w:p w:rsidR="0019608C" w:rsidRPr="00EE6365" w:rsidRDefault="00113D81" w:rsidP="0019608C">
      <w:pPr>
        <w:autoSpaceDE w:val="0"/>
        <w:autoSpaceDN w:val="0"/>
        <w:adjustRightInd w:val="0"/>
        <w:spacing w:after="0" w:line="240" w:lineRule="auto"/>
        <w:ind w:left="1080"/>
        <w:jc w:val="both"/>
        <w:rPr>
          <w:rFonts w:cs="Times-Roman"/>
        </w:rPr>
      </w:pPr>
      <w:r w:rsidRPr="00EE6365">
        <w:rPr>
          <w:rFonts w:cs="Times-Roman"/>
        </w:rPr>
        <w:t xml:space="preserve">or research interviewing, these choices are usually fairly obvious. </w:t>
      </w:r>
      <w:r w:rsidR="0019608C" w:rsidRPr="00EE6365">
        <w:rPr>
          <w:rFonts w:cs="Times-Roman"/>
        </w:rPr>
        <w:t>However, because financial crimes often involve witnesses and evidence that are not routinely encountered in other, nonfinancial crimes, a brief discussion is in order. In preparing a list of potential interview subjects, the investigator should keep in mind that there are relatively few eyewitnesses in financial crimes. As you prepare your list of potential interviewees, always include both currents and formers. There are few investigators who would forget to interview current employees, co-workers, and intimates of the suspect. However, it is the true professional who also remembers to include in their list of potential candidates the formers as well. Aside from providing greater depth to the investigation, former bosses, co-workers, and significant others can often provide very detailed information without fear of ruining their relationship with your suspect. A warning about interviewing formers: As you begin to interview former associates and acquaintances of your suspect, keep in mind that formers often have animosity and may have an axe to grind with your suspect, and as a result might tend to either embellish, or worse, fabricate information that they think you want to hear. While currents can be just as deceptive, often for different reasons, you should naturally seek some corroboration of negative statements about your suspect from formers. Some interviewees to consider:</w:t>
      </w:r>
    </w:p>
    <w:p w:rsidR="0019608C" w:rsidRPr="00EE6365" w:rsidRDefault="0019608C" w:rsidP="0019608C">
      <w:pPr>
        <w:autoSpaceDE w:val="0"/>
        <w:autoSpaceDN w:val="0"/>
        <w:adjustRightInd w:val="0"/>
        <w:spacing w:after="0" w:line="240" w:lineRule="auto"/>
        <w:ind w:left="1080"/>
        <w:jc w:val="both"/>
        <w:rPr>
          <w:rFonts w:cs="Times-Roman"/>
        </w:rPr>
      </w:pPr>
      <w:r w:rsidRPr="00EE6365">
        <w:rPr>
          <w:rFonts w:cs="Times-Roman"/>
        </w:rPr>
        <w:t>• Victims</w:t>
      </w:r>
    </w:p>
    <w:p w:rsidR="0019608C" w:rsidRPr="00EE6365" w:rsidRDefault="0019608C" w:rsidP="0019608C">
      <w:pPr>
        <w:autoSpaceDE w:val="0"/>
        <w:autoSpaceDN w:val="0"/>
        <w:adjustRightInd w:val="0"/>
        <w:spacing w:after="0" w:line="240" w:lineRule="auto"/>
        <w:ind w:left="1080"/>
        <w:jc w:val="both"/>
        <w:rPr>
          <w:rFonts w:cs="Times-Roman"/>
        </w:rPr>
      </w:pPr>
      <w:r w:rsidRPr="00EE6365">
        <w:rPr>
          <w:rFonts w:cs="Times-Roman"/>
        </w:rPr>
        <w:t>• Co-workers, including bosses and subordinates</w:t>
      </w:r>
    </w:p>
    <w:p w:rsidR="0019608C" w:rsidRPr="00EE6365" w:rsidRDefault="0019608C" w:rsidP="0019608C">
      <w:pPr>
        <w:autoSpaceDE w:val="0"/>
        <w:autoSpaceDN w:val="0"/>
        <w:adjustRightInd w:val="0"/>
        <w:spacing w:after="0" w:line="240" w:lineRule="auto"/>
        <w:ind w:left="1080"/>
        <w:jc w:val="both"/>
        <w:rPr>
          <w:rFonts w:cs="Times-Roman"/>
        </w:rPr>
      </w:pPr>
      <w:r w:rsidRPr="00EE6365">
        <w:rPr>
          <w:rFonts w:cs="Times-Roman"/>
        </w:rPr>
        <w:t>• Suppliers and vendors</w:t>
      </w:r>
    </w:p>
    <w:p w:rsidR="0019608C" w:rsidRPr="00EE6365" w:rsidRDefault="0019608C" w:rsidP="0019608C">
      <w:pPr>
        <w:autoSpaceDE w:val="0"/>
        <w:autoSpaceDN w:val="0"/>
        <w:adjustRightInd w:val="0"/>
        <w:spacing w:after="0" w:line="240" w:lineRule="auto"/>
        <w:ind w:left="1080"/>
        <w:jc w:val="both"/>
        <w:rPr>
          <w:rFonts w:cs="Times-Roman"/>
        </w:rPr>
      </w:pPr>
      <w:r w:rsidRPr="00EE6365">
        <w:rPr>
          <w:rFonts w:cs="Times-Roman"/>
        </w:rPr>
        <w:t>• Customers</w:t>
      </w:r>
    </w:p>
    <w:p w:rsidR="0019608C" w:rsidRPr="00EE6365" w:rsidRDefault="0019608C" w:rsidP="0019608C">
      <w:pPr>
        <w:autoSpaceDE w:val="0"/>
        <w:autoSpaceDN w:val="0"/>
        <w:adjustRightInd w:val="0"/>
        <w:spacing w:after="0" w:line="240" w:lineRule="auto"/>
        <w:ind w:left="1080"/>
        <w:jc w:val="both"/>
        <w:rPr>
          <w:rFonts w:cs="Times-Roman"/>
        </w:rPr>
      </w:pPr>
      <w:r w:rsidRPr="00EE6365">
        <w:rPr>
          <w:rFonts w:cs="Times-Roman"/>
        </w:rPr>
        <w:t>• Spouses (and former spouses)</w:t>
      </w:r>
    </w:p>
    <w:p w:rsidR="0019608C" w:rsidRPr="00EE6365" w:rsidRDefault="0019608C" w:rsidP="0019608C">
      <w:pPr>
        <w:autoSpaceDE w:val="0"/>
        <w:autoSpaceDN w:val="0"/>
        <w:adjustRightInd w:val="0"/>
        <w:spacing w:after="0" w:line="240" w:lineRule="auto"/>
        <w:ind w:left="1080"/>
        <w:jc w:val="both"/>
        <w:rPr>
          <w:rFonts w:cs="Times-Roman"/>
        </w:rPr>
      </w:pPr>
      <w:r w:rsidRPr="00EE6365">
        <w:rPr>
          <w:rFonts w:cs="Times-Roman"/>
        </w:rPr>
        <w:t>• Significant others</w:t>
      </w:r>
    </w:p>
    <w:p w:rsidR="0019608C" w:rsidRPr="00EE6365" w:rsidRDefault="0019608C" w:rsidP="0019608C">
      <w:pPr>
        <w:autoSpaceDE w:val="0"/>
        <w:autoSpaceDN w:val="0"/>
        <w:adjustRightInd w:val="0"/>
        <w:spacing w:after="0" w:line="240" w:lineRule="auto"/>
        <w:ind w:left="1080"/>
        <w:jc w:val="both"/>
        <w:rPr>
          <w:rFonts w:cs="Times-Roman"/>
        </w:rPr>
      </w:pPr>
      <w:r w:rsidRPr="00EE6365">
        <w:rPr>
          <w:rFonts w:cs="Times-Roman"/>
        </w:rPr>
        <w:t>• Relatives</w:t>
      </w:r>
    </w:p>
    <w:p w:rsidR="0019608C" w:rsidRPr="00EE6365" w:rsidRDefault="0019608C" w:rsidP="0019608C">
      <w:pPr>
        <w:autoSpaceDE w:val="0"/>
        <w:autoSpaceDN w:val="0"/>
        <w:adjustRightInd w:val="0"/>
        <w:spacing w:after="0" w:line="240" w:lineRule="auto"/>
        <w:ind w:left="1080"/>
        <w:jc w:val="both"/>
        <w:rPr>
          <w:rFonts w:cs="Times-Roman"/>
        </w:rPr>
      </w:pPr>
      <w:r w:rsidRPr="00EE6365">
        <w:rPr>
          <w:rFonts w:cs="Times-Roman"/>
        </w:rPr>
        <w:t>• Attorneys (depending on attorney–client privilege and work-product)</w:t>
      </w:r>
    </w:p>
    <w:p w:rsidR="0019608C" w:rsidRPr="00EE6365" w:rsidRDefault="0019608C" w:rsidP="0019608C">
      <w:pPr>
        <w:autoSpaceDE w:val="0"/>
        <w:autoSpaceDN w:val="0"/>
        <w:adjustRightInd w:val="0"/>
        <w:spacing w:after="0" w:line="240" w:lineRule="auto"/>
        <w:ind w:left="1080"/>
        <w:jc w:val="both"/>
        <w:rPr>
          <w:rFonts w:cs="Times-Roman"/>
        </w:rPr>
      </w:pPr>
      <w:r w:rsidRPr="00EE6365">
        <w:rPr>
          <w:rFonts w:cs="Times-Roman"/>
        </w:rPr>
        <w:t>• Accountants</w:t>
      </w:r>
    </w:p>
    <w:p w:rsidR="0019608C" w:rsidRPr="00EE6365" w:rsidRDefault="0019608C" w:rsidP="0019608C">
      <w:pPr>
        <w:autoSpaceDE w:val="0"/>
        <w:autoSpaceDN w:val="0"/>
        <w:adjustRightInd w:val="0"/>
        <w:spacing w:after="0" w:line="240" w:lineRule="auto"/>
        <w:ind w:left="1080"/>
        <w:jc w:val="both"/>
        <w:rPr>
          <w:rFonts w:cs="Times-Roman"/>
        </w:rPr>
      </w:pPr>
      <w:r w:rsidRPr="00EE6365">
        <w:rPr>
          <w:rFonts w:cs="Times-Roman"/>
        </w:rPr>
        <w:lastRenderedPageBreak/>
        <w:t>• Bankers and stock brokers</w:t>
      </w:r>
    </w:p>
    <w:p w:rsidR="0019608C" w:rsidRPr="00EE6365" w:rsidRDefault="0019608C" w:rsidP="0019608C">
      <w:pPr>
        <w:autoSpaceDE w:val="0"/>
        <w:autoSpaceDN w:val="0"/>
        <w:adjustRightInd w:val="0"/>
        <w:spacing w:after="0" w:line="240" w:lineRule="auto"/>
        <w:ind w:left="1080"/>
        <w:jc w:val="both"/>
        <w:rPr>
          <w:rFonts w:cs="Times-Roman"/>
        </w:rPr>
      </w:pPr>
      <w:r w:rsidRPr="00EE6365">
        <w:rPr>
          <w:rFonts w:cs="Times-Roman"/>
        </w:rPr>
        <w:t>• Regulators, including SEC, if applicable, and other industry watchdogs</w:t>
      </w:r>
    </w:p>
    <w:p w:rsidR="0019608C" w:rsidRPr="00EE6365" w:rsidRDefault="0019608C" w:rsidP="0019608C">
      <w:pPr>
        <w:autoSpaceDE w:val="0"/>
        <w:autoSpaceDN w:val="0"/>
        <w:adjustRightInd w:val="0"/>
        <w:spacing w:after="0" w:line="240" w:lineRule="auto"/>
        <w:ind w:left="1080"/>
        <w:jc w:val="both"/>
        <w:rPr>
          <w:rFonts w:cs="Times-Roman"/>
        </w:rPr>
      </w:pPr>
      <w:r w:rsidRPr="00EE6365">
        <w:rPr>
          <w:rFonts w:cs="Times-Roman"/>
        </w:rPr>
        <w:t>• Competitors</w:t>
      </w:r>
    </w:p>
    <w:p w:rsidR="0019608C" w:rsidRPr="00EE6365" w:rsidRDefault="0019608C" w:rsidP="0019608C">
      <w:pPr>
        <w:autoSpaceDE w:val="0"/>
        <w:autoSpaceDN w:val="0"/>
        <w:adjustRightInd w:val="0"/>
        <w:spacing w:after="0" w:line="240" w:lineRule="auto"/>
        <w:ind w:left="1080"/>
        <w:jc w:val="both"/>
        <w:rPr>
          <w:rFonts w:cs="Times-Roman"/>
        </w:rPr>
      </w:pPr>
      <w:r w:rsidRPr="00EE6365">
        <w:rPr>
          <w:rFonts w:cs="Times-Roman"/>
        </w:rPr>
        <w:t>• Industry leaders and group representatives</w:t>
      </w:r>
    </w:p>
    <w:p w:rsidR="0019608C" w:rsidRPr="00EE6365" w:rsidRDefault="0019608C" w:rsidP="0019608C">
      <w:pPr>
        <w:autoSpaceDE w:val="0"/>
        <w:autoSpaceDN w:val="0"/>
        <w:adjustRightInd w:val="0"/>
        <w:spacing w:after="0" w:line="240" w:lineRule="auto"/>
        <w:ind w:left="1080"/>
        <w:jc w:val="both"/>
        <w:rPr>
          <w:rFonts w:cs="Times-Roman"/>
        </w:rPr>
      </w:pPr>
    </w:p>
    <w:p w:rsidR="0019608C" w:rsidRPr="00EE6365" w:rsidRDefault="0019608C" w:rsidP="0019608C">
      <w:pPr>
        <w:pStyle w:val="ListParagraph"/>
        <w:numPr>
          <w:ilvl w:val="0"/>
          <w:numId w:val="6"/>
        </w:numPr>
        <w:autoSpaceDE w:val="0"/>
        <w:autoSpaceDN w:val="0"/>
        <w:adjustRightInd w:val="0"/>
        <w:spacing w:after="0" w:line="240" w:lineRule="auto"/>
        <w:jc w:val="both"/>
        <w:rPr>
          <w:rFonts w:asciiTheme="minorHAnsi" w:hAnsiTheme="minorHAnsi" w:cs="Times-Roman"/>
        </w:rPr>
      </w:pPr>
      <w:r w:rsidRPr="00EE6365">
        <w:rPr>
          <w:rFonts w:asciiTheme="minorHAnsi" w:hAnsiTheme="minorHAnsi" w:cs="Optima-Bold"/>
          <w:b/>
          <w:bCs/>
        </w:rPr>
        <w:t xml:space="preserve">What to interview? </w:t>
      </w:r>
      <w:r w:rsidRPr="00EE6365">
        <w:rPr>
          <w:rFonts w:asciiTheme="minorHAnsi" w:hAnsiTheme="minorHAnsi" w:cs="Times-Roman"/>
        </w:rPr>
        <w:t xml:space="preserve">Once </w:t>
      </w:r>
      <w:r w:rsidR="00113D81" w:rsidRPr="00EE6365">
        <w:rPr>
          <w:rFonts w:asciiTheme="minorHAnsi" w:hAnsiTheme="minorHAnsi" w:cs="Times-Roman"/>
        </w:rPr>
        <w:t>the determination</w:t>
      </w:r>
      <w:r w:rsidRPr="00EE6365">
        <w:rPr>
          <w:rFonts w:asciiTheme="minorHAnsi" w:hAnsiTheme="minorHAnsi" w:cs="Times-Roman"/>
        </w:rPr>
        <w:t xml:space="preserve"> of who to interview has been done, there is need to think about what he or she is likely to know. Even though figuring out whom to interview and what they are likely to know is a reflexive process, considera</w:t>
      </w:r>
      <w:r w:rsidR="00BC3947" w:rsidRPr="00EE6365">
        <w:rPr>
          <w:rFonts w:asciiTheme="minorHAnsi" w:hAnsiTheme="minorHAnsi" w:cs="Times-Roman"/>
        </w:rPr>
        <w:t xml:space="preserve">tion on </w:t>
      </w:r>
      <w:r w:rsidRPr="00EE6365">
        <w:rPr>
          <w:rFonts w:asciiTheme="minorHAnsi" w:hAnsiTheme="minorHAnsi" w:cs="Times-Roman"/>
        </w:rPr>
        <w:t>what information the witness is likely to</w:t>
      </w:r>
      <w:r w:rsidR="00BC3947" w:rsidRPr="00EE6365">
        <w:rPr>
          <w:rFonts w:asciiTheme="minorHAnsi" w:hAnsiTheme="minorHAnsi" w:cs="Times-Roman"/>
        </w:rPr>
        <w:t xml:space="preserve"> </w:t>
      </w:r>
      <w:r w:rsidRPr="00EE6365">
        <w:rPr>
          <w:rFonts w:asciiTheme="minorHAnsi" w:hAnsiTheme="minorHAnsi" w:cs="Times-Roman"/>
        </w:rPr>
        <w:t xml:space="preserve">be able to provide </w:t>
      </w:r>
      <w:r w:rsidR="00BC3947" w:rsidRPr="00EE6365">
        <w:rPr>
          <w:rFonts w:asciiTheme="minorHAnsi" w:hAnsiTheme="minorHAnsi" w:cs="Times-Roman"/>
        </w:rPr>
        <w:t>is crucial</w:t>
      </w:r>
      <w:r w:rsidRPr="00EE6365">
        <w:rPr>
          <w:rFonts w:asciiTheme="minorHAnsi" w:hAnsiTheme="minorHAnsi" w:cs="Times-Roman"/>
        </w:rPr>
        <w:t>. Most investigators, especially those who are new</w:t>
      </w:r>
      <w:r w:rsidR="00BC3947" w:rsidRPr="00EE6365">
        <w:rPr>
          <w:rFonts w:asciiTheme="minorHAnsi" w:hAnsiTheme="minorHAnsi" w:cs="Times-Roman"/>
        </w:rPr>
        <w:t xml:space="preserve"> </w:t>
      </w:r>
      <w:r w:rsidRPr="00EE6365">
        <w:rPr>
          <w:rFonts w:asciiTheme="minorHAnsi" w:hAnsiTheme="minorHAnsi" w:cs="Times-Roman"/>
        </w:rPr>
        <w:t>to financial crime investigation, think about witnesses’ knowledge in terms of</w:t>
      </w:r>
      <w:r w:rsidR="00BC3947" w:rsidRPr="00EE6365">
        <w:rPr>
          <w:rFonts w:asciiTheme="minorHAnsi" w:hAnsiTheme="minorHAnsi" w:cs="Times-Roman"/>
        </w:rPr>
        <w:t xml:space="preserve"> </w:t>
      </w:r>
      <w:r w:rsidRPr="00EE6365">
        <w:rPr>
          <w:rFonts w:asciiTheme="minorHAnsi" w:hAnsiTheme="minorHAnsi" w:cs="Times-Roman"/>
        </w:rPr>
        <w:t>actual observation of the act in question. While that would be great, as mentioned</w:t>
      </w:r>
      <w:r w:rsidR="00BC3947" w:rsidRPr="00EE6365">
        <w:rPr>
          <w:rFonts w:asciiTheme="minorHAnsi" w:hAnsiTheme="minorHAnsi" w:cs="Times-Roman"/>
        </w:rPr>
        <w:t xml:space="preserve"> </w:t>
      </w:r>
      <w:r w:rsidRPr="00EE6365">
        <w:rPr>
          <w:rFonts w:asciiTheme="minorHAnsi" w:hAnsiTheme="minorHAnsi" w:cs="Times-Roman"/>
        </w:rPr>
        <w:t>earlier, the nature of financial crimes makes that unlikely. Instead, you</w:t>
      </w:r>
      <w:r w:rsidR="00BC3947" w:rsidRPr="00EE6365">
        <w:rPr>
          <w:rFonts w:asciiTheme="minorHAnsi" w:hAnsiTheme="minorHAnsi" w:cs="Times-Roman"/>
        </w:rPr>
        <w:t xml:space="preserve"> </w:t>
      </w:r>
      <w:r w:rsidRPr="00EE6365">
        <w:rPr>
          <w:rFonts w:asciiTheme="minorHAnsi" w:hAnsiTheme="minorHAnsi" w:cs="Times-Roman"/>
        </w:rPr>
        <w:t>must condition yourself to think in terms of other areas of your case in which</w:t>
      </w:r>
      <w:r w:rsidR="00BC3947" w:rsidRPr="00EE6365">
        <w:rPr>
          <w:rFonts w:asciiTheme="minorHAnsi" w:hAnsiTheme="minorHAnsi" w:cs="Times-Roman"/>
        </w:rPr>
        <w:t xml:space="preserve"> </w:t>
      </w:r>
      <w:r w:rsidRPr="00EE6365">
        <w:rPr>
          <w:rFonts w:asciiTheme="minorHAnsi" w:hAnsiTheme="minorHAnsi" w:cs="Times-Roman"/>
        </w:rPr>
        <w:t>the witness might be able to fill in gaps.</w:t>
      </w:r>
      <w:r w:rsidR="00BC3947" w:rsidRPr="00EE6365">
        <w:rPr>
          <w:rFonts w:asciiTheme="minorHAnsi" w:hAnsiTheme="minorHAnsi" w:cs="Times-Roman"/>
        </w:rPr>
        <w:t xml:space="preserve"> </w:t>
      </w:r>
      <w:r w:rsidRPr="00EE6365">
        <w:rPr>
          <w:rFonts w:asciiTheme="minorHAnsi" w:hAnsiTheme="minorHAnsi" w:cs="Times-Roman"/>
        </w:rPr>
        <w:t>Some witnesses who are far removed from the actual crime might have the</w:t>
      </w:r>
      <w:r w:rsidR="00BC3947" w:rsidRPr="00EE6365">
        <w:rPr>
          <w:rFonts w:asciiTheme="minorHAnsi" w:hAnsiTheme="minorHAnsi" w:cs="Times-Roman"/>
        </w:rPr>
        <w:t xml:space="preserve"> </w:t>
      </w:r>
      <w:r w:rsidRPr="00EE6365">
        <w:rPr>
          <w:rFonts w:asciiTheme="minorHAnsi" w:hAnsiTheme="minorHAnsi" w:cs="Times-Roman"/>
        </w:rPr>
        <w:t>best information. While the banker and the stock broker may not have access</w:t>
      </w:r>
      <w:r w:rsidR="00BC3947" w:rsidRPr="00EE6365">
        <w:rPr>
          <w:rFonts w:asciiTheme="minorHAnsi" w:hAnsiTheme="minorHAnsi" w:cs="Times-Roman"/>
        </w:rPr>
        <w:t xml:space="preserve"> </w:t>
      </w:r>
      <w:r w:rsidRPr="00EE6365">
        <w:rPr>
          <w:rFonts w:asciiTheme="minorHAnsi" w:hAnsiTheme="minorHAnsi" w:cs="Times-Roman"/>
        </w:rPr>
        <w:t>to the smoking gun you need to prove the CFO tinkered with the accounts receivable,</w:t>
      </w:r>
      <w:r w:rsidR="00BC3947" w:rsidRPr="00EE6365">
        <w:rPr>
          <w:rFonts w:asciiTheme="minorHAnsi" w:hAnsiTheme="minorHAnsi" w:cs="Times-Roman"/>
        </w:rPr>
        <w:t xml:space="preserve"> </w:t>
      </w:r>
      <w:r w:rsidRPr="00EE6365">
        <w:rPr>
          <w:rFonts w:asciiTheme="minorHAnsi" w:hAnsiTheme="minorHAnsi" w:cs="Times-Roman"/>
        </w:rPr>
        <w:t>they may have even more valuable information in regard to where the</w:t>
      </w:r>
      <w:r w:rsidR="00BC3947" w:rsidRPr="00EE6365">
        <w:rPr>
          <w:rFonts w:asciiTheme="minorHAnsi" w:hAnsiTheme="minorHAnsi" w:cs="Times-Roman"/>
        </w:rPr>
        <w:t xml:space="preserve"> </w:t>
      </w:r>
      <w:r w:rsidRPr="00EE6365">
        <w:rPr>
          <w:rFonts w:asciiTheme="minorHAnsi" w:hAnsiTheme="minorHAnsi" w:cs="Times-Roman"/>
        </w:rPr>
        <w:t>money went. We have mentioned several times the value of following the</w:t>
      </w:r>
      <w:r w:rsidR="00BC3947" w:rsidRPr="00EE6365">
        <w:rPr>
          <w:rFonts w:asciiTheme="minorHAnsi" w:hAnsiTheme="minorHAnsi" w:cs="Times-Roman"/>
        </w:rPr>
        <w:t xml:space="preserve"> </w:t>
      </w:r>
      <w:r w:rsidRPr="00EE6365">
        <w:rPr>
          <w:rFonts w:asciiTheme="minorHAnsi" w:hAnsiTheme="minorHAnsi" w:cs="Times-Roman"/>
        </w:rPr>
        <w:t>money. Most financial criminals will put that money somewhere, and who better</w:t>
      </w:r>
      <w:r w:rsidR="00BC3947" w:rsidRPr="00EE6365">
        <w:rPr>
          <w:rFonts w:asciiTheme="minorHAnsi" w:hAnsiTheme="minorHAnsi" w:cs="Times-Roman"/>
        </w:rPr>
        <w:t xml:space="preserve"> </w:t>
      </w:r>
      <w:r w:rsidRPr="00EE6365">
        <w:rPr>
          <w:rFonts w:asciiTheme="minorHAnsi" w:hAnsiTheme="minorHAnsi" w:cs="Times-Roman"/>
        </w:rPr>
        <w:t>to know where than the suspect’s local banker. Even with the stringent restrictions</w:t>
      </w:r>
      <w:r w:rsidR="00BC3947" w:rsidRPr="00EE6365">
        <w:rPr>
          <w:rFonts w:asciiTheme="minorHAnsi" w:hAnsiTheme="minorHAnsi" w:cs="Times-Roman"/>
        </w:rPr>
        <w:t xml:space="preserve"> </w:t>
      </w:r>
      <w:r w:rsidRPr="00EE6365">
        <w:rPr>
          <w:rFonts w:asciiTheme="minorHAnsi" w:hAnsiTheme="minorHAnsi" w:cs="Times-Roman"/>
        </w:rPr>
        <w:t>on financial information disclosure imposed on financial institutions,</w:t>
      </w:r>
      <w:r w:rsidR="00BC3947" w:rsidRPr="00EE6365">
        <w:rPr>
          <w:rFonts w:asciiTheme="minorHAnsi" w:hAnsiTheme="minorHAnsi" w:cs="Times-Roman"/>
        </w:rPr>
        <w:t xml:space="preserve"> </w:t>
      </w:r>
      <w:r w:rsidRPr="00EE6365">
        <w:rPr>
          <w:rFonts w:asciiTheme="minorHAnsi" w:hAnsiTheme="minorHAnsi" w:cs="Times-Roman"/>
        </w:rPr>
        <w:t>there are often pieces of information that you can gather that will help you track</w:t>
      </w:r>
      <w:r w:rsidR="00BC3947" w:rsidRPr="00EE6365">
        <w:rPr>
          <w:rFonts w:asciiTheme="minorHAnsi" w:hAnsiTheme="minorHAnsi" w:cs="Times-Roman"/>
        </w:rPr>
        <w:t xml:space="preserve"> </w:t>
      </w:r>
      <w:r w:rsidRPr="00EE6365">
        <w:rPr>
          <w:rFonts w:asciiTheme="minorHAnsi" w:hAnsiTheme="minorHAnsi" w:cs="Times-Roman"/>
        </w:rPr>
        <w:t>down sources of funds, expenditures of funds, or even motives for the theft.</w:t>
      </w:r>
      <w:r w:rsidR="00BC3947" w:rsidRPr="00EE6365">
        <w:rPr>
          <w:rFonts w:asciiTheme="minorHAnsi" w:hAnsiTheme="minorHAnsi" w:cs="Times-Roman"/>
        </w:rPr>
        <w:t xml:space="preserve"> </w:t>
      </w:r>
      <w:r w:rsidRPr="00EE6365">
        <w:rPr>
          <w:rFonts w:asciiTheme="minorHAnsi" w:hAnsiTheme="minorHAnsi" w:cs="Times-Roman"/>
        </w:rPr>
        <w:t xml:space="preserve">Thinking about the </w:t>
      </w:r>
      <w:r w:rsidRPr="00EE6365">
        <w:rPr>
          <w:rFonts w:asciiTheme="minorHAnsi" w:hAnsiTheme="minorHAnsi" w:cs="Times-Italic"/>
          <w:i/>
          <w:iCs/>
        </w:rPr>
        <w:t xml:space="preserve">what </w:t>
      </w:r>
      <w:r w:rsidRPr="00EE6365">
        <w:rPr>
          <w:rFonts w:asciiTheme="minorHAnsi" w:hAnsiTheme="minorHAnsi" w:cs="Times-Roman"/>
        </w:rPr>
        <w:t>in advance helps you organize your interview.</w:t>
      </w:r>
      <w:r w:rsidR="00BC3947" w:rsidRPr="00EE6365">
        <w:rPr>
          <w:rFonts w:asciiTheme="minorHAnsi" w:hAnsiTheme="minorHAnsi" w:cs="Times-Roman"/>
        </w:rPr>
        <w:t xml:space="preserve"> </w:t>
      </w:r>
      <w:r w:rsidRPr="00EE6365">
        <w:rPr>
          <w:rFonts w:asciiTheme="minorHAnsi" w:hAnsiTheme="minorHAnsi" w:cs="Times-Roman"/>
        </w:rPr>
        <w:t>When you are dealing with witnesses who have access to collateral financial</w:t>
      </w:r>
      <w:r w:rsidR="00BC3947" w:rsidRPr="00EE6365">
        <w:rPr>
          <w:rFonts w:asciiTheme="minorHAnsi" w:hAnsiTheme="minorHAnsi" w:cs="Times-Roman"/>
        </w:rPr>
        <w:t xml:space="preserve"> </w:t>
      </w:r>
      <w:r w:rsidRPr="00EE6365">
        <w:rPr>
          <w:rFonts w:asciiTheme="minorHAnsi" w:hAnsiTheme="minorHAnsi" w:cs="Times-Roman"/>
        </w:rPr>
        <w:t>information, you cannot shoot from the hip unless you want to risk causing</w:t>
      </w:r>
      <w:r w:rsidR="00BC3947" w:rsidRPr="00EE6365">
        <w:rPr>
          <w:rFonts w:asciiTheme="minorHAnsi" w:hAnsiTheme="minorHAnsi" w:cs="Times-Roman"/>
        </w:rPr>
        <w:t xml:space="preserve"> </w:t>
      </w:r>
      <w:r w:rsidRPr="00EE6365">
        <w:rPr>
          <w:rFonts w:asciiTheme="minorHAnsi" w:hAnsiTheme="minorHAnsi" w:cs="Times-Roman"/>
        </w:rPr>
        <w:t>yourself more work—and probably requiring re-interviews of the same witnesses.</w:t>
      </w:r>
      <w:r w:rsidR="00BC3947" w:rsidRPr="00EE6365">
        <w:rPr>
          <w:rFonts w:asciiTheme="minorHAnsi" w:hAnsiTheme="minorHAnsi" w:cs="Times-Roman"/>
        </w:rPr>
        <w:t xml:space="preserve"> </w:t>
      </w:r>
      <w:r w:rsidRPr="00EE6365">
        <w:rPr>
          <w:rFonts w:asciiTheme="minorHAnsi" w:hAnsiTheme="minorHAnsi" w:cs="Times-Roman"/>
        </w:rPr>
        <w:t>When you understand what potential documents the witness may have</w:t>
      </w:r>
      <w:r w:rsidR="00BC3947" w:rsidRPr="00EE6365">
        <w:rPr>
          <w:rFonts w:asciiTheme="minorHAnsi" w:hAnsiTheme="minorHAnsi" w:cs="Times-Roman"/>
        </w:rPr>
        <w:t xml:space="preserve"> </w:t>
      </w:r>
      <w:r w:rsidRPr="00EE6365">
        <w:rPr>
          <w:rFonts w:asciiTheme="minorHAnsi" w:hAnsiTheme="minorHAnsi" w:cs="Times-Roman"/>
        </w:rPr>
        <w:t>access to, and what information they may be able to supply, you can prepare</w:t>
      </w:r>
      <w:r w:rsidR="00BC3947" w:rsidRPr="00EE6365">
        <w:rPr>
          <w:rFonts w:asciiTheme="minorHAnsi" w:hAnsiTheme="minorHAnsi" w:cs="Times-Roman"/>
        </w:rPr>
        <w:t xml:space="preserve"> </w:t>
      </w:r>
      <w:r w:rsidRPr="00EE6365">
        <w:rPr>
          <w:rFonts w:asciiTheme="minorHAnsi" w:hAnsiTheme="minorHAnsi" w:cs="Times-Roman"/>
        </w:rPr>
        <w:t>probing follow-up questions and obtain things such as subpoenas or other</w:t>
      </w:r>
      <w:r w:rsidR="00BC3947" w:rsidRPr="00EE6365">
        <w:rPr>
          <w:rFonts w:asciiTheme="minorHAnsi" w:hAnsiTheme="minorHAnsi" w:cs="Times-Roman"/>
        </w:rPr>
        <w:t xml:space="preserve"> </w:t>
      </w:r>
      <w:r w:rsidRPr="00EE6365">
        <w:rPr>
          <w:rFonts w:asciiTheme="minorHAnsi" w:hAnsiTheme="minorHAnsi" w:cs="Times-Roman"/>
        </w:rPr>
        <w:t>legal process in advance. If you embark on the interview without thinking</w:t>
      </w:r>
      <w:r w:rsidR="00BC3947" w:rsidRPr="00EE6365">
        <w:rPr>
          <w:rFonts w:asciiTheme="minorHAnsi" w:hAnsiTheme="minorHAnsi" w:cs="Times-Roman"/>
        </w:rPr>
        <w:t xml:space="preserve"> </w:t>
      </w:r>
      <w:r w:rsidRPr="00EE6365">
        <w:rPr>
          <w:rFonts w:asciiTheme="minorHAnsi" w:hAnsiTheme="minorHAnsi" w:cs="Times-Roman"/>
        </w:rPr>
        <w:t xml:space="preserve">about </w:t>
      </w:r>
      <w:r w:rsidRPr="00EE6365">
        <w:rPr>
          <w:rFonts w:asciiTheme="minorHAnsi" w:hAnsiTheme="minorHAnsi" w:cs="Times-Italic"/>
          <w:i/>
          <w:iCs/>
        </w:rPr>
        <w:t>what</w:t>
      </w:r>
      <w:r w:rsidRPr="00EE6365">
        <w:rPr>
          <w:rFonts w:asciiTheme="minorHAnsi" w:hAnsiTheme="minorHAnsi" w:cs="Times-Roman"/>
        </w:rPr>
        <w:t>, you may have to terminate the interview, get the subpoena, and</w:t>
      </w:r>
      <w:r w:rsidR="00BC3947" w:rsidRPr="00EE6365">
        <w:rPr>
          <w:rFonts w:asciiTheme="minorHAnsi" w:hAnsiTheme="minorHAnsi" w:cs="Times-Roman"/>
        </w:rPr>
        <w:t xml:space="preserve"> </w:t>
      </w:r>
      <w:r w:rsidRPr="00EE6365">
        <w:rPr>
          <w:rFonts w:asciiTheme="minorHAnsi" w:hAnsiTheme="minorHAnsi" w:cs="Times-Roman"/>
        </w:rPr>
        <w:t>then reschedule—in today’s busy world few witnesses will appreciate this</w:t>
      </w:r>
      <w:r w:rsidR="00BC3947" w:rsidRPr="00EE6365">
        <w:rPr>
          <w:rFonts w:asciiTheme="minorHAnsi" w:hAnsiTheme="minorHAnsi" w:cs="Times-Roman"/>
        </w:rPr>
        <w:t xml:space="preserve"> </w:t>
      </w:r>
      <w:r w:rsidRPr="00EE6365">
        <w:rPr>
          <w:rFonts w:asciiTheme="minorHAnsi" w:hAnsiTheme="minorHAnsi" w:cs="Times-Roman"/>
        </w:rPr>
        <w:t>added inconvenience.</w:t>
      </w:r>
    </w:p>
    <w:p w:rsidR="00BC3947" w:rsidRPr="00EE6365" w:rsidRDefault="00BC3947" w:rsidP="00BC3947">
      <w:pPr>
        <w:pStyle w:val="ListParagraph"/>
        <w:autoSpaceDE w:val="0"/>
        <w:autoSpaceDN w:val="0"/>
        <w:adjustRightInd w:val="0"/>
        <w:spacing w:after="0" w:line="240" w:lineRule="auto"/>
        <w:ind w:left="1080"/>
        <w:jc w:val="both"/>
        <w:rPr>
          <w:rFonts w:asciiTheme="minorHAnsi" w:hAnsiTheme="minorHAnsi" w:cs="Times-Roman"/>
        </w:rPr>
      </w:pPr>
    </w:p>
    <w:p w:rsidR="0019608C" w:rsidRPr="00EE6365" w:rsidRDefault="0019608C" w:rsidP="0019608C">
      <w:pPr>
        <w:pStyle w:val="ListParagraph"/>
        <w:numPr>
          <w:ilvl w:val="0"/>
          <w:numId w:val="6"/>
        </w:numPr>
        <w:autoSpaceDE w:val="0"/>
        <w:autoSpaceDN w:val="0"/>
        <w:adjustRightInd w:val="0"/>
        <w:spacing w:after="0" w:line="240" w:lineRule="auto"/>
        <w:jc w:val="both"/>
        <w:rPr>
          <w:rFonts w:asciiTheme="minorHAnsi" w:hAnsiTheme="minorHAnsi" w:cs="Times-Roman"/>
        </w:rPr>
      </w:pPr>
      <w:r w:rsidRPr="00EE6365">
        <w:rPr>
          <w:rFonts w:asciiTheme="minorHAnsi" w:hAnsiTheme="minorHAnsi" w:cs="Optima-Bold"/>
          <w:b/>
          <w:bCs/>
        </w:rPr>
        <w:t>Why</w:t>
      </w:r>
      <w:r w:rsidR="00BC3947" w:rsidRPr="00EE6365">
        <w:rPr>
          <w:rFonts w:asciiTheme="minorHAnsi" w:hAnsiTheme="minorHAnsi" w:cs="Optima-Bold"/>
          <w:b/>
          <w:bCs/>
        </w:rPr>
        <w:t xml:space="preserve"> interview</w:t>
      </w:r>
      <w:r w:rsidRPr="00EE6365">
        <w:rPr>
          <w:rFonts w:asciiTheme="minorHAnsi" w:hAnsiTheme="minorHAnsi" w:cs="Optima-Bold"/>
          <w:b/>
          <w:bCs/>
        </w:rPr>
        <w:t xml:space="preserve">? </w:t>
      </w:r>
      <w:r w:rsidRPr="00EE6365">
        <w:rPr>
          <w:rFonts w:asciiTheme="minorHAnsi" w:hAnsiTheme="minorHAnsi" w:cs="Times-Italic"/>
          <w:i/>
          <w:iCs/>
        </w:rPr>
        <w:t xml:space="preserve">Why </w:t>
      </w:r>
      <w:r w:rsidRPr="00EE6365">
        <w:rPr>
          <w:rFonts w:asciiTheme="minorHAnsi" w:hAnsiTheme="minorHAnsi" w:cs="Times-Roman"/>
        </w:rPr>
        <w:t xml:space="preserve">is also closely integrated with both </w:t>
      </w:r>
      <w:r w:rsidRPr="00EE6365">
        <w:rPr>
          <w:rFonts w:asciiTheme="minorHAnsi" w:hAnsiTheme="minorHAnsi" w:cs="Times-Italic"/>
          <w:i/>
          <w:iCs/>
        </w:rPr>
        <w:t xml:space="preserve">who </w:t>
      </w:r>
      <w:r w:rsidRPr="00EE6365">
        <w:rPr>
          <w:rFonts w:asciiTheme="minorHAnsi" w:hAnsiTheme="minorHAnsi" w:cs="Times-Roman"/>
        </w:rPr>
        <w:t xml:space="preserve">and </w:t>
      </w:r>
      <w:r w:rsidRPr="00EE6365">
        <w:rPr>
          <w:rFonts w:asciiTheme="minorHAnsi" w:hAnsiTheme="minorHAnsi" w:cs="Times-Italic"/>
          <w:i/>
          <w:iCs/>
        </w:rPr>
        <w:t>what</w:t>
      </w:r>
      <w:r w:rsidRPr="00EE6365">
        <w:rPr>
          <w:rFonts w:asciiTheme="minorHAnsi" w:hAnsiTheme="minorHAnsi" w:cs="Times-Roman"/>
        </w:rPr>
        <w:t>. Figuring out</w:t>
      </w:r>
      <w:r w:rsidR="00BC3947" w:rsidRPr="00EE6365">
        <w:rPr>
          <w:rFonts w:asciiTheme="minorHAnsi" w:hAnsiTheme="minorHAnsi" w:cs="Times-Roman"/>
        </w:rPr>
        <w:t xml:space="preserve"> </w:t>
      </w:r>
      <w:r w:rsidRPr="00EE6365">
        <w:rPr>
          <w:rFonts w:asciiTheme="minorHAnsi" w:hAnsiTheme="minorHAnsi" w:cs="Times-Roman"/>
        </w:rPr>
        <w:t>why you need to interview this particular witness is closely related to who they</w:t>
      </w:r>
      <w:r w:rsidR="00BC3947" w:rsidRPr="00EE6365">
        <w:rPr>
          <w:rFonts w:asciiTheme="minorHAnsi" w:hAnsiTheme="minorHAnsi" w:cs="Times-Roman"/>
        </w:rPr>
        <w:t xml:space="preserve"> </w:t>
      </w:r>
      <w:r w:rsidRPr="00EE6365">
        <w:rPr>
          <w:rFonts w:asciiTheme="minorHAnsi" w:hAnsiTheme="minorHAnsi" w:cs="Times-Roman"/>
        </w:rPr>
        <w:t>are, and what information they are likely to have. In fact, by figuring out what</w:t>
      </w:r>
      <w:r w:rsidR="00BC3947" w:rsidRPr="00EE6365">
        <w:rPr>
          <w:rFonts w:asciiTheme="minorHAnsi" w:hAnsiTheme="minorHAnsi" w:cs="Times-Roman"/>
        </w:rPr>
        <w:t xml:space="preserve"> </w:t>
      </w:r>
      <w:r w:rsidRPr="00EE6365">
        <w:rPr>
          <w:rFonts w:asciiTheme="minorHAnsi" w:hAnsiTheme="minorHAnsi" w:cs="Times-Roman"/>
        </w:rPr>
        <w:t>they are likely to offer your case, you can answer the question of why they are</w:t>
      </w:r>
      <w:r w:rsidR="00BC3947" w:rsidRPr="00EE6365">
        <w:rPr>
          <w:rFonts w:asciiTheme="minorHAnsi" w:hAnsiTheme="minorHAnsi" w:cs="Times-Roman"/>
        </w:rPr>
        <w:t xml:space="preserve"> </w:t>
      </w:r>
      <w:r w:rsidRPr="00EE6365">
        <w:rPr>
          <w:rFonts w:asciiTheme="minorHAnsi" w:hAnsiTheme="minorHAnsi" w:cs="Times-Roman"/>
        </w:rPr>
        <w:t>important.</w:t>
      </w:r>
      <w:r w:rsidR="00BC3947" w:rsidRPr="00EE6365">
        <w:rPr>
          <w:rFonts w:asciiTheme="minorHAnsi" w:hAnsiTheme="minorHAnsi" w:cs="Times-Roman"/>
        </w:rPr>
        <w:t xml:space="preserve"> </w:t>
      </w:r>
      <w:r w:rsidRPr="00EE6365">
        <w:rPr>
          <w:rFonts w:asciiTheme="minorHAnsi" w:hAnsiTheme="minorHAnsi" w:cs="Times-Roman"/>
        </w:rPr>
        <w:t xml:space="preserve">Part of </w:t>
      </w:r>
      <w:r w:rsidRPr="00EE6365">
        <w:rPr>
          <w:rFonts w:asciiTheme="minorHAnsi" w:hAnsiTheme="minorHAnsi" w:cs="Times-Italic"/>
          <w:i/>
          <w:iCs/>
        </w:rPr>
        <w:t xml:space="preserve">why </w:t>
      </w:r>
      <w:r w:rsidRPr="00EE6365">
        <w:rPr>
          <w:rFonts w:asciiTheme="minorHAnsi" w:hAnsiTheme="minorHAnsi" w:cs="Times-Roman"/>
        </w:rPr>
        <w:t xml:space="preserve">must include </w:t>
      </w:r>
      <w:r w:rsidRPr="00EE6365">
        <w:rPr>
          <w:rFonts w:asciiTheme="minorHAnsi" w:hAnsiTheme="minorHAnsi" w:cs="Times-Italic"/>
          <w:i/>
          <w:iCs/>
        </w:rPr>
        <w:t xml:space="preserve">why now? </w:t>
      </w:r>
      <w:r w:rsidRPr="00EE6365">
        <w:rPr>
          <w:rFonts w:asciiTheme="minorHAnsi" w:hAnsiTheme="minorHAnsi" w:cs="Times-Roman"/>
        </w:rPr>
        <w:t>In deciding why the witness must be</w:t>
      </w:r>
      <w:r w:rsidR="00BC3947" w:rsidRPr="00EE6365">
        <w:rPr>
          <w:rFonts w:asciiTheme="minorHAnsi" w:hAnsiTheme="minorHAnsi" w:cs="Times-Roman"/>
        </w:rPr>
        <w:t xml:space="preserve"> </w:t>
      </w:r>
      <w:r w:rsidRPr="00EE6365">
        <w:rPr>
          <w:rFonts w:asciiTheme="minorHAnsi" w:hAnsiTheme="minorHAnsi" w:cs="Times-Roman"/>
        </w:rPr>
        <w:t>interviewed, consider the order in which you are moving through the list. Interviews</w:t>
      </w:r>
      <w:r w:rsidR="00BC3947" w:rsidRPr="00EE6365">
        <w:rPr>
          <w:rFonts w:asciiTheme="minorHAnsi" w:hAnsiTheme="minorHAnsi" w:cs="Times-Roman"/>
        </w:rPr>
        <w:t xml:space="preserve"> </w:t>
      </w:r>
      <w:r w:rsidRPr="00EE6365">
        <w:rPr>
          <w:rFonts w:asciiTheme="minorHAnsi" w:hAnsiTheme="minorHAnsi" w:cs="Times-Roman"/>
        </w:rPr>
        <w:t>with some witnesses are more valuable for background information,</w:t>
      </w:r>
      <w:r w:rsidR="00BC3947" w:rsidRPr="00EE6365">
        <w:rPr>
          <w:rFonts w:asciiTheme="minorHAnsi" w:hAnsiTheme="minorHAnsi" w:cs="Times-Roman"/>
        </w:rPr>
        <w:t xml:space="preserve"> </w:t>
      </w:r>
      <w:r w:rsidRPr="00EE6365">
        <w:rPr>
          <w:rFonts w:asciiTheme="minorHAnsi" w:hAnsiTheme="minorHAnsi" w:cs="Times-Roman"/>
        </w:rPr>
        <w:t>or during your intelligence gathering phase, while others will be important in</w:t>
      </w:r>
      <w:r w:rsidR="00BC3947" w:rsidRPr="00EE6365">
        <w:rPr>
          <w:rFonts w:asciiTheme="minorHAnsi" w:hAnsiTheme="minorHAnsi" w:cs="Times-Roman"/>
        </w:rPr>
        <w:t xml:space="preserve"> </w:t>
      </w:r>
      <w:r w:rsidRPr="00EE6365">
        <w:rPr>
          <w:rFonts w:asciiTheme="minorHAnsi" w:hAnsiTheme="minorHAnsi" w:cs="Times-Roman"/>
        </w:rPr>
        <w:t>nailing down the fine points. Accountants, bankers, and stock brokers might</w:t>
      </w:r>
      <w:r w:rsidR="00BC3947" w:rsidRPr="00EE6365">
        <w:rPr>
          <w:rFonts w:asciiTheme="minorHAnsi" w:hAnsiTheme="minorHAnsi" w:cs="Times-Roman"/>
        </w:rPr>
        <w:t xml:space="preserve"> </w:t>
      </w:r>
      <w:r w:rsidRPr="00EE6365">
        <w:rPr>
          <w:rFonts w:asciiTheme="minorHAnsi" w:hAnsiTheme="minorHAnsi" w:cs="Times-Roman"/>
        </w:rPr>
        <w:t>give you a big-picture perspective, while the Accounts Payable clerk might be</w:t>
      </w:r>
      <w:r w:rsidR="00BC3947" w:rsidRPr="00EE6365">
        <w:rPr>
          <w:rFonts w:asciiTheme="minorHAnsi" w:hAnsiTheme="minorHAnsi" w:cs="Times-Roman"/>
        </w:rPr>
        <w:t xml:space="preserve"> </w:t>
      </w:r>
      <w:r w:rsidRPr="00EE6365">
        <w:rPr>
          <w:rFonts w:asciiTheme="minorHAnsi" w:hAnsiTheme="minorHAnsi" w:cs="Times-Roman"/>
        </w:rPr>
        <w:t>able to actually reveal details of individual transactions. Both vantage points</w:t>
      </w:r>
      <w:r w:rsidR="00BC3947" w:rsidRPr="00EE6365">
        <w:rPr>
          <w:rFonts w:asciiTheme="minorHAnsi" w:hAnsiTheme="minorHAnsi" w:cs="Times-Roman"/>
        </w:rPr>
        <w:t xml:space="preserve"> </w:t>
      </w:r>
      <w:r w:rsidRPr="00EE6365">
        <w:rPr>
          <w:rFonts w:asciiTheme="minorHAnsi" w:hAnsiTheme="minorHAnsi" w:cs="Times-Roman"/>
        </w:rPr>
        <w:t>are equally necessary, but not always in the same order.</w:t>
      </w:r>
    </w:p>
    <w:p w:rsidR="00BC3947" w:rsidRPr="00EE6365" w:rsidRDefault="00BC3947" w:rsidP="00BC3947">
      <w:pPr>
        <w:pStyle w:val="ListParagraph"/>
        <w:rPr>
          <w:rFonts w:asciiTheme="minorHAnsi" w:hAnsiTheme="minorHAnsi" w:cs="Times-Roman"/>
        </w:rPr>
      </w:pPr>
    </w:p>
    <w:p w:rsidR="0019608C" w:rsidRPr="00EE6365" w:rsidRDefault="0019608C" w:rsidP="0019608C">
      <w:pPr>
        <w:pStyle w:val="ListParagraph"/>
        <w:numPr>
          <w:ilvl w:val="0"/>
          <w:numId w:val="6"/>
        </w:numPr>
        <w:autoSpaceDE w:val="0"/>
        <w:autoSpaceDN w:val="0"/>
        <w:adjustRightInd w:val="0"/>
        <w:spacing w:after="0" w:line="240" w:lineRule="auto"/>
        <w:jc w:val="both"/>
        <w:rPr>
          <w:rFonts w:asciiTheme="minorHAnsi" w:hAnsiTheme="minorHAnsi" w:cs="Times-Roman"/>
        </w:rPr>
      </w:pPr>
      <w:r w:rsidRPr="00EE6365">
        <w:rPr>
          <w:rFonts w:asciiTheme="minorHAnsi" w:hAnsiTheme="minorHAnsi" w:cs="Optima-Bold"/>
          <w:b/>
          <w:bCs/>
        </w:rPr>
        <w:t>When</w:t>
      </w:r>
      <w:r w:rsidR="00BC3947" w:rsidRPr="00EE6365">
        <w:rPr>
          <w:rFonts w:asciiTheme="minorHAnsi" w:hAnsiTheme="minorHAnsi" w:cs="Optima-Bold"/>
          <w:b/>
          <w:bCs/>
        </w:rPr>
        <w:t xml:space="preserve"> to interview</w:t>
      </w:r>
      <w:r w:rsidRPr="00EE6365">
        <w:rPr>
          <w:rFonts w:asciiTheme="minorHAnsi" w:hAnsiTheme="minorHAnsi" w:cs="Optima-Bold"/>
          <w:b/>
          <w:bCs/>
        </w:rPr>
        <w:t xml:space="preserve">? </w:t>
      </w:r>
      <w:r w:rsidRPr="00EE6365">
        <w:rPr>
          <w:rFonts w:asciiTheme="minorHAnsi" w:hAnsiTheme="minorHAnsi" w:cs="Times-Roman"/>
        </w:rPr>
        <w:t>Figuring out when to interview a suspect involves more than just figuring</w:t>
      </w:r>
      <w:r w:rsidR="00BC3947" w:rsidRPr="00EE6365">
        <w:rPr>
          <w:rFonts w:asciiTheme="minorHAnsi" w:hAnsiTheme="minorHAnsi" w:cs="Times-Roman"/>
        </w:rPr>
        <w:t xml:space="preserve"> </w:t>
      </w:r>
      <w:r w:rsidRPr="00EE6365">
        <w:rPr>
          <w:rFonts w:asciiTheme="minorHAnsi" w:hAnsiTheme="minorHAnsi" w:cs="Times-Roman"/>
        </w:rPr>
        <w:t>out in what order you will interview them. As we mentioned previously</w:t>
      </w:r>
      <w:r w:rsidR="00BC3947" w:rsidRPr="00EE6365">
        <w:rPr>
          <w:rFonts w:asciiTheme="minorHAnsi" w:hAnsiTheme="minorHAnsi" w:cs="Times-Roman"/>
        </w:rPr>
        <w:t xml:space="preserve"> </w:t>
      </w:r>
      <w:r w:rsidRPr="00EE6365">
        <w:rPr>
          <w:rFonts w:asciiTheme="minorHAnsi" w:hAnsiTheme="minorHAnsi" w:cs="Times-Roman"/>
        </w:rPr>
        <w:t xml:space="preserve">when discussing </w:t>
      </w:r>
      <w:r w:rsidRPr="00EE6365">
        <w:rPr>
          <w:rFonts w:asciiTheme="minorHAnsi" w:hAnsiTheme="minorHAnsi" w:cs="Times-Italic"/>
          <w:i/>
          <w:iCs/>
        </w:rPr>
        <w:t>why</w:t>
      </w:r>
      <w:r w:rsidRPr="00EE6365">
        <w:rPr>
          <w:rFonts w:asciiTheme="minorHAnsi" w:hAnsiTheme="minorHAnsi" w:cs="Times-Roman"/>
        </w:rPr>
        <w:t xml:space="preserve">, </w:t>
      </w:r>
      <w:r w:rsidRPr="00EE6365">
        <w:rPr>
          <w:rFonts w:asciiTheme="minorHAnsi" w:hAnsiTheme="minorHAnsi" w:cs="Times-Italic"/>
          <w:i/>
          <w:iCs/>
        </w:rPr>
        <w:t xml:space="preserve">why now? </w:t>
      </w:r>
      <w:r w:rsidRPr="00EE6365">
        <w:rPr>
          <w:rFonts w:asciiTheme="minorHAnsi" w:hAnsiTheme="minorHAnsi" w:cs="Times-Roman"/>
        </w:rPr>
        <w:t>is a planning concern for all witnesses.</w:t>
      </w:r>
      <w:r w:rsidR="00BC3947" w:rsidRPr="00EE6365">
        <w:rPr>
          <w:rFonts w:asciiTheme="minorHAnsi" w:hAnsiTheme="minorHAnsi" w:cs="Times-Roman"/>
        </w:rPr>
        <w:t xml:space="preserve"> </w:t>
      </w:r>
      <w:r w:rsidRPr="00EE6365">
        <w:rPr>
          <w:rFonts w:asciiTheme="minorHAnsi" w:hAnsiTheme="minorHAnsi" w:cs="Times-Roman"/>
        </w:rPr>
        <w:t>However, in addition, you must consider when you should interview a suspect</w:t>
      </w:r>
      <w:r w:rsidR="00BC3947" w:rsidRPr="00EE6365">
        <w:rPr>
          <w:rFonts w:asciiTheme="minorHAnsi" w:hAnsiTheme="minorHAnsi" w:cs="Times-Roman"/>
        </w:rPr>
        <w:t xml:space="preserve"> </w:t>
      </w:r>
      <w:r w:rsidRPr="00EE6365">
        <w:rPr>
          <w:rFonts w:asciiTheme="minorHAnsi" w:hAnsiTheme="minorHAnsi" w:cs="Times-Roman"/>
        </w:rPr>
        <w:t>in relation to things such as time of day.</w:t>
      </w:r>
      <w:r w:rsidR="00BC3947" w:rsidRPr="00EE6365">
        <w:rPr>
          <w:rFonts w:asciiTheme="minorHAnsi" w:hAnsiTheme="minorHAnsi" w:cs="Times-Roman"/>
        </w:rPr>
        <w:t xml:space="preserve"> </w:t>
      </w:r>
      <w:r w:rsidRPr="00EE6365">
        <w:rPr>
          <w:rFonts w:asciiTheme="minorHAnsi" w:hAnsiTheme="minorHAnsi" w:cs="Times-Roman"/>
        </w:rPr>
        <w:t>When is the perfect time to interview? The answer is: never. But, sometimes are clearly better than others. Consider the CFO who is preparing for</w:t>
      </w:r>
      <w:r w:rsidR="00BC3947" w:rsidRPr="00EE6365">
        <w:rPr>
          <w:rFonts w:asciiTheme="minorHAnsi" w:hAnsiTheme="minorHAnsi" w:cs="Times-Roman"/>
        </w:rPr>
        <w:t xml:space="preserve"> </w:t>
      </w:r>
      <w:r w:rsidRPr="00EE6365">
        <w:rPr>
          <w:rFonts w:asciiTheme="minorHAnsi" w:hAnsiTheme="minorHAnsi" w:cs="Times-Roman"/>
        </w:rPr>
        <w:t xml:space="preserve">a </w:t>
      </w:r>
      <w:r w:rsidRPr="00EE6365">
        <w:rPr>
          <w:rFonts w:asciiTheme="minorHAnsi" w:hAnsiTheme="minorHAnsi" w:cs="Times-Roman"/>
        </w:rPr>
        <w:lastRenderedPageBreak/>
        <w:t>presentation to the board of directors. Clearly, his schedule will be very</w:t>
      </w:r>
      <w:r w:rsidR="00BC3947" w:rsidRPr="00EE6365">
        <w:rPr>
          <w:rFonts w:asciiTheme="minorHAnsi" w:hAnsiTheme="minorHAnsi" w:cs="Times-Roman"/>
        </w:rPr>
        <w:t xml:space="preserve"> </w:t>
      </w:r>
      <w:r w:rsidRPr="00EE6365">
        <w:rPr>
          <w:rFonts w:asciiTheme="minorHAnsi" w:hAnsiTheme="minorHAnsi" w:cs="Times-Roman"/>
        </w:rPr>
        <w:t>tight indeed. Likewise, a stock broker or banker can be expected to be relatively</w:t>
      </w:r>
      <w:r w:rsidR="00BC3947" w:rsidRPr="00EE6365">
        <w:rPr>
          <w:rFonts w:asciiTheme="minorHAnsi" w:hAnsiTheme="minorHAnsi" w:cs="Times-Roman"/>
        </w:rPr>
        <w:t xml:space="preserve"> </w:t>
      </w:r>
      <w:r w:rsidRPr="00EE6365">
        <w:rPr>
          <w:rFonts w:asciiTheme="minorHAnsi" w:hAnsiTheme="minorHAnsi" w:cs="Times-Roman"/>
        </w:rPr>
        <w:t>flexible during certain times of the day and week. Accountants, however,</w:t>
      </w:r>
      <w:r w:rsidR="00BC3947" w:rsidRPr="00EE6365">
        <w:rPr>
          <w:rFonts w:asciiTheme="minorHAnsi" w:hAnsiTheme="minorHAnsi" w:cs="Times-Roman"/>
        </w:rPr>
        <w:t xml:space="preserve"> </w:t>
      </w:r>
      <w:r w:rsidRPr="00EE6365">
        <w:rPr>
          <w:rFonts w:asciiTheme="minorHAnsi" w:hAnsiTheme="minorHAnsi" w:cs="Times-Roman"/>
        </w:rPr>
        <w:t>are all but sequestered between the months of December and May for</w:t>
      </w:r>
      <w:r w:rsidR="00BC3947" w:rsidRPr="00EE6365">
        <w:rPr>
          <w:rFonts w:asciiTheme="minorHAnsi" w:hAnsiTheme="minorHAnsi" w:cs="Times-Roman"/>
        </w:rPr>
        <w:t xml:space="preserve"> </w:t>
      </w:r>
      <w:r w:rsidRPr="00EE6365">
        <w:rPr>
          <w:rFonts w:asciiTheme="minorHAnsi" w:hAnsiTheme="minorHAnsi" w:cs="Times-Roman"/>
        </w:rPr>
        <w:t>obvious reasons.</w:t>
      </w:r>
      <w:r w:rsidR="00BC3947" w:rsidRPr="00EE6365">
        <w:rPr>
          <w:rFonts w:asciiTheme="minorHAnsi" w:hAnsiTheme="minorHAnsi" w:cs="Times-Roman"/>
        </w:rPr>
        <w:t xml:space="preserve"> </w:t>
      </w:r>
      <w:r w:rsidRPr="00EE6365">
        <w:rPr>
          <w:rFonts w:asciiTheme="minorHAnsi" w:hAnsiTheme="minorHAnsi" w:cs="Times-Roman"/>
        </w:rPr>
        <w:t>When you recognize and give some thought to what particular times are</w:t>
      </w:r>
      <w:r w:rsidR="00A1539D" w:rsidRPr="00EE6365">
        <w:rPr>
          <w:rFonts w:asciiTheme="minorHAnsi" w:hAnsiTheme="minorHAnsi" w:cs="Times-Roman"/>
        </w:rPr>
        <w:t xml:space="preserve"> </w:t>
      </w:r>
      <w:r w:rsidRPr="00EE6365">
        <w:rPr>
          <w:rFonts w:asciiTheme="minorHAnsi" w:hAnsiTheme="minorHAnsi" w:cs="Times-Roman"/>
        </w:rPr>
        <w:t>most hectic, and consequently the worst times to schedule interviews, you can</w:t>
      </w:r>
      <w:r w:rsidR="00A1539D" w:rsidRPr="00EE6365">
        <w:rPr>
          <w:rFonts w:asciiTheme="minorHAnsi" w:hAnsiTheme="minorHAnsi" w:cs="Times-Roman"/>
        </w:rPr>
        <w:t xml:space="preserve"> </w:t>
      </w:r>
      <w:r w:rsidRPr="00EE6365">
        <w:rPr>
          <w:rFonts w:asciiTheme="minorHAnsi" w:hAnsiTheme="minorHAnsi" w:cs="Times-Roman"/>
        </w:rPr>
        <w:t>help create a more amicable atmosphere with your witness. Professionals are</w:t>
      </w:r>
      <w:r w:rsidR="00A1539D" w:rsidRPr="00EE6365">
        <w:rPr>
          <w:rFonts w:asciiTheme="minorHAnsi" w:hAnsiTheme="minorHAnsi" w:cs="Times-Roman"/>
        </w:rPr>
        <w:t xml:space="preserve"> </w:t>
      </w:r>
      <w:r w:rsidRPr="00EE6365">
        <w:rPr>
          <w:rFonts w:asciiTheme="minorHAnsi" w:hAnsiTheme="minorHAnsi" w:cs="Times-Roman"/>
        </w:rPr>
        <w:t>used to squeezing in a working lunch or taking a last-minute meeting when the</w:t>
      </w:r>
      <w:r w:rsidR="00A1539D" w:rsidRPr="00EE6365">
        <w:rPr>
          <w:rFonts w:asciiTheme="minorHAnsi" w:hAnsiTheme="minorHAnsi" w:cs="Times-Roman"/>
        </w:rPr>
        <w:t xml:space="preserve"> </w:t>
      </w:r>
      <w:r w:rsidRPr="00EE6365">
        <w:rPr>
          <w:rFonts w:asciiTheme="minorHAnsi" w:hAnsiTheme="minorHAnsi" w:cs="Times-Roman"/>
        </w:rPr>
        <w:t>bottom line may improve. They will most likely view sitting still to answer a</w:t>
      </w:r>
      <w:r w:rsidR="00A1539D" w:rsidRPr="00EE6365">
        <w:rPr>
          <w:rFonts w:asciiTheme="minorHAnsi" w:hAnsiTheme="minorHAnsi" w:cs="Times-Roman"/>
        </w:rPr>
        <w:t xml:space="preserve"> </w:t>
      </w:r>
      <w:r w:rsidRPr="00EE6365">
        <w:rPr>
          <w:rFonts w:asciiTheme="minorHAnsi" w:hAnsiTheme="minorHAnsi" w:cs="Times-Roman"/>
        </w:rPr>
        <w:t>raft of questions about John Doe’s financial dalliances a waste of valuable</w:t>
      </w:r>
      <w:r w:rsidR="00A1539D" w:rsidRPr="00EE6365">
        <w:rPr>
          <w:rFonts w:asciiTheme="minorHAnsi" w:hAnsiTheme="minorHAnsi" w:cs="Times-Roman"/>
        </w:rPr>
        <w:t xml:space="preserve"> </w:t>
      </w:r>
      <w:r w:rsidRPr="00EE6365">
        <w:rPr>
          <w:rFonts w:asciiTheme="minorHAnsi" w:hAnsiTheme="minorHAnsi" w:cs="Times-Roman"/>
        </w:rPr>
        <w:t>time—theirs and the company’s. Their impatience will translate into a poor atmosphere</w:t>
      </w:r>
      <w:r w:rsidR="00A1539D" w:rsidRPr="00EE6365">
        <w:rPr>
          <w:rFonts w:asciiTheme="minorHAnsi" w:hAnsiTheme="minorHAnsi" w:cs="Times-Roman"/>
        </w:rPr>
        <w:t xml:space="preserve"> </w:t>
      </w:r>
      <w:r w:rsidRPr="00EE6365">
        <w:rPr>
          <w:rFonts w:asciiTheme="minorHAnsi" w:hAnsiTheme="minorHAnsi" w:cs="Times-Roman"/>
        </w:rPr>
        <w:t>for information gathering. If you do your best to work around your</w:t>
      </w:r>
      <w:r w:rsidR="00A1539D" w:rsidRPr="00EE6365">
        <w:rPr>
          <w:rFonts w:asciiTheme="minorHAnsi" w:hAnsiTheme="minorHAnsi" w:cs="Times-Roman"/>
        </w:rPr>
        <w:t xml:space="preserve"> </w:t>
      </w:r>
      <w:r w:rsidRPr="00EE6365">
        <w:rPr>
          <w:rFonts w:asciiTheme="minorHAnsi" w:hAnsiTheme="minorHAnsi" w:cs="Times-Roman"/>
        </w:rPr>
        <w:t>witness’s schedule, within reason, you will minimize this effect as much as</w:t>
      </w:r>
      <w:r w:rsidR="00A1539D" w:rsidRPr="00EE6365">
        <w:rPr>
          <w:rFonts w:asciiTheme="minorHAnsi" w:hAnsiTheme="minorHAnsi" w:cs="Times-Roman"/>
        </w:rPr>
        <w:t xml:space="preserve"> </w:t>
      </w:r>
      <w:r w:rsidRPr="00EE6365">
        <w:rPr>
          <w:rFonts w:asciiTheme="minorHAnsi" w:hAnsiTheme="minorHAnsi" w:cs="Times-Roman"/>
        </w:rPr>
        <w:t>you can. What is the best time? Simply ask.</w:t>
      </w:r>
    </w:p>
    <w:p w:rsidR="00A1539D" w:rsidRPr="00EE6365" w:rsidRDefault="00A1539D" w:rsidP="00A1539D">
      <w:pPr>
        <w:pStyle w:val="ListParagraph"/>
        <w:autoSpaceDE w:val="0"/>
        <w:autoSpaceDN w:val="0"/>
        <w:adjustRightInd w:val="0"/>
        <w:spacing w:after="0" w:line="240" w:lineRule="auto"/>
        <w:ind w:left="1080"/>
        <w:jc w:val="both"/>
        <w:rPr>
          <w:rFonts w:asciiTheme="minorHAnsi" w:hAnsiTheme="minorHAnsi" w:cs="Times-Roman"/>
        </w:rPr>
      </w:pPr>
    </w:p>
    <w:p w:rsidR="0019608C" w:rsidRPr="00EE6365" w:rsidRDefault="0019608C" w:rsidP="0019608C">
      <w:pPr>
        <w:pStyle w:val="ListParagraph"/>
        <w:numPr>
          <w:ilvl w:val="0"/>
          <w:numId w:val="6"/>
        </w:numPr>
        <w:autoSpaceDE w:val="0"/>
        <w:autoSpaceDN w:val="0"/>
        <w:adjustRightInd w:val="0"/>
        <w:spacing w:after="0" w:line="240" w:lineRule="auto"/>
        <w:jc w:val="both"/>
        <w:rPr>
          <w:rFonts w:asciiTheme="minorHAnsi" w:hAnsiTheme="minorHAnsi" w:cs="Times-Roman"/>
        </w:rPr>
      </w:pPr>
      <w:r w:rsidRPr="00EE6365">
        <w:rPr>
          <w:rFonts w:asciiTheme="minorHAnsi" w:hAnsiTheme="minorHAnsi" w:cs="Optima-Bold"/>
          <w:b/>
          <w:bCs/>
        </w:rPr>
        <w:t>Where</w:t>
      </w:r>
      <w:r w:rsidR="00A1539D" w:rsidRPr="00EE6365">
        <w:rPr>
          <w:rFonts w:asciiTheme="minorHAnsi" w:hAnsiTheme="minorHAnsi" w:cs="Optima-Bold"/>
          <w:b/>
          <w:bCs/>
        </w:rPr>
        <w:t xml:space="preserve"> to interview</w:t>
      </w:r>
      <w:r w:rsidRPr="00EE6365">
        <w:rPr>
          <w:rFonts w:asciiTheme="minorHAnsi" w:hAnsiTheme="minorHAnsi" w:cs="Optima-Bold"/>
          <w:b/>
          <w:bCs/>
        </w:rPr>
        <w:t xml:space="preserve">? </w:t>
      </w:r>
      <w:r w:rsidRPr="00EE6365">
        <w:rPr>
          <w:rFonts w:asciiTheme="minorHAnsi" w:hAnsiTheme="minorHAnsi" w:cs="Times-Roman"/>
        </w:rPr>
        <w:t>Where you conduct your interview is also important. You have several</w:t>
      </w:r>
      <w:r w:rsidR="00A1539D" w:rsidRPr="00EE6365">
        <w:rPr>
          <w:rFonts w:asciiTheme="minorHAnsi" w:hAnsiTheme="minorHAnsi" w:cs="Times-Roman"/>
        </w:rPr>
        <w:t xml:space="preserve"> </w:t>
      </w:r>
      <w:r w:rsidRPr="00EE6365">
        <w:rPr>
          <w:rFonts w:asciiTheme="minorHAnsi" w:hAnsiTheme="minorHAnsi" w:cs="Times-Roman"/>
        </w:rPr>
        <w:t>options when deciding where you want to conduct the interview. You can</w:t>
      </w:r>
      <w:r w:rsidR="00A1539D" w:rsidRPr="00EE6365">
        <w:rPr>
          <w:rFonts w:asciiTheme="minorHAnsi" w:hAnsiTheme="minorHAnsi" w:cs="Times-Roman"/>
        </w:rPr>
        <w:t xml:space="preserve"> </w:t>
      </w:r>
      <w:r w:rsidRPr="00EE6365">
        <w:rPr>
          <w:rFonts w:asciiTheme="minorHAnsi" w:hAnsiTheme="minorHAnsi" w:cs="Times-Roman"/>
        </w:rPr>
        <w:t>use your witness’s place of business, his office, his home, your office, or some</w:t>
      </w:r>
      <w:r w:rsidR="00A1539D" w:rsidRPr="00EE6365">
        <w:rPr>
          <w:rFonts w:asciiTheme="minorHAnsi" w:hAnsiTheme="minorHAnsi" w:cs="Times-Roman"/>
        </w:rPr>
        <w:t xml:space="preserve"> </w:t>
      </w:r>
      <w:r w:rsidRPr="00EE6365">
        <w:rPr>
          <w:rFonts w:asciiTheme="minorHAnsi" w:hAnsiTheme="minorHAnsi" w:cs="Times-Roman"/>
        </w:rPr>
        <w:t>neutral forum. Whichever you decide, each will have pros and cons.</w:t>
      </w:r>
      <w:r w:rsidR="00A1539D" w:rsidRPr="00EE6365">
        <w:rPr>
          <w:rFonts w:asciiTheme="minorHAnsi" w:hAnsiTheme="minorHAnsi" w:cs="Times-Roman"/>
        </w:rPr>
        <w:t xml:space="preserve"> </w:t>
      </w:r>
      <w:r w:rsidRPr="00EE6365">
        <w:rPr>
          <w:rFonts w:asciiTheme="minorHAnsi" w:hAnsiTheme="minorHAnsi" w:cs="Times-Roman"/>
        </w:rPr>
        <w:t>Home-field advantage might be important. Additionally, the role that the</w:t>
      </w:r>
      <w:r w:rsidR="00A1539D" w:rsidRPr="00EE6365">
        <w:rPr>
          <w:rFonts w:asciiTheme="minorHAnsi" w:hAnsiTheme="minorHAnsi" w:cs="Times-Roman"/>
        </w:rPr>
        <w:t xml:space="preserve"> </w:t>
      </w:r>
      <w:r w:rsidRPr="00EE6365">
        <w:rPr>
          <w:rFonts w:asciiTheme="minorHAnsi" w:hAnsiTheme="minorHAnsi" w:cs="Times-Roman"/>
        </w:rPr>
        <w:t>witness played in the crime may influence how comfortable you want him to</w:t>
      </w:r>
      <w:r w:rsidR="00A1539D" w:rsidRPr="00EE6365">
        <w:rPr>
          <w:rFonts w:asciiTheme="minorHAnsi" w:hAnsiTheme="minorHAnsi" w:cs="Times-Roman"/>
        </w:rPr>
        <w:t xml:space="preserve"> </w:t>
      </w:r>
      <w:r w:rsidRPr="00EE6365">
        <w:rPr>
          <w:rFonts w:asciiTheme="minorHAnsi" w:hAnsiTheme="minorHAnsi" w:cs="Times-Roman"/>
        </w:rPr>
        <w:t>feel. Ancillary witnesses such as non-party bankers, brokers, and professionals</w:t>
      </w:r>
      <w:r w:rsidR="00A1539D" w:rsidRPr="00EE6365">
        <w:rPr>
          <w:rFonts w:asciiTheme="minorHAnsi" w:hAnsiTheme="minorHAnsi" w:cs="Times-Roman"/>
        </w:rPr>
        <w:t xml:space="preserve"> </w:t>
      </w:r>
      <w:r w:rsidRPr="00EE6365">
        <w:rPr>
          <w:rFonts w:asciiTheme="minorHAnsi" w:hAnsiTheme="minorHAnsi" w:cs="Times-Roman"/>
        </w:rPr>
        <w:t>will likely be most comfortable in their office or in a neutral forum. Suspects</w:t>
      </w:r>
      <w:r w:rsidR="00A1539D" w:rsidRPr="00EE6365">
        <w:rPr>
          <w:rFonts w:asciiTheme="minorHAnsi" w:hAnsiTheme="minorHAnsi" w:cs="Times-Roman"/>
        </w:rPr>
        <w:t xml:space="preserve"> </w:t>
      </w:r>
      <w:r w:rsidRPr="00EE6365">
        <w:rPr>
          <w:rFonts w:asciiTheme="minorHAnsi" w:hAnsiTheme="minorHAnsi" w:cs="Times-Roman"/>
        </w:rPr>
        <w:t>and those who might become suspects will likely be most comfortable</w:t>
      </w:r>
      <w:r w:rsidR="00A1539D" w:rsidRPr="00EE6365">
        <w:rPr>
          <w:rFonts w:asciiTheme="minorHAnsi" w:hAnsiTheme="minorHAnsi" w:cs="Times-Roman"/>
        </w:rPr>
        <w:t xml:space="preserve"> </w:t>
      </w:r>
      <w:r w:rsidRPr="00EE6365">
        <w:rPr>
          <w:rFonts w:asciiTheme="minorHAnsi" w:hAnsiTheme="minorHAnsi" w:cs="Times-Roman"/>
        </w:rPr>
        <w:t>on their turf as well. However, strategically, you may not want the suspect/potential</w:t>
      </w:r>
      <w:r w:rsidR="00A1539D" w:rsidRPr="00EE6365">
        <w:rPr>
          <w:rFonts w:asciiTheme="minorHAnsi" w:hAnsiTheme="minorHAnsi" w:cs="Times-Roman"/>
        </w:rPr>
        <w:t xml:space="preserve"> </w:t>
      </w:r>
      <w:r w:rsidRPr="00EE6365">
        <w:rPr>
          <w:rFonts w:asciiTheme="minorHAnsi" w:hAnsiTheme="minorHAnsi" w:cs="Times-Roman"/>
        </w:rPr>
        <w:t>suspect to be too comfortable.</w:t>
      </w:r>
      <w:r w:rsidR="00A1539D" w:rsidRPr="00EE6365">
        <w:rPr>
          <w:rFonts w:asciiTheme="minorHAnsi" w:hAnsiTheme="minorHAnsi" w:cs="Times-Roman"/>
        </w:rPr>
        <w:t xml:space="preserve"> </w:t>
      </w:r>
      <w:r w:rsidRPr="00EE6365">
        <w:rPr>
          <w:rFonts w:asciiTheme="minorHAnsi" w:hAnsiTheme="minorHAnsi" w:cs="Times-Roman"/>
        </w:rPr>
        <w:t>The proper setting can help to leverage the psychological pressure. It is</w:t>
      </w:r>
      <w:r w:rsidR="00A1539D" w:rsidRPr="00EE6365">
        <w:rPr>
          <w:rFonts w:asciiTheme="minorHAnsi" w:hAnsiTheme="minorHAnsi" w:cs="Times-Roman"/>
        </w:rPr>
        <w:t xml:space="preserve"> </w:t>
      </w:r>
      <w:r w:rsidRPr="00EE6365">
        <w:rPr>
          <w:rFonts w:asciiTheme="minorHAnsi" w:hAnsiTheme="minorHAnsi" w:cs="Times-Roman"/>
        </w:rPr>
        <w:t>common for investigators to manipulate the pressure placed on a suspect in</w:t>
      </w:r>
      <w:r w:rsidR="00A1539D" w:rsidRPr="00EE6365">
        <w:rPr>
          <w:rFonts w:asciiTheme="minorHAnsi" w:hAnsiTheme="minorHAnsi" w:cs="Times-Roman"/>
        </w:rPr>
        <w:t xml:space="preserve"> </w:t>
      </w:r>
      <w:r w:rsidRPr="00EE6365">
        <w:rPr>
          <w:rFonts w:asciiTheme="minorHAnsi" w:hAnsiTheme="minorHAnsi" w:cs="Times-Roman"/>
        </w:rPr>
        <w:t>order to reduce his resistance to confession. While some might argue against</w:t>
      </w:r>
      <w:r w:rsidR="00A1539D" w:rsidRPr="00EE6365">
        <w:rPr>
          <w:rFonts w:asciiTheme="minorHAnsi" w:hAnsiTheme="minorHAnsi" w:cs="Times-Roman"/>
        </w:rPr>
        <w:t xml:space="preserve"> </w:t>
      </w:r>
      <w:r w:rsidRPr="00EE6365">
        <w:rPr>
          <w:rFonts w:asciiTheme="minorHAnsi" w:hAnsiTheme="minorHAnsi" w:cs="Times-Roman"/>
        </w:rPr>
        <w:t>this practice, it is commonly done, and when not abused, can be quite effective.</w:t>
      </w:r>
      <w:r w:rsidR="00A1539D" w:rsidRPr="00EE6365">
        <w:rPr>
          <w:rFonts w:asciiTheme="minorHAnsi" w:hAnsiTheme="minorHAnsi" w:cs="Times-Roman"/>
        </w:rPr>
        <w:t xml:space="preserve"> </w:t>
      </w:r>
      <w:r w:rsidRPr="00EE6365">
        <w:rPr>
          <w:rFonts w:asciiTheme="minorHAnsi" w:hAnsiTheme="minorHAnsi" w:cs="Times-Roman"/>
        </w:rPr>
        <w:t>One very powerful tool to manipulate the pressure is taking the suspect</w:t>
      </w:r>
      <w:r w:rsidR="00A1539D" w:rsidRPr="00EE6365">
        <w:rPr>
          <w:rFonts w:asciiTheme="minorHAnsi" w:hAnsiTheme="minorHAnsi" w:cs="Times-Roman"/>
        </w:rPr>
        <w:t xml:space="preserve"> </w:t>
      </w:r>
      <w:r w:rsidRPr="00EE6365">
        <w:rPr>
          <w:rFonts w:asciiTheme="minorHAnsi" w:hAnsiTheme="minorHAnsi" w:cs="Times-Roman"/>
        </w:rPr>
        <w:t>out of his element and putting him into yours. Whether it is your office, a police precinct, or an attorney’s office, the pressure placed on the witness is</w:t>
      </w:r>
      <w:r w:rsidR="00A1539D" w:rsidRPr="00EE6365">
        <w:rPr>
          <w:rFonts w:asciiTheme="minorHAnsi" w:hAnsiTheme="minorHAnsi" w:cs="Times-Roman"/>
        </w:rPr>
        <w:t xml:space="preserve"> </w:t>
      </w:r>
      <w:r w:rsidRPr="00EE6365">
        <w:rPr>
          <w:rFonts w:asciiTheme="minorHAnsi" w:hAnsiTheme="minorHAnsi" w:cs="Times-Roman"/>
        </w:rPr>
        <w:t>likely to be greater.</w:t>
      </w:r>
    </w:p>
    <w:p w:rsidR="00A1539D" w:rsidRPr="00EE6365" w:rsidRDefault="00A1539D" w:rsidP="00A1539D">
      <w:pPr>
        <w:pStyle w:val="ListParagraph"/>
        <w:autoSpaceDE w:val="0"/>
        <w:autoSpaceDN w:val="0"/>
        <w:adjustRightInd w:val="0"/>
        <w:spacing w:after="0" w:line="240" w:lineRule="auto"/>
        <w:ind w:left="1080"/>
        <w:jc w:val="both"/>
        <w:rPr>
          <w:rFonts w:asciiTheme="minorHAnsi" w:hAnsiTheme="minorHAnsi" w:cs="Times-Roman"/>
        </w:rPr>
      </w:pPr>
    </w:p>
    <w:p w:rsidR="0019608C" w:rsidRPr="00EE6365" w:rsidRDefault="00A1539D" w:rsidP="0019608C">
      <w:pPr>
        <w:pStyle w:val="ListParagraph"/>
        <w:numPr>
          <w:ilvl w:val="0"/>
          <w:numId w:val="6"/>
        </w:numPr>
        <w:autoSpaceDE w:val="0"/>
        <w:autoSpaceDN w:val="0"/>
        <w:adjustRightInd w:val="0"/>
        <w:spacing w:after="0" w:line="240" w:lineRule="auto"/>
        <w:jc w:val="both"/>
        <w:rPr>
          <w:rFonts w:asciiTheme="minorHAnsi" w:hAnsiTheme="minorHAnsi" w:cs="Times-Roman"/>
        </w:rPr>
      </w:pPr>
      <w:r w:rsidRPr="00EE6365">
        <w:rPr>
          <w:rFonts w:asciiTheme="minorHAnsi" w:hAnsiTheme="minorHAnsi" w:cs="Times-Roman"/>
        </w:rPr>
        <w:t xml:space="preserve"> </w:t>
      </w:r>
      <w:r w:rsidR="0019608C" w:rsidRPr="00EE6365">
        <w:rPr>
          <w:rFonts w:asciiTheme="minorHAnsi" w:hAnsiTheme="minorHAnsi" w:cs="Optima-Bold"/>
          <w:b/>
          <w:bCs/>
        </w:rPr>
        <w:t>How</w:t>
      </w:r>
      <w:r w:rsidRPr="00EE6365">
        <w:rPr>
          <w:rFonts w:asciiTheme="minorHAnsi" w:hAnsiTheme="minorHAnsi" w:cs="Optima-Bold"/>
          <w:b/>
          <w:bCs/>
        </w:rPr>
        <w:t xml:space="preserve"> to </w:t>
      </w:r>
      <w:r w:rsidR="00113D81" w:rsidRPr="00EE6365">
        <w:rPr>
          <w:rFonts w:asciiTheme="minorHAnsi" w:hAnsiTheme="minorHAnsi" w:cs="Optima-Bold"/>
          <w:b/>
          <w:bCs/>
        </w:rPr>
        <w:t>interview</w:t>
      </w:r>
      <w:r w:rsidR="0019608C" w:rsidRPr="00EE6365">
        <w:rPr>
          <w:rFonts w:asciiTheme="minorHAnsi" w:hAnsiTheme="minorHAnsi" w:cs="Optima-Bold"/>
          <w:b/>
          <w:bCs/>
        </w:rPr>
        <w:t xml:space="preserve">? </w:t>
      </w:r>
      <w:r w:rsidR="0019608C" w:rsidRPr="00EE6365">
        <w:rPr>
          <w:rFonts w:asciiTheme="minorHAnsi" w:hAnsiTheme="minorHAnsi" w:cs="Times-Roman"/>
        </w:rPr>
        <w:t>Finally, you must consider how you are going to conduct the interview.</w:t>
      </w:r>
      <w:r w:rsidRPr="00EE6365">
        <w:rPr>
          <w:rFonts w:asciiTheme="minorHAnsi" w:hAnsiTheme="minorHAnsi" w:cs="Times-Roman"/>
        </w:rPr>
        <w:t xml:space="preserve"> </w:t>
      </w:r>
      <w:r w:rsidR="0019608C" w:rsidRPr="00EE6365">
        <w:rPr>
          <w:rFonts w:asciiTheme="minorHAnsi" w:hAnsiTheme="minorHAnsi" w:cs="Times-Roman"/>
        </w:rPr>
        <w:t>In terms of logistics there are several options at your disposal. You can audiotape</w:t>
      </w:r>
      <w:r w:rsidRPr="00EE6365">
        <w:rPr>
          <w:rFonts w:asciiTheme="minorHAnsi" w:hAnsiTheme="minorHAnsi" w:cs="Times-Roman"/>
        </w:rPr>
        <w:t xml:space="preserve"> </w:t>
      </w:r>
      <w:r w:rsidR="0019608C" w:rsidRPr="00EE6365">
        <w:rPr>
          <w:rFonts w:asciiTheme="minorHAnsi" w:hAnsiTheme="minorHAnsi" w:cs="Times-Roman"/>
        </w:rPr>
        <w:t>it, videotape it, or have it stenographically recorded. All three options</w:t>
      </w:r>
      <w:r w:rsidRPr="00EE6365">
        <w:rPr>
          <w:rFonts w:asciiTheme="minorHAnsi" w:hAnsiTheme="minorHAnsi" w:cs="Times-Roman"/>
        </w:rPr>
        <w:t xml:space="preserve"> </w:t>
      </w:r>
      <w:r w:rsidR="0019608C" w:rsidRPr="00EE6365">
        <w:rPr>
          <w:rFonts w:asciiTheme="minorHAnsi" w:hAnsiTheme="minorHAnsi" w:cs="Times-Roman"/>
        </w:rPr>
        <w:t xml:space="preserve">are quite acceptable. One option that you do </w:t>
      </w:r>
      <w:r w:rsidR="0019608C" w:rsidRPr="00EE6365">
        <w:rPr>
          <w:rFonts w:asciiTheme="minorHAnsi" w:hAnsiTheme="minorHAnsi" w:cs="Times-Italic"/>
          <w:i/>
          <w:iCs/>
        </w:rPr>
        <w:t xml:space="preserve">not </w:t>
      </w:r>
      <w:r w:rsidR="0019608C" w:rsidRPr="00EE6365">
        <w:rPr>
          <w:rFonts w:asciiTheme="minorHAnsi" w:hAnsiTheme="minorHAnsi" w:cs="Times-Roman"/>
        </w:rPr>
        <w:t>have is not recording. Every</w:t>
      </w:r>
      <w:r w:rsidRPr="00EE6365">
        <w:rPr>
          <w:rFonts w:asciiTheme="minorHAnsi" w:hAnsiTheme="minorHAnsi" w:cs="Times-Roman"/>
        </w:rPr>
        <w:t xml:space="preserve"> </w:t>
      </w:r>
      <w:r w:rsidR="0019608C" w:rsidRPr="00EE6365">
        <w:rPr>
          <w:rFonts w:asciiTheme="minorHAnsi" w:hAnsiTheme="minorHAnsi" w:cs="Times-Roman"/>
        </w:rPr>
        <w:t>interview should be recorded for a number of reasons.</w:t>
      </w:r>
      <w:r w:rsidRPr="00EE6365">
        <w:rPr>
          <w:rFonts w:asciiTheme="minorHAnsi" w:hAnsiTheme="minorHAnsi" w:cs="Times-Roman"/>
        </w:rPr>
        <w:t xml:space="preserve"> </w:t>
      </w:r>
      <w:r w:rsidR="0019608C" w:rsidRPr="00EE6365">
        <w:rPr>
          <w:rFonts w:asciiTheme="minorHAnsi" w:hAnsiTheme="minorHAnsi" w:cs="Times-Roman"/>
        </w:rPr>
        <w:t>Recording protects the investigator. There is no room for he said/she said</w:t>
      </w:r>
      <w:r w:rsidRPr="00EE6365">
        <w:rPr>
          <w:rFonts w:asciiTheme="minorHAnsi" w:hAnsiTheme="minorHAnsi" w:cs="Times-Roman"/>
        </w:rPr>
        <w:t xml:space="preserve"> </w:t>
      </w:r>
      <w:r w:rsidR="0019608C" w:rsidRPr="00EE6365">
        <w:rPr>
          <w:rFonts w:asciiTheme="minorHAnsi" w:hAnsiTheme="minorHAnsi" w:cs="Times-Roman"/>
        </w:rPr>
        <w:t>when an accurate recording of the interview exists. Accusations that you</w:t>
      </w:r>
      <w:r w:rsidRPr="00EE6365">
        <w:rPr>
          <w:rFonts w:asciiTheme="minorHAnsi" w:hAnsiTheme="minorHAnsi" w:cs="Times-Roman"/>
        </w:rPr>
        <w:t xml:space="preserve"> </w:t>
      </w:r>
      <w:r w:rsidR="0019608C" w:rsidRPr="00EE6365">
        <w:rPr>
          <w:rFonts w:asciiTheme="minorHAnsi" w:hAnsiTheme="minorHAnsi" w:cs="Times-Roman"/>
        </w:rPr>
        <w:t>made threats or offered promises to entice a suspect to confess are much easier</w:t>
      </w:r>
      <w:r w:rsidRPr="00EE6365">
        <w:rPr>
          <w:rFonts w:asciiTheme="minorHAnsi" w:hAnsiTheme="minorHAnsi" w:cs="Times-Roman"/>
        </w:rPr>
        <w:t xml:space="preserve"> </w:t>
      </w:r>
      <w:r w:rsidR="0019608C" w:rsidRPr="00EE6365">
        <w:rPr>
          <w:rFonts w:asciiTheme="minorHAnsi" w:hAnsiTheme="minorHAnsi" w:cs="Times-Roman"/>
        </w:rPr>
        <w:t>to disprove when review of the tape shows otherwise.</w:t>
      </w:r>
      <w:r w:rsidRPr="00EE6365">
        <w:rPr>
          <w:rFonts w:asciiTheme="minorHAnsi" w:hAnsiTheme="minorHAnsi" w:cs="Times-Roman"/>
        </w:rPr>
        <w:t xml:space="preserve"> </w:t>
      </w:r>
      <w:r w:rsidR="0019608C" w:rsidRPr="00EE6365">
        <w:rPr>
          <w:rFonts w:asciiTheme="minorHAnsi" w:hAnsiTheme="minorHAnsi" w:cs="Times-Roman"/>
        </w:rPr>
        <w:t>Between audio and video recording, video is usually preferable. Even though</w:t>
      </w:r>
      <w:r w:rsidRPr="00EE6365">
        <w:rPr>
          <w:rFonts w:asciiTheme="minorHAnsi" w:hAnsiTheme="minorHAnsi" w:cs="Times-Roman"/>
        </w:rPr>
        <w:t xml:space="preserve"> </w:t>
      </w:r>
      <w:r w:rsidR="0019608C" w:rsidRPr="00EE6365">
        <w:rPr>
          <w:rFonts w:asciiTheme="minorHAnsi" w:hAnsiTheme="minorHAnsi" w:cs="Times-Roman"/>
        </w:rPr>
        <w:t>an audiotape captures the identical audio information that a videotape does, the</w:t>
      </w:r>
      <w:r w:rsidRPr="00EE6365">
        <w:rPr>
          <w:rFonts w:asciiTheme="minorHAnsi" w:hAnsiTheme="minorHAnsi" w:cs="Times-Roman"/>
        </w:rPr>
        <w:t xml:space="preserve"> </w:t>
      </w:r>
      <w:r w:rsidR="0019608C" w:rsidRPr="00EE6365">
        <w:rPr>
          <w:rFonts w:asciiTheme="minorHAnsi" w:hAnsiTheme="minorHAnsi" w:cs="Times-Roman"/>
        </w:rPr>
        <w:t>ability to watch both the investigator’s and suspect’s/witness’s expression and</w:t>
      </w:r>
      <w:r w:rsidRPr="00EE6365">
        <w:rPr>
          <w:rFonts w:asciiTheme="minorHAnsi" w:hAnsiTheme="minorHAnsi" w:cs="Times-Roman"/>
        </w:rPr>
        <w:t xml:space="preserve"> </w:t>
      </w:r>
      <w:r w:rsidR="0019608C" w:rsidRPr="00EE6365">
        <w:rPr>
          <w:rFonts w:asciiTheme="minorHAnsi" w:hAnsiTheme="minorHAnsi" w:cs="Times-Roman"/>
        </w:rPr>
        <w:t>body language can dispel any implication that the interview environment was</w:t>
      </w:r>
      <w:r w:rsidRPr="00EE6365">
        <w:rPr>
          <w:rFonts w:asciiTheme="minorHAnsi" w:hAnsiTheme="minorHAnsi" w:cs="Times-Roman"/>
        </w:rPr>
        <w:t xml:space="preserve"> </w:t>
      </w:r>
      <w:r w:rsidR="0019608C" w:rsidRPr="00EE6365">
        <w:rPr>
          <w:rFonts w:asciiTheme="minorHAnsi" w:hAnsiTheme="minorHAnsi" w:cs="Times-Roman"/>
        </w:rPr>
        <w:t>overly coercive or intimidating. The adage, “it’s not what you said, but how you</w:t>
      </w:r>
      <w:r w:rsidRPr="00EE6365">
        <w:rPr>
          <w:rFonts w:asciiTheme="minorHAnsi" w:hAnsiTheme="minorHAnsi" w:cs="Times-Roman"/>
        </w:rPr>
        <w:t xml:space="preserve"> </w:t>
      </w:r>
      <w:r w:rsidR="0019608C" w:rsidRPr="00EE6365">
        <w:rPr>
          <w:rFonts w:asciiTheme="minorHAnsi" w:hAnsiTheme="minorHAnsi" w:cs="Times-Roman"/>
        </w:rPr>
        <w:t>said it,” offers testimony to the fact that nonverbal communication is a very</w:t>
      </w:r>
      <w:r w:rsidRPr="00EE6365">
        <w:rPr>
          <w:rFonts w:asciiTheme="minorHAnsi" w:hAnsiTheme="minorHAnsi" w:cs="Times-Roman"/>
        </w:rPr>
        <w:t xml:space="preserve"> </w:t>
      </w:r>
      <w:r w:rsidR="0019608C" w:rsidRPr="00EE6365">
        <w:rPr>
          <w:rFonts w:asciiTheme="minorHAnsi" w:hAnsiTheme="minorHAnsi" w:cs="Times-Roman"/>
        </w:rPr>
        <w:t>powerful tool. Your proximity to the suspect and the physical barriers, or lack</w:t>
      </w:r>
      <w:r w:rsidRPr="00EE6365">
        <w:rPr>
          <w:rFonts w:asciiTheme="minorHAnsi" w:hAnsiTheme="minorHAnsi" w:cs="Times-Roman"/>
        </w:rPr>
        <w:t xml:space="preserve"> </w:t>
      </w:r>
      <w:r w:rsidR="0019608C" w:rsidRPr="00EE6365">
        <w:rPr>
          <w:rFonts w:asciiTheme="minorHAnsi" w:hAnsiTheme="minorHAnsi" w:cs="Times-Roman"/>
        </w:rPr>
        <w:t>of them, between you and the suspect are all points of particular importance to</w:t>
      </w:r>
      <w:r w:rsidRPr="00EE6365">
        <w:rPr>
          <w:rFonts w:asciiTheme="minorHAnsi" w:hAnsiTheme="minorHAnsi" w:cs="Times-Roman"/>
        </w:rPr>
        <w:t xml:space="preserve"> </w:t>
      </w:r>
      <w:r w:rsidR="0019608C" w:rsidRPr="00EE6365">
        <w:rPr>
          <w:rFonts w:asciiTheme="minorHAnsi" w:hAnsiTheme="minorHAnsi" w:cs="Times-Roman"/>
        </w:rPr>
        <w:t>defense attorneys arguing against the voluntariness of a statement. Likewise, a</w:t>
      </w:r>
      <w:r w:rsidRPr="00EE6365">
        <w:rPr>
          <w:rFonts w:asciiTheme="minorHAnsi" w:hAnsiTheme="minorHAnsi" w:cs="Times-Roman"/>
        </w:rPr>
        <w:t xml:space="preserve"> </w:t>
      </w:r>
      <w:r w:rsidR="0019608C" w:rsidRPr="00EE6365">
        <w:rPr>
          <w:rFonts w:asciiTheme="minorHAnsi" w:hAnsiTheme="minorHAnsi" w:cs="Times-Roman"/>
        </w:rPr>
        <w:t>dropped book, palm slammed on the table, and other loud noises, sound oddly</w:t>
      </w:r>
      <w:r w:rsidRPr="00EE6365">
        <w:rPr>
          <w:rFonts w:asciiTheme="minorHAnsi" w:hAnsiTheme="minorHAnsi" w:cs="Times-Roman"/>
        </w:rPr>
        <w:t xml:space="preserve"> </w:t>
      </w:r>
      <w:r w:rsidR="0019608C" w:rsidRPr="00EE6365">
        <w:rPr>
          <w:rFonts w:asciiTheme="minorHAnsi" w:hAnsiTheme="minorHAnsi" w:cs="Times-Roman"/>
        </w:rPr>
        <w:t>like coercive beating when unaccompanied by the video image.</w:t>
      </w:r>
      <w:r w:rsidRPr="00EE6365">
        <w:rPr>
          <w:rFonts w:asciiTheme="minorHAnsi" w:hAnsiTheme="minorHAnsi" w:cs="Times-Roman"/>
        </w:rPr>
        <w:t xml:space="preserve"> </w:t>
      </w:r>
      <w:r w:rsidR="0019608C" w:rsidRPr="00EE6365">
        <w:rPr>
          <w:rFonts w:asciiTheme="minorHAnsi" w:hAnsiTheme="minorHAnsi" w:cs="Times-Roman"/>
        </w:rPr>
        <w:t>Recording also protects the witness. With an accurate recording there is no</w:t>
      </w:r>
      <w:r w:rsidRPr="00EE6365">
        <w:rPr>
          <w:rFonts w:asciiTheme="minorHAnsi" w:hAnsiTheme="minorHAnsi" w:cs="Times-Roman"/>
        </w:rPr>
        <w:t xml:space="preserve"> </w:t>
      </w:r>
      <w:r w:rsidR="0019608C" w:rsidRPr="00EE6365">
        <w:rPr>
          <w:rFonts w:asciiTheme="minorHAnsi" w:hAnsiTheme="minorHAnsi" w:cs="Times-Roman"/>
        </w:rPr>
        <w:t>question of what was said. This can be important to the witness because it</w:t>
      </w:r>
      <w:r w:rsidRPr="00EE6365">
        <w:rPr>
          <w:rFonts w:asciiTheme="minorHAnsi" w:hAnsiTheme="minorHAnsi" w:cs="Times-Roman"/>
        </w:rPr>
        <w:t xml:space="preserve"> </w:t>
      </w:r>
      <w:r w:rsidR="0019608C" w:rsidRPr="00EE6365">
        <w:rPr>
          <w:rFonts w:asciiTheme="minorHAnsi" w:hAnsiTheme="minorHAnsi" w:cs="Times-Roman"/>
        </w:rPr>
        <w:t xml:space="preserve">gives him some comfort </w:t>
      </w:r>
      <w:r w:rsidR="0019608C" w:rsidRPr="00EE6365">
        <w:rPr>
          <w:rFonts w:asciiTheme="minorHAnsi" w:hAnsiTheme="minorHAnsi" w:cs="Times-Roman"/>
        </w:rPr>
        <w:lastRenderedPageBreak/>
        <w:t>that you will not twist his words into something they</w:t>
      </w:r>
      <w:r w:rsidRPr="00EE6365">
        <w:rPr>
          <w:rFonts w:asciiTheme="minorHAnsi" w:hAnsiTheme="minorHAnsi" w:cs="Times-Roman"/>
        </w:rPr>
        <w:t xml:space="preserve"> </w:t>
      </w:r>
      <w:r w:rsidR="0019608C" w:rsidRPr="00EE6365">
        <w:rPr>
          <w:rFonts w:asciiTheme="minorHAnsi" w:hAnsiTheme="minorHAnsi" w:cs="Times-Roman"/>
        </w:rPr>
        <w:t>are not. When confronted with a witness who balks at the thought of “going</w:t>
      </w:r>
      <w:r w:rsidRPr="00EE6365">
        <w:rPr>
          <w:rFonts w:asciiTheme="minorHAnsi" w:hAnsiTheme="minorHAnsi" w:cs="Times-Roman"/>
        </w:rPr>
        <w:t xml:space="preserve"> </w:t>
      </w:r>
      <w:r w:rsidR="0019608C" w:rsidRPr="00EE6365">
        <w:rPr>
          <w:rFonts w:asciiTheme="minorHAnsi" w:hAnsiTheme="minorHAnsi" w:cs="Times-Roman"/>
        </w:rPr>
        <w:t>on tape,” explaining the value of a tape from his point of view is often enough</w:t>
      </w:r>
      <w:r w:rsidRPr="00EE6365">
        <w:rPr>
          <w:rFonts w:asciiTheme="minorHAnsi" w:hAnsiTheme="minorHAnsi" w:cs="Times-Roman"/>
        </w:rPr>
        <w:t xml:space="preserve"> </w:t>
      </w:r>
      <w:r w:rsidR="0019608C" w:rsidRPr="00EE6365">
        <w:rPr>
          <w:rFonts w:asciiTheme="minorHAnsi" w:hAnsiTheme="minorHAnsi" w:cs="Times-Roman"/>
        </w:rPr>
        <w:t>to overcome his hesitation.</w:t>
      </w:r>
      <w:r w:rsidRPr="00EE6365">
        <w:rPr>
          <w:rFonts w:asciiTheme="minorHAnsi" w:hAnsiTheme="minorHAnsi" w:cs="Times-Roman"/>
        </w:rPr>
        <w:t xml:space="preserve"> </w:t>
      </w:r>
      <w:r w:rsidR="0019608C" w:rsidRPr="00EE6365">
        <w:rPr>
          <w:rFonts w:asciiTheme="minorHAnsi" w:hAnsiTheme="minorHAnsi" w:cs="Times-Roman"/>
        </w:rPr>
        <w:t>Finally, recordings don’t forget. Even though tape recordings can get misplaced,</w:t>
      </w:r>
      <w:r w:rsidRPr="00EE6365">
        <w:rPr>
          <w:rFonts w:asciiTheme="minorHAnsi" w:hAnsiTheme="minorHAnsi" w:cs="Times-Roman"/>
        </w:rPr>
        <w:t xml:space="preserve"> </w:t>
      </w:r>
      <w:r w:rsidR="0019608C" w:rsidRPr="00EE6365">
        <w:rPr>
          <w:rFonts w:asciiTheme="minorHAnsi" w:hAnsiTheme="minorHAnsi" w:cs="Times-Roman"/>
        </w:rPr>
        <w:t>destroyed or, in rare cases, altered, they are generally much more resilient</w:t>
      </w:r>
      <w:r w:rsidRPr="00EE6365">
        <w:rPr>
          <w:rFonts w:asciiTheme="minorHAnsi" w:hAnsiTheme="minorHAnsi" w:cs="Times-Roman"/>
        </w:rPr>
        <w:t xml:space="preserve"> </w:t>
      </w:r>
      <w:r w:rsidR="0019608C" w:rsidRPr="00EE6365">
        <w:rPr>
          <w:rFonts w:asciiTheme="minorHAnsi" w:hAnsiTheme="minorHAnsi" w:cs="Times-Roman"/>
        </w:rPr>
        <w:t>than the average investigator’s memory. When cases pile up, and</w:t>
      </w:r>
      <w:r w:rsidRPr="00EE6365">
        <w:rPr>
          <w:rFonts w:asciiTheme="minorHAnsi" w:hAnsiTheme="minorHAnsi" w:cs="Times-Roman"/>
        </w:rPr>
        <w:t xml:space="preserve"> </w:t>
      </w:r>
      <w:r w:rsidR="0019608C" w:rsidRPr="00EE6365">
        <w:rPr>
          <w:rFonts w:asciiTheme="minorHAnsi" w:hAnsiTheme="minorHAnsi" w:cs="Times-Roman"/>
        </w:rPr>
        <w:t>dozens of witnesses’ statements run into each other, there is no better memory</w:t>
      </w:r>
      <w:r w:rsidRPr="00EE6365">
        <w:rPr>
          <w:rFonts w:asciiTheme="minorHAnsi" w:hAnsiTheme="minorHAnsi" w:cs="Times-Roman"/>
        </w:rPr>
        <w:t xml:space="preserve"> </w:t>
      </w:r>
      <w:r w:rsidR="0019608C" w:rsidRPr="00EE6365">
        <w:rPr>
          <w:rFonts w:asciiTheme="minorHAnsi" w:hAnsiTheme="minorHAnsi" w:cs="Times-Roman"/>
        </w:rPr>
        <w:t>clarifier than the actual tape of the interview. When the time comes for report-writing and trial preparation, reviewing interview tapes will greatly</w:t>
      </w:r>
      <w:r w:rsidRPr="00EE6365">
        <w:rPr>
          <w:rFonts w:asciiTheme="minorHAnsi" w:hAnsiTheme="minorHAnsi" w:cs="Times-Roman"/>
        </w:rPr>
        <w:t xml:space="preserve"> </w:t>
      </w:r>
      <w:r w:rsidR="0019608C" w:rsidRPr="00EE6365">
        <w:rPr>
          <w:rFonts w:asciiTheme="minorHAnsi" w:hAnsiTheme="minorHAnsi" w:cs="Times-Roman"/>
        </w:rPr>
        <w:t>enhance your recollection of critical details and lower the possibility that you</w:t>
      </w:r>
      <w:r w:rsidRPr="00EE6365">
        <w:rPr>
          <w:rFonts w:asciiTheme="minorHAnsi" w:hAnsiTheme="minorHAnsi" w:cs="Times-Roman"/>
        </w:rPr>
        <w:t xml:space="preserve"> </w:t>
      </w:r>
      <w:r w:rsidR="0019608C" w:rsidRPr="00EE6365">
        <w:rPr>
          <w:rFonts w:asciiTheme="minorHAnsi" w:hAnsiTheme="minorHAnsi" w:cs="Times-Roman"/>
        </w:rPr>
        <w:t xml:space="preserve">will mistakenly include or exclude some pertinent detail. Another </w:t>
      </w:r>
      <w:r w:rsidR="0019608C" w:rsidRPr="00EE6365">
        <w:rPr>
          <w:rFonts w:asciiTheme="minorHAnsi" w:hAnsiTheme="minorHAnsi" w:cs="Times-Italic"/>
          <w:i/>
          <w:iCs/>
        </w:rPr>
        <w:t>how</w:t>
      </w:r>
      <w:r w:rsidRPr="00EE6365">
        <w:rPr>
          <w:rFonts w:asciiTheme="minorHAnsi" w:hAnsiTheme="minorHAnsi" w:cs="Times-Italic"/>
          <w:i/>
          <w:iCs/>
        </w:rPr>
        <w:t xml:space="preserve"> </w:t>
      </w:r>
      <w:r w:rsidR="0019608C" w:rsidRPr="00EE6365">
        <w:rPr>
          <w:rFonts w:asciiTheme="minorHAnsi" w:hAnsiTheme="minorHAnsi" w:cs="Times-Roman"/>
        </w:rPr>
        <w:t>consideration is the tone of the interview. As we suggested earlier, there will</w:t>
      </w:r>
      <w:r w:rsidRPr="00EE6365">
        <w:rPr>
          <w:rFonts w:asciiTheme="minorHAnsi" w:hAnsiTheme="minorHAnsi" w:cs="Times-Roman"/>
        </w:rPr>
        <w:t xml:space="preserve"> </w:t>
      </w:r>
      <w:r w:rsidR="0019608C" w:rsidRPr="00EE6365">
        <w:rPr>
          <w:rFonts w:asciiTheme="minorHAnsi" w:hAnsiTheme="minorHAnsi" w:cs="Times-Roman"/>
        </w:rPr>
        <w:t>be different goals with different interviews. You will most likely conduct</w:t>
      </w:r>
      <w:r w:rsidRPr="00EE6365">
        <w:rPr>
          <w:rFonts w:asciiTheme="minorHAnsi" w:hAnsiTheme="minorHAnsi" w:cs="Times-Roman"/>
        </w:rPr>
        <w:t xml:space="preserve"> </w:t>
      </w:r>
      <w:r w:rsidR="0019608C" w:rsidRPr="00EE6365">
        <w:rPr>
          <w:rFonts w:asciiTheme="minorHAnsi" w:hAnsiTheme="minorHAnsi" w:cs="Times-Roman"/>
        </w:rPr>
        <w:t>suspect interviews and witness interviews differently. Psychological pressure</w:t>
      </w:r>
      <w:r w:rsidRPr="00EE6365">
        <w:rPr>
          <w:rFonts w:asciiTheme="minorHAnsi" w:hAnsiTheme="minorHAnsi" w:cs="Times-Roman"/>
        </w:rPr>
        <w:t xml:space="preserve"> </w:t>
      </w:r>
      <w:r w:rsidR="0019608C" w:rsidRPr="00EE6365">
        <w:rPr>
          <w:rFonts w:asciiTheme="minorHAnsi" w:hAnsiTheme="minorHAnsi" w:cs="Times-Roman"/>
        </w:rPr>
        <w:t>and demeanor are both characteristics that will vary depending on the type of</w:t>
      </w:r>
      <w:r w:rsidRPr="00EE6365">
        <w:rPr>
          <w:rFonts w:asciiTheme="minorHAnsi" w:hAnsiTheme="minorHAnsi" w:cs="Times-Roman"/>
        </w:rPr>
        <w:t xml:space="preserve"> </w:t>
      </w:r>
      <w:r w:rsidR="0019608C" w:rsidRPr="00EE6365">
        <w:rPr>
          <w:rFonts w:asciiTheme="minorHAnsi" w:hAnsiTheme="minorHAnsi" w:cs="Times-Roman"/>
        </w:rPr>
        <w:t>interview you are conducting. Along with the psychological aspect of the interview,</w:t>
      </w:r>
      <w:r w:rsidRPr="00EE6365">
        <w:rPr>
          <w:rFonts w:asciiTheme="minorHAnsi" w:hAnsiTheme="minorHAnsi" w:cs="Times-Roman"/>
        </w:rPr>
        <w:t xml:space="preserve"> </w:t>
      </w:r>
      <w:r w:rsidR="0019608C" w:rsidRPr="00EE6365">
        <w:rPr>
          <w:rFonts w:asciiTheme="minorHAnsi" w:hAnsiTheme="minorHAnsi" w:cs="Times-Roman"/>
        </w:rPr>
        <w:t>you will adopt a different tone. By deciding in advance how you wish</w:t>
      </w:r>
      <w:r w:rsidRPr="00EE6365">
        <w:rPr>
          <w:rFonts w:asciiTheme="minorHAnsi" w:hAnsiTheme="minorHAnsi" w:cs="Times-Roman"/>
        </w:rPr>
        <w:t xml:space="preserve"> </w:t>
      </w:r>
      <w:r w:rsidR="0019608C" w:rsidRPr="00EE6365">
        <w:rPr>
          <w:rFonts w:asciiTheme="minorHAnsi" w:hAnsiTheme="minorHAnsi" w:cs="Times-Roman"/>
        </w:rPr>
        <w:t>to approach the witness, you can have a better understanding of how best to</w:t>
      </w:r>
      <w:r w:rsidRPr="00EE6365">
        <w:rPr>
          <w:rFonts w:asciiTheme="minorHAnsi" w:hAnsiTheme="minorHAnsi" w:cs="Times-Roman"/>
        </w:rPr>
        <w:t xml:space="preserve"> </w:t>
      </w:r>
      <w:r w:rsidR="0019608C" w:rsidRPr="00EE6365">
        <w:rPr>
          <w:rFonts w:asciiTheme="minorHAnsi" w:hAnsiTheme="minorHAnsi" w:cs="Times-Roman"/>
        </w:rPr>
        <w:t>capitalize on the psychological pressure of the situation.</w:t>
      </w:r>
    </w:p>
    <w:p w:rsidR="004E4295" w:rsidRPr="00EE6365" w:rsidRDefault="004E4295" w:rsidP="003655F8">
      <w:pPr>
        <w:autoSpaceDE w:val="0"/>
        <w:autoSpaceDN w:val="0"/>
        <w:adjustRightInd w:val="0"/>
        <w:spacing w:after="0" w:line="240" w:lineRule="auto"/>
        <w:ind w:left="360" w:hanging="360"/>
        <w:rPr>
          <w:rFonts w:cs="Calibri"/>
          <w:color w:val="FF0000"/>
        </w:rPr>
      </w:pPr>
      <w:bookmarkStart w:id="0" w:name="_GoBack"/>
      <w:bookmarkEnd w:id="0"/>
    </w:p>
    <w:p w:rsidR="003655F8" w:rsidRPr="00EE6365" w:rsidRDefault="003655F8" w:rsidP="003655F8">
      <w:pPr>
        <w:autoSpaceDE w:val="0"/>
        <w:autoSpaceDN w:val="0"/>
        <w:adjustRightInd w:val="0"/>
        <w:spacing w:after="0" w:line="240" w:lineRule="auto"/>
        <w:ind w:left="360" w:hanging="360"/>
        <w:rPr>
          <w:rFonts w:cs="Calibri"/>
          <w:color w:val="FF0000"/>
        </w:rPr>
      </w:pPr>
      <w:r w:rsidRPr="00EE6365">
        <w:rPr>
          <w:rFonts w:cs="Calibri"/>
          <w:color w:val="FF0000"/>
        </w:rPr>
        <w:t>3.</w:t>
      </w:r>
      <w:r w:rsidRPr="00EE6365">
        <w:rPr>
          <w:rFonts w:cs="Calibri"/>
          <w:color w:val="FF0000"/>
        </w:rPr>
        <w:tab/>
        <w:t>What is cognitive interview? Which techniques are used in this interviewing type?</w:t>
      </w:r>
    </w:p>
    <w:p w:rsidR="003655F8" w:rsidRPr="00EE6365" w:rsidRDefault="003655F8" w:rsidP="003655F8">
      <w:pPr>
        <w:autoSpaceDE w:val="0"/>
        <w:autoSpaceDN w:val="0"/>
        <w:adjustRightInd w:val="0"/>
        <w:spacing w:after="0" w:line="240" w:lineRule="auto"/>
        <w:ind w:left="360" w:hanging="360"/>
        <w:rPr>
          <w:rFonts w:cs="Calibri"/>
        </w:rPr>
      </w:pPr>
      <w:r w:rsidRPr="00EE6365">
        <w:rPr>
          <w:rFonts w:cs="Calibri"/>
        </w:rPr>
        <w:t xml:space="preserve"> </w:t>
      </w:r>
    </w:p>
    <w:p w:rsidR="00501A2C" w:rsidRPr="00EE6365" w:rsidRDefault="00501A2C" w:rsidP="004E4295">
      <w:pPr>
        <w:autoSpaceDE w:val="0"/>
        <w:autoSpaceDN w:val="0"/>
        <w:adjustRightInd w:val="0"/>
        <w:spacing w:after="0" w:line="240" w:lineRule="auto"/>
        <w:ind w:left="360"/>
        <w:jc w:val="both"/>
        <w:rPr>
          <w:rFonts w:cs="Times-Roman"/>
        </w:rPr>
      </w:pPr>
      <w:r w:rsidRPr="00EE6365">
        <w:rPr>
          <w:rFonts w:cs="Optima-Bold"/>
          <w:bCs/>
        </w:rPr>
        <w:t>The Cognitive Interview</w:t>
      </w:r>
      <w:r w:rsidRPr="00EE6365">
        <w:rPr>
          <w:rFonts w:cs="Optima-Bold"/>
          <w:b/>
          <w:bCs/>
        </w:rPr>
        <w:t xml:space="preserve"> </w:t>
      </w:r>
      <w:r w:rsidR="004E4295" w:rsidRPr="00EE6365">
        <w:rPr>
          <w:rFonts w:cs="Optima-Bold"/>
          <w:bCs/>
        </w:rPr>
        <w:t>is an a</w:t>
      </w:r>
      <w:r w:rsidRPr="00EE6365">
        <w:rPr>
          <w:rFonts w:cs="Times-Roman"/>
        </w:rPr>
        <w:t>pproach</w:t>
      </w:r>
      <w:r w:rsidR="004E4295" w:rsidRPr="00EE6365">
        <w:rPr>
          <w:rFonts w:cs="Times-Roman"/>
        </w:rPr>
        <w:t xml:space="preserve"> </w:t>
      </w:r>
      <w:r w:rsidRPr="00EE6365">
        <w:rPr>
          <w:rFonts w:cs="Times-Roman"/>
        </w:rPr>
        <w:t xml:space="preserve">to questioning </w:t>
      </w:r>
      <w:r w:rsidR="004E4295" w:rsidRPr="00EE6365">
        <w:rPr>
          <w:rFonts w:cs="Times-Roman"/>
        </w:rPr>
        <w:t xml:space="preserve">that </w:t>
      </w:r>
      <w:r w:rsidRPr="00EE6365">
        <w:rPr>
          <w:rFonts w:cs="Times-Roman"/>
        </w:rPr>
        <w:t>provided a breakthrough in interview</w:t>
      </w:r>
      <w:r w:rsidR="004E4295" w:rsidRPr="00EE6365">
        <w:rPr>
          <w:rFonts w:cs="Times-Roman"/>
        </w:rPr>
        <w:t>ing t</w:t>
      </w:r>
      <w:r w:rsidRPr="00EE6365">
        <w:rPr>
          <w:rFonts w:cs="Times-Roman"/>
        </w:rPr>
        <w:t>echnique and was</w:t>
      </w:r>
      <w:r w:rsidR="004E4295" w:rsidRPr="00EE6365">
        <w:rPr>
          <w:rFonts w:cs="Times-Roman"/>
        </w:rPr>
        <w:t xml:space="preserve"> </w:t>
      </w:r>
      <w:r w:rsidRPr="00EE6365">
        <w:rPr>
          <w:rFonts w:cs="Times-Roman"/>
        </w:rPr>
        <w:t>based in part on a concept known at the time as the structured interview (SI).</w:t>
      </w:r>
      <w:r w:rsidR="004E4295" w:rsidRPr="00EE6365">
        <w:rPr>
          <w:rFonts w:cs="Times-Roman"/>
        </w:rPr>
        <w:t xml:space="preserve"> C</w:t>
      </w:r>
      <w:r w:rsidRPr="00EE6365">
        <w:rPr>
          <w:rFonts w:cs="Times-Roman"/>
        </w:rPr>
        <w:t>ognitive interview expanded the SI paradigm and added a number of</w:t>
      </w:r>
      <w:r w:rsidR="004E4295" w:rsidRPr="00EE6365">
        <w:rPr>
          <w:rFonts w:cs="Times-Roman"/>
        </w:rPr>
        <w:t xml:space="preserve"> </w:t>
      </w:r>
      <w:r w:rsidRPr="00EE6365">
        <w:rPr>
          <w:rFonts w:cs="Times-Roman"/>
        </w:rPr>
        <w:t>strategies designed to enhance the efficiency of witness recall.</w:t>
      </w:r>
      <w:r w:rsidR="004E4295" w:rsidRPr="00EE6365">
        <w:rPr>
          <w:rFonts w:cs="Times-Roman"/>
        </w:rPr>
        <w:t xml:space="preserve">  </w:t>
      </w:r>
      <w:r w:rsidRPr="00EE6365">
        <w:rPr>
          <w:rFonts w:cs="Times-Roman"/>
        </w:rPr>
        <w:t>The strategies that underpin the cognitive interview have several theoretical</w:t>
      </w:r>
      <w:r w:rsidR="004E4295" w:rsidRPr="00EE6365">
        <w:rPr>
          <w:rFonts w:cs="Times-Roman"/>
        </w:rPr>
        <w:t xml:space="preserve"> </w:t>
      </w:r>
      <w:r w:rsidRPr="00EE6365">
        <w:rPr>
          <w:rFonts w:cs="Times-Roman"/>
        </w:rPr>
        <w:t>bases. First, it is hypothesized that remembered (referred to as encoded)</w:t>
      </w:r>
      <w:r w:rsidR="004E4295" w:rsidRPr="00EE6365">
        <w:rPr>
          <w:rFonts w:cs="Times-Roman"/>
        </w:rPr>
        <w:t xml:space="preserve"> </w:t>
      </w:r>
      <w:r w:rsidRPr="00EE6365">
        <w:rPr>
          <w:rFonts w:cs="Times-Roman"/>
        </w:rPr>
        <w:t>information is stored in “records” or discrete units containing event-relevant</w:t>
      </w:r>
      <w:r w:rsidR="004E4295" w:rsidRPr="00EE6365">
        <w:rPr>
          <w:rFonts w:cs="Times-Roman"/>
        </w:rPr>
        <w:t xml:space="preserve"> </w:t>
      </w:r>
      <w:r w:rsidRPr="00EE6365">
        <w:rPr>
          <w:rFonts w:cs="Times-Roman"/>
        </w:rPr>
        <w:t>data. These records are indexed by headings and may be searched using descriptions</w:t>
      </w:r>
      <w:r w:rsidR="004E4295" w:rsidRPr="00EE6365">
        <w:rPr>
          <w:rFonts w:cs="Times-Roman"/>
        </w:rPr>
        <w:t xml:space="preserve"> </w:t>
      </w:r>
      <w:r w:rsidRPr="00EE6365">
        <w:rPr>
          <w:rFonts w:cs="Times-Roman"/>
        </w:rPr>
        <w:t>until the matching record is found. It is believed that information</w:t>
      </w:r>
      <w:r w:rsidR="004E4295" w:rsidRPr="00EE6365">
        <w:rPr>
          <w:rFonts w:cs="Times-Roman"/>
        </w:rPr>
        <w:t xml:space="preserve"> </w:t>
      </w:r>
      <w:r w:rsidRPr="00EE6365">
        <w:rPr>
          <w:rFonts w:cs="Times-Roman"/>
        </w:rPr>
        <w:t>about context, the environment in which the event was recorded, is part of this</w:t>
      </w:r>
      <w:r w:rsidR="004E4295" w:rsidRPr="00EE6365">
        <w:rPr>
          <w:rFonts w:cs="Times-Roman"/>
        </w:rPr>
        <w:t xml:space="preserve"> </w:t>
      </w:r>
      <w:r w:rsidRPr="00EE6365">
        <w:rPr>
          <w:rFonts w:cs="Times-Roman"/>
        </w:rPr>
        <w:t>description information. The reinstatement of the context, or recreation of the</w:t>
      </w:r>
      <w:r w:rsidR="004E4295" w:rsidRPr="00EE6365">
        <w:rPr>
          <w:rFonts w:cs="Times-Roman"/>
        </w:rPr>
        <w:t xml:space="preserve"> </w:t>
      </w:r>
      <w:r w:rsidRPr="00EE6365">
        <w:rPr>
          <w:rFonts w:cs="Times-Roman"/>
        </w:rPr>
        <w:t>environment, therefore aids the individual in accessing the description information</w:t>
      </w:r>
      <w:r w:rsidR="004E4295" w:rsidRPr="00EE6365">
        <w:rPr>
          <w:rFonts w:cs="Times-Roman"/>
        </w:rPr>
        <w:t xml:space="preserve"> </w:t>
      </w:r>
      <w:r w:rsidRPr="00EE6365">
        <w:rPr>
          <w:rFonts w:cs="Times-Roman"/>
        </w:rPr>
        <w:t>and the record.</w:t>
      </w:r>
      <w:r w:rsidR="004E4295" w:rsidRPr="00EE6365">
        <w:rPr>
          <w:rFonts w:cs="Times-Roman"/>
        </w:rPr>
        <w:t xml:space="preserve"> </w:t>
      </w:r>
    </w:p>
    <w:p w:rsidR="00501A2C" w:rsidRPr="00EE6365" w:rsidRDefault="00501A2C" w:rsidP="004E4295">
      <w:pPr>
        <w:autoSpaceDE w:val="0"/>
        <w:autoSpaceDN w:val="0"/>
        <w:adjustRightInd w:val="0"/>
        <w:spacing w:after="0" w:line="240" w:lineRule="auto"/>
        <w:ind w:left="360"/>
        <w:jc w:val="both"/>
        <w:rPr>
          <w:rFonts w:cs="Times-Roman"/>
        </w:rPr>
      </w:pPr>
      <w:r w:rsidRPr="00EE6365">
        <w:rPr>
          <w:rFonts w:cs="Times-Roman"/>
        </w:rPr>
        <w:t>Second, it is theorized alternatively that, instead of discrete units, our memories</w:t>
      </w:r>
      <w:r w:rsidR="004E4295" w:rsidRPr="00EE6365">
        <w:rPr>
          <w:rFonts w:cs="Times-Roman"/>
        </w:rPr>
        <w:t xml:space="preserve"> </w:t>
      </w:r>
      <w:r w:rsidRPr="00EE6365">
        <w:rPr>
          <w:rFonts w:cs="Times-Roman"/>
        </w:rPr>
        <w:t>are comprised of a network of associations. As a result, it is possible to</w:t>
      </w:r>
      <w:r w:rsidR="004E4295" w:rsidRPr="00EE6365">
        <w:rPr>
          <w:rFonts w:cs="Times-Roman"/>
        </w:rPr>
        <w:t xml:space="preserve"> </w:t>
      </w:r>
      <w:r w:rsidRPr="00EE6365">
        <w:rPr>
          <w:rFonts w:cs="Times-Roman"/>
        </w:rPr>
        <w:t>access the memories from several different places. For instance, it may be possible</w:t>
      </w:r>
      <w:r w:rsidR="004E4295" w:rsidRPr="00EE6365">
        <w:rPr>
          <w:rFonts w:cs="Times-Roman"/>
        </w:rPr>
        <w:t xml:space="preserve"> </w:t>
      </w:r>
      <w:r w:rsidRPr="00EE6365">
        <w:rPr>
          <w:rFonts w:cs="Times-Roman"/>
        </w:rPr>
        <w:t>to trigger recall of an event by shifting the temporal perspective such as</w:t>
      </w:r>
      <w:r w:rsidR="004E4295" w:rsidRPr="00EE6365">
        <w:rPr>
          <w:rFonts w:cs="Times-Roman"/>
        </w:rPr>
        <w:t xml:space="preserve"> </w:t>
      </w:r>
      <w:r w:rsidRPr="00EE6365">
        <w:rPr>
          <w:rFonts w:cs="Times-Roman"/>
        </w:rPr>
        <w:t>starting in the middle or end of the event and regressing.</w:t>
      </w:r>
      <w:r w:rsidR="004E4295" w:rsidRPr="00EE6365">
        <w:rPr>
          <w:rFonts w:cs="Times-Roman"/>
        </w:rPr>
        <w:t xml:space="preserve"> </w:t>
      </w:r>
      <w:r w:rsidRPr="00EE6365">
        <w:rPr>
          <w:rFonts w:cs="Times-Roman"/>
        </w:rPr>
        <w:t>The last model incorporated into the cognitive interview process is known</w:t>
      </w:r>
      <w:r w:rsidR="004E4295" w:rsidRPr="00EE6365">
        <w:rPr>
          <w:rFonts w:cs="Times-Roman"/>
        </w:rPr>
        <w:t xml:space="preserve"> </w:t>
      </w:r>
      <w:r w:rsidRPr="00EE6365">
        <w:rPr>
          <w:rFonts w:cs="Times-Roman"/>
        </w:rPr>
        <w:t>as the schema theory. This theory holds that familiar events have a script that</w:t>
      </w:r>
      <w:r w:rsidR="004E4295" w:rsidRPr="00EE6365">
        <w:rPr>
          <w:rFonts w:cs="Times-Roman"/>
        </w:rPr>
        <w:t xml:space="preserve"> </w:t>
      </w:r>
      <w:r w:rsidRPr="00EE6365">
        <w:rPr>
          <w:rFonts w:cs="Times-Roman"/>
        </w:rPr>
        <w:t>guides how they are encoded in our brain. If we observe a familiar event, that</w:t>
      </w:r>
      <w:r w:rsidR="004E4295" w:rsidRPr="00EE6365">
        <w:rPr>
          <w:rFonts w:cs="Times-Roman"/>
        </w:rPr>
        <w:t xml:space="preserve"> </w:t>
      </w:r>
      <w:r w:rsidRPr="00EE6365">
        <w:rPr>
          <w:rFonts w:cs="Times-Roman"/>
        </w:rPr>
        <w:t>event is organized into a hierarchy of slots according to this script. New</w:t>
      </w:r>
      <w:r w:rsidR="004E4295" w:rsidRPr="00EE6365">
        <w:rPr>
          <w:rFonts w:cs="Times-Roman"/>
        </w:rPr>
        <w:t xml:space="preserve"> </w:t>
      </w:r>
      <w:r w:rsidRPr="00EE6365">
        <w:rPr>
          <w:rFonts w:cs="Times-Roman"/>
        </w:rPr>
        <w:t>events are stored in slots based on the familiar slots already scripted by the</w:t>
      </w:r>
      <w:r w:rsidR="004E4295" w:rsidRPr="00EE6365">
        <w:rPr>
          <w:rFonts w:cs="Times-Roman"/>
        </w:rPr>
        <w:t xml:space="preserve"> </w:t>
      </w:r>
      <w:r w:rsidRPr="00EE6365">
        <w:rPr>
          <w:rFonts w:cs="Times-Roman"/>
        </w:rPr>
        <w:t>brain. This allows the brain to encode information based on prior expectations</w:t>
      </w:r>
      <w:r w:rsidR="004E4295" w:rsidRPr="00EE6365">
        <w:rPr>
          <w:rFonts w:cs="Times-Roman"/>
        </w:rPr>
        <w:t xml:space="preserve"> </w:t>
      </w:r>
      <w:r w:rsidRPr="00EE6365">
        <w:rPr>
          <w:rFonts w:cs="Times-Roman"/>
        </w:rPr>
        <w:t>and to fill in slots with default information.</w:t>
      </w:r>
      <w:r w:rsidR="004E4295" w:rsidRPr="00EE6365">
        <w:rPr>
          <w:rFonts w:cs="Times-Roman"/>
        </w:rPr>
        <w:t xml:space="preserve"> </w:t>
      </w:r>
    </w:p>
    <w:p w:rsidR="00501A2C" w:rsidRPr="00EE6365" w:rsidRDefault="004E4295" w:rsidP="004E4295">
      <w:pPr>
        <w:autoSpaceDE w:val="0"/>
        <w:autoSpaceDN w:val="0"/>
        <w:adjustRightInd w:val="0"/>
        <w:spacing w:after="0" w:line="240" w:lineRule="auto"/>
        <w:ind w:left="360"/>
        <w:jc w:val="both"/>
        <w:rPr>
          <w:rFonts w:cs="Times-Roman"/>
        </w:rPr>
      </w:pPr>
      <w:r w:rsidRPr="00EE6365">
        <w:rPr>
          <w:rFonts w:cs="Times-Roman"/>
        </w:rPr>
        <w:t>C</w:t>
      </w:r>
      <w:r w:rsidR="00501A2C" w:rsidRPr="00EE6365">
        <w:rPr>
          <w:rFonts w:cs="Times-Roman"/>
        </w:rPr>
        <w:t>ognitive interview is essentially a systemized approach to exploiting</w:t>
      </w:r>
      <w:r w:rsidRPr="00EE6365">
        <w:rPr>
          <w:rFonts w:cs="Times-Roman"/>
        </w:rPr>
        <w:t xml:space="preserve"> </w:t>
      </w:r>
      <w:r w:rsidR="00501A2C" w:rsidRPr="00EE6365">
        <w:rPr>
          <w:rFonts w:cs="Times-Roman"/>
        </w:rPr>
        <w:t>these models of information encoding and retrieval in order to enhance witness</w:t>
      </w:r>
      <w:r w:rsidRPr="00EE6365">
        <w:rPr>
          <w:rFonts w:cs="Times-Roman"/>
        </w:rPr>
        <w:t xml:space="preserve"> </w:t>
      </w:r>
      <w:r w:rsidR="00501A2C" w:rsidRPr="00EE6365">
        <w:rPr>
          <w:rFonts w:cs="Times-Roman"/>
        </w:rPr>
        <w:t>recall of event information. Although it has its detractors, the cognitive</w:t>
      </w:r>
      <w:r w:rsidRPr="00EE6365">
        <w:rPr>
          <w:rFonts w:cs="Times-Roman"/>
        </w:rPr>
        <w:t xml:space="preserve"> </w:t>
      </w:r>
      <w:r w:rsidR="00501A2C" w:rsidRPr="00EE6365">
        <w:rPr>
          <w:rFonts w:cs="Times-Roman"/>
        </w:rPr>
        <w:t>interview has met with statistical success and has been shown in several studies</w:t>
      </w:r>
      <w:r w:rsidRPr="00EE6365">
        <w:rPr>
          <w:rFonts w:cs="Times-Roman"/>
        </w:rPr>
        <w:t xml:space="preserve"> </w:t>
      </w:r>
      <w:r w:rsidR="00501A2C" w:rsidRPr="00EE6365">
        <w:rPr>
          <w:rFonts w:cs="Times-Roman"/>
        </w:rPr>
        <w:t>to increase correctly recalled details by as much as 45 percent over noncognitive</w:t>
      </w:r>
      <w:r w:rsidRPr="00EE6365">
        <w:rPr>
          <w:rFonts w:cs="Times-Roman"/>
        </w:rPr>
        <w:t xml:space="preserve"> </w:t>
      </w:r>
      <w:r w:rsidR="00501A2C" w:rsidRPr="00EE6365">
        <w:rPr>
          <w:rFonts w:cs="Times-Roman"/>
        </w:rPr>
        <w:t>interview formats.</w:t>
      </w:r>
    </w:p>
    <w:p w:rsidR="00501A2C" w:rsidRPr="00EE6365" w:rsidRDefault="00501A2C" w:rsidP="004E4295">
      <w:pPr>
        <w:autoSpaceDE w:val="0"/>
        <w:autoSpaceDN w:val="0"/>
        <w:adjustRightInd w:val="0"/>
        <w:spacing w:after="0" w:line="240" w:lineRule="auto"/>
        <w:ind w:left="360"/>
        <w:jc w:val="both"/>
        <w:rPr>
          <w:rFonts w:cs="Times-Roman"/>
        </w:rPr>
      </w:pPr>
      <w:r w:rsidRPr="00EE6365">
        <w:rPr>
          <w:rFonts w:cs="Times-Roman"/>
        </w:rPr>
        <w:t>Procedurally, the cognitive interview is a multiphase approach incorporating</w:t>
      </w:r>
      <w:r w:rsidR="004E4295" w:rsidRPr="00EE6365">
        <w:rPr>
          <w:rFonts w:cs="Times-Roman"/>
        </w:rPr>
        <w:t xml:space="preserve"> </w:t>
      </w:r>
      <w:r w:rsidRPr="00EE6365">
        <w:rPr>
          <w:rFonts w:cs="Times-Roman"/>
        </w:rPr>
        <w:t>communication facilitation techniques. Phase one consists of free report;</w:t>
      </w:r>
      <w:r w:rsidR="004E4295" w:rsidRPr="00EE6365">
        <w:rPr>
          <w:rFonts w:cs="Times-Roman"/>
        </w:rPr>
        <w:t xml:space="preserve"> </w:t>
      </w:r>
      <w:r w:rsidRPr="00EE6365">
        <w:rPr>
          <w:rFonts w:cs="Times-Roman"/>
        </w:rPr>
        <w:t>phase two is questioning; and phase three is known as second retrieval. Within</w:t>
      </w:r>
      <w:r w:rsidR="004E4295" w:rsidRPr="00EE6365">
        <w:rPr>
          <w:rFonts w:cs="Times-Roman"/>
        </w:rPr>
        <w:t xml:space="preserve"> </w:t>
      </w:r>
      <w:r w:rsidRPr="00EE6365">
        <w:rPr>
          <w:rFonts w:cs="Times-Roman"/>
        </w:rPr>
        <w:t>this procedural context, the interviewer utilizes memory recall techniques</w:t>
      </w:r>
      <w:r w:rsidR="004E4295" w:rsidRPr="00EE6365">
        <w:rPr>
          <w:rFonts w:cs="Times-Roman"/>
        </w:rPr>
        <w:t xml:space="preserve"> </w:t>
      </w:r>
      <w:r w:rsidRPr="00EE6365">
        <w:rPr>
          <w:rFonts w:cs="Times-Roman"/>
        </w:rPr>
        <w:t>that are consistent with the cognitive approach.</w:t>
      </w:r>
    </w:p>
    <w:p w:rsidR="00501A2C" w:rsidRPr="00EE6365" w:rsidRDefault="00501A2C" w:rsidP="00BD715F">
      <w:pPr>
        <w:autoSpaceDE w:val="0"/>
        <w:autoSpaceDN w:val="0"/>
        <w:adjustRightInd w:val="0"/>
        <w:spacing w:after="0" w:line="240" w:lineRule="auto"/>
        <w:ind w:left="360"/>
        <w:jc w:val="both"/>
        <w:rPr>
          <w:rFonts w:cs="Times-Roman"/>
        </w:rPr>
      </w:pPr>
      <w:r w:rsidRPr="00EE6365">
        <w:rPr>
          <w:rFonts w:cs="Times-Roman"/>
        </w:rPr>
        <w:lastRenderedPageBreak/>
        <w:t>During phase one, it is crucial that the interviewer emotionally transfer control</w:t>
      </w:r>
      <w:r w:rsidR="004E4295" w:rsidRPr="00EE6365">
        <w:rPr>
          <w:rFonts w:cs="Times-Roman"/>
        </w:rPr>
        <w:t xml:space="preserve"> </w:t>
      </w:r>
      <w:r w:rsidRPr="00EE6365">
        <w:rPr>
          <w:rFonts w:cs="Times-Roman"/>
        </w:rPr>
        <w:t>of the interview to the witness. In this reporting phase, the witness is encouraged</w:t>
      </w:r>
      <w:r w:rsidR="00BD715F" w:rsidRPr="00EE6365">
        <w:rPr>
          <w:rFonts w:cs="Times-Roman"/>
        </w:rPr>
        <w:t xml:space="preserve"> </w:t>
      </w:r>
      <w:r w:rsidRPr="00EE6365">
        <w:rPr>
          <w:rFonts w:cs="Times-Roman"/>
        </w:rPr>
        <w:t>to do the majority of the talking. This may be accomplished by the</w:t>
      </w:r>
      <w:r w:rsidR="00BD715F" w:rsidRPr="00EE6365">
        <w:rPr>
          <w:rFonts w:cs="Times-Roman"/>
        </w:rPr>
        <w:t xml:space="preserve"> </w:t>
      </w:r>
      <w:r w:rsidRPr="00EE6365">
        <w:rPr>
          <w:rFonts w:cs="Times-Roman"/>
        </w:rPr>
        <w:t>use of open-ended questions that allow the witness to dictate the pace of the</w:t>
      </w:r>
      <w:r w:rsidR="00BD715F" w:rsidRPr="00EE6365">
        <w:rPr>
          <w:rFonts w:cs="Times-Roman"/>
        </w:rPr>
        <w:t xml:space="preserve"> </w:t>
      </w:r>
      <w:r w:rsidRPr="00EE6365">
        <w:rPr>
          <w:rFonts w:cs="Times-Roman"/>
        </w:rPr>
        <w:t>interview. At this point, it is important that the interviewer avoid interrupting</w:t>
      </w:r>
      <w:r w:rsidR="00BD715F" w:rsidRPr="00EE6365">
        <w:rPr>
          <w:rFonts w:cs="Times-Roman"/>
        </w:rPr>
        <w:t xml:space="preserve"> </w:t>
      </w:r>
      <w:r w:rsidRPr="00EE6365">
        <w:rPr>
          <w:rFonts w:cs="Times-Roman"/>
        </w:rPr>
        <w:t>the witness’s narrative by timing his comments and any necessary questions</w:t>
      </w:r>
      <w:r w:rsidR="00BD715F" w:rsidRPr="00EE6365">
        <w:rPr>
          <w:rFonts w:cs="Times-Roman"/>
        </w:rPr>
        <w:t xml:space="preserve"> </w:t>
      </w:r>
      <w:r w:rsidRPr="00EE6365">
        <w:rPr>
          <w:rFonts w:cs="Times-Roman"/>
        </w:rPr>
        <w:t>carefully.</w:t>
      </w:r>
    </w:p>
    <w:p w:rsidR="00501A2C" w:rsidRPr="00EE6365" w:rsidRDefault="00501A2C" w:rsidP="00BD715F">
      <w:pPr>
        <w:autoSpaceDE w:val="0"/>
        <w:autoSpaceDN w:val="0"/>
        <w:adjustRightInd w:val="0"/>
        <w:spacing w:after="0" w:line="240" w:lineRule="auto"/>
        <w:ind w:left="360"/>
        <w:jc w:val="both"/>
        <w:rPr>
          <w:rFonts w:cs="Times-Roman"/>
        </w:rPr>
      </w:pPr>
      <w:r w:rsidRPr="00EE6365">
        <w:rPr>
          <w:rFonts w:cs="Times-Roman"/>
        </w:rPr>
        <w:t>During phase two, the interviewer can begin basic questioning based on the</w:t>
      </w:r>
      <w:r w:rsidR="00BD715F" w:rsidRPr="00EE6365">
        <w:rPr>
          <w:rFonts w:cs="Times-Roman"/>
        </w:rPr>
        <w:t xml:space="preserve"> </w:t>
      </w:r>
      <w:r w:rsidRPr="00EE6365">
        <w:rPr>
          <w:rFonts w:cs="Times-Roman"/>
        </w:rPr>
        <w:t>witness’s free-report recollection of the event. This form of questioning differs</w:t>
      </w:r>
      <w:r w:rsidR="00BD715F" w:rsidRPr="00EE6365">
        <w:rPr>
          <w:rFonts w:cs="Times-Roman"/>
        </w:rPr>
        <w:t xml:space="preserve"> </w:t>
      </w:r>
      <w:r w:rsidRPr="00EE6365">
        <w:rPr>
          <w:rFonts w:cs="Times-Roman"/>
        </w:rPr>
        <w:t>substantially from the standard police interview in which the interviewer</w:t>
      </w:r>
      <w:r w:rsidR="00BD715F" w:rsidRPr="00EE6365">
        <w:rPr>
          <w:rFonts w:cs="Times-Roman"/>
        </w:rPr>
        <w:t xml:space="preserve"> </w:t>
      </w:r>
      <w:r w:rsidRPr="00EE6365">
        <w:rPr>
          <w:rFonts w:cs="Times-Roman"/>
        </w:rPr>
        <w:t>approaches the interview with a specific, script-like list of questions designed</w:t>
      </w:r>
      <w:r w:rsidR="00BD715F" w:rsidRPr="00EE6365">
        <w:rPr>
          <w:rFonts w:cs="Times-Roman"/>
        </w:rPr>
        <w:t xml:space="preserve"> </w:t>
      </w:r>
      <w:r w:rsidRPr="00EE6365">
        <w:rPr>
          <w:rFonts w:cs="Times-Roman"/>
        </w:rPr>
        <w:t>to fill-in-the-blanks on the report. Although some structure is desirable and</w:t>
      </w:r>
      <w:r w:rsidR="00BD715F" w:rsidRPr="00EE6365">
        <w:rPr>
          <w:rFonts w:cs="Times-Roman"/>
        </w:rPr>
        <w:t xml:space="preserve"> </w:t>
      </w:r>
      <w:r w:rsidRPr="00EE6365">
        <w:rPr>
          <w:rFonts w:cs="Times-Roman"/>
        </w:rPr>
        <w:t xml:space="preserve">necessary to ensure that the </w:t>
      </w:r>
      <w:r w:rsidRPr="00EE6365">
        <w:rPr>
          <w:rFonts w:cs="Times-Italic"/>
          <w:i/>
          <w:iCs/>
        </w:rPr>
        <w:t>who</w:t>
      </w:r>
      <w:r w:rsidRPr="00EE6365">
        <w:rPr>
          <w:rFonts w:cs="Times-Roman"/>
        </w:rPr>
        <w:t xml:space="preserve">, </w:t>
      </w:r>
      <w:r w:rsidRPr="00EE6365">
        <w:rPr>
          <w:rFonts w:cs="Times-Italic"/>
          <w:i/>
          <w:iCs/>
        </w:rPr>
        <w:t>what</w:t>
      </w:r>
      <w:r w:rsidRPr="00EE6365">
        <w:rPr>
          <w:rFonts w:cs="Times-Roman"/>
        </w:rPr>
        <w:t xml:space="preserve">, </w:t>
      </w:r>
      <w:r w:rsidRPr="00EE6365">
        <w:rPr>
          <w:rFonts w:cs="Times-Italic"/>
          <w:i/>
          <w:iCs/>
        </w:rPr>
        <w:t>where</w:t>
      </w:r>
      <w:r w:rsidRPr="00EE6365">
        <w:rPr>
          <w:rFonts w:cs="Times-Roman"/>
        </w:rPr>
        <w:t xml:space="preserve">, </w:t>
      </w:r>
      <w:r w:rsidRPr="00EE6365">
        <w:rPr>
          <w:rFonts w:cs="Times-Italic"/>
          <w:i/>
          <w:iCs/>
        </w:rPr>
        <w:t>why</w:t>
      </w:r>
      <w:r w:rsidRPr="00EE6365">
        <w:rPr>
          <w:rFonts w:cs="Times-Roman"/>
        </w:rPr>
        <w:t xml:space="preserve">, </w:t>
      </w:r>
      <w:r w:rsidRPr="00EE6365">
        <w:rPr>
          <w:rFonts w:cs="Times-Italic"/>
          <w:i/>
          <w:iCs/>
        </w:rPr>
        <w:t>when</w:t>
      </w:r>
      <w:r w:rsidRPr="00EE6365">
        <w:rPr>
          <w:rFonts w:cs="Times-Roman"/>
        </w:rPr>
        <w:t xml:space="preserve">, and </w:t>
      </w:r>
      <w:r w:rsidRPr="00EE6365">
        <w:rPr>
          <w:rFonts w:cs="Times-Italic"/>
          <w:i/>
          <w:iCs/>
        </w:rPr>
        <w:t xml:space="preserve">how </w:t>
      </w:r>
      <w:r w:rsidRPr="00EE6365">
        <w:rPr>
          <w:rFonts w:cs="Times-Roman"/>
        </w:rPr>
        <w:t>are covered,</w:t>
      </w:r>
      <w:r w:rsidR="00BD715F" w:rsidRPr="00EE6365">
        <w:rPr>
          <w:rFonts w:cs="Times-Roman"/>
        </w:rPr>
        <w:t xml:space="preserve"> </w:t>
      </w:r>
      <w:r w:rsidRPr="00EE6365">
        <w:rPr>
          <w:rFonts w:cs="Times-Roman"/>
        </w:rPr>
        <w:t>the bulk of this phase should be determined on the fly as the witness</w:t>
      </w:r>
      <w:r w:rsidR="00BD715F" w:rsidRPr="00EE6365">
        <w:rPr>
          <w:rFonts w:cs="Times-Roman"/>
        </w:rPr>
        <w:t xml:space="preserve"> </w:t>
      </w:r>
      <w:r w:rsidRPr="00EE6365">
        <w:rPr>
          <w:rFonts w:cs="Times-Roman"/>
        </w:rPr>
        <w:t>recreates the event in her own narrative.</w:t>
      </w:r>
    </w:p>
    <w:p w:rsidR="00501A2C" w:rsidRPr="00EE6365" w:rsidRDefault="00501A2C" w:rsidP="00BD715F">
      <w:pPr>
        <w:autoSpaceDE w:val="0"/>
        <w:autoSpaceDN w:val="0"/>
        <w:adjustRightInd w:val="0"/>
        <w:spacing w:after="0" w:line="240" w:lineRule="auto"/>
        <w:ind w:left="360"/>
        <w:jc w:val="both"/>
        <w:rPr>
          <w:rFonts w:cs="Times-Roman"/>
        </w:rPr>
      </w:pPr>
      <w:r w:rsidRPr="00EE6365">
        <w:rPr>
          <w:rFonts w:cs="Times-Roman"/>
        </w:rPr>
        <w:t>Finally, in phase three, once the interviewer’s basic questions have been</w:t>
      </w:r>
      <w:r w:rsidR="00BD715F" w:rsidRPr="00EE6365">
        <w:rPr>
          <w:rFonts w:cs="Times-Roman"/>
        </w:rPr>
        <w:t xml:space="preserve"> </w:t>
      </w:r>
      <w:r w:rsidRPr="00EE6365">
        <w:rPr>
          <w:rFonts w:cs="Times-Roman"/>
        </w:rPr>
        <w:t>covered, the witness is directed to make a second attempt to retrieve the information</w:t>
      </w:r>
      <w:r w:rsidR="00BD715F" w:rsidRPr="00EE6365">
        <w:rPr>
          <w:rFonts w:cs="Times-Roman"/>
        </w:rPr>
        <w:t xml:space="preserve"> </w:t>
      </w:r>
      <w:r w:rsidRPr="00EE6365">
        <w:rPr>
          <w:rFonts w:cs="Times-Roman"/>
        </w:rPr>
        <w:t>she could not recall during the initial free report.</w:t>
      </w:r>
      <w:r w:rsidR="00BD715F" w:rsidRPr="00EE6365">
        <w:rPr>
          <w:rFonts w:cs="Times-Roman"/>
        </w:rPr>
        <w:t xml:space="preserve"> </w:t>
      </w:r>
      <w:r w:rsidRPr="00EE6365">
        <w:rPr>
          <w:rFonts w:cs="Times-Roman"/>
        </w:rPr>
        <w:t>While proceeding through all three phases of this model, the interviewer</w:t>
      </w:r>
      <w:r w:rsidR="00BD715F" w:rsidRPr="00EE6365">
        <w:rPr>
          <w:rFonts w:cs="Times-Roman"/>
        </w:rPr>
        <w:t xml:space="preserve"> </w:t>
      </w:r>
      <w:r w:rsidRPr="00EE6365">
        <w:rPr>
          <w:rFonts w:cs="Times-Roman"/>
        </w:rPr>
        <w:t>should employ several cognitive techniques that will help to jog the witness’s</w:t>
      </w:r>
      <w:r w:rsidR="00BD715F" w:rsidRPr="00EE6365">
        <w:rPr>
          <w:rFonts w:cs="Times-Roman"/>
        </w:rPr>
        <w:t xml:space="preserve"> </w:t>
      </w:r>
      <w:r w:rsidRPr="00EE6365">
        <w:rPr>
          <w:rFonts w:cs="Times-Roman"/>
        </w:rPr>
        <w:t>memory. By encouraging the witness to recreate the scene in her mind, visually</w:t>
      </w:r>
      <w:r w:rsidR="00BD715F" w:rsidRPr="00EE6365">
        <w:rPr>
          <w:rFonts w:cs="Times-Roman"/>
        </w:rPr>
        <w:t xml:space="preserve"> </w:t>
      </w:r>
      <w:r w:rsidRPr="00EE6365">
        <w:rPr>
          <w:rFonts w:cs="Times-Roman"/>
        </w:rPr>
        <w:t>picturing the event, you are helping her to recreate the context. This retrieval-enhancement cue conforms to the first model of memory encoding; it</w:t>
      </w:r>
      <w:r w:rsidR="00BD715F" w:rsidRPr="00EE6365">
        <w:rPr>
          <w:rFonts w:cs="Times-Roman"/>
        </w:rPr>
        <w:t xml:space="preserve"> </w:t>
      </w:r>
      <w:r w:rsidRPr="00EE6365">
        <w:rPr>
          <w:rFonts w:cs="Times-Roman"/>
        </w:rPr>
        <w:t>helps to increase the overlap between the event and the recall context, and it</w:t>
      </w:r>
      <w:r w:rsidR="00BD715F" w:rsidRPr="00EE6365">
        <w:rPr>
          <w:rFonts w:cs="Times-Roman"/>
        </w:rPr>
        <w:t xml:space="preserve"> </w:t>
      </w:r>
      <w:r w:rsidRPr="00EE6365">
        <w:rPr>
          <w:rFonts w:cs="Times-Roman"/>
        </w:rPr>
        <w:t>may also help the witness to recall hidden details of the event or episode.</w:t>
      </w:r>
      <w:r w:rsidR="00BD715F" w:rsidRPr="00EE6365">
        <w:rPr>
          <w:rFonts w:cs="Times-Roman"/>
        </w:rPr>
        <w:t xml:space="preserve"> </w:t>
      </w:r>
      <w:r w:rsidRPr="00EE6365">
        <w:rPr>
          <w:rFonts w:cs="Times-Roman"/>
        </w:rPr>
        <w:t>Once the witness has recreated the scene, question the witness about specific</w:t>
      </w:r>
      <w:r w:rsidR="00BD715F" w:rsidRPr="00EE6365">
        <w:rPr>
          <w:rFonts w:cs="Times-Roman"/>
        </w:rPr>
        <w:t xml:space="preserve"> </w:t>
      </w:r>
      <w:r w:rsidRPr="00EE6365">
        <w:rPr>
          <w:rFonts w:cs="Times-Roman"/>
        </w:rPr>
        <w:t>aspects of the image. You can ask her to describe specific details of the</w:t>
      </w:r>
      <w:r w:rsidR="00BD715F" w:rsidRPr="00EE6365">
        <w:rPr>
          <w:rFonts w:cs="Times-Roman"/>
        </w:rPr>
        <w:t xml:space="preserve"> </w:t>
      </w:r>
      <w:r w:rsidRPr="00EE6365">
        <w:rPr>
          <w:rFonts w:cs="Times-Roman"/>
        </w:rPr>
        <w:t>room, persons in the room, or physical sensations she feels. By probing the</w:t>
      </w:r>
      <w:r w:rsidR="00BD715F" w:rsidRPr="00EE6365">
        <w:rPr>
          <w:rFonts w:cs="Times-Roman"/>
        </w:rPr>
        <w:t xml:space="preserve"> </w:t>
      </w:r>
      <w:r w:rsidRPr="00EE6365">
        <w:rPr>
          <w:rFonts w:cs="Times-Roman"/>
        </w:rPr>
        <w:t>image for details, you may elicit further recalled images. At this stage, you</w:t>
      </w:r>
      <w:r w:rsidR="00BD715F" w:rsidRPr="00EE6365">
        <w:rPr>
          <w:rFonts w:cs="Times-Roman"/>
        </w:rPr>
        <w:t xml:space="preserve"> </w:t>
      </w:r>
      <w:r w:rsidRPr="00EE6365">
        <w:rPr>
          <w:rFonts w:cs="Times-Roman"/>
        </w:rPr>
        <w:t>should encourage the witness to report even partial information, regardless of</w:t>
      </w:r>
      <w:r w:rsidR="00BD715F" w:rsidRPr="00EE6365">
        <w:rPr>
          <w:rFonts w:cs="Times-Roman"/>
        </w:rPr>
        <w:t xml:space="preserve"> </w:t>
      </w:r>
      <w:r w:rsidRPr="00EE6365">
        <w:rPr>
          <w:rFonts w:cs="Times-Roman"/>
        </w:rPr>
        <w:t>how unimportant she perceives it to be. This may be effective both because</w:t>
      </w:r>
      <w:r w:rsidR="00BD715F" w:rsidRPr="00EE6365">
        <w:rPr>
          <w:rFonts w:cs="Times-Roman"/>
        </w:rPr>
        <w:t xml:space="preserve"> </w:t>
      </w:r>
      <w:r w:rsidRPr="00EE6365">
        <w:rPr>
          <w:rFonts w:cs="Times-Roman"/>
        </w:rPr>
        <w:t>the witness misperceives the importance of the information and because the</w:t>
      </w:r>
      <w:r w:rsidR="00BD715F" w:rsidRPr="00EE6365">
        <w:rPr>
          <w:rFonts w:cs="Times-Roman"/>
        </w:rPr>
        <w:t xml:space="preserve"> </w:t>
      </w:r>
      <w:r w:rsidRPr="00EE6365">
        <w:rPr>
          <w:rFonts w:cs="Times-Roman"/>
        </w:rPr>
        <w:t>act of remembering the seemingly inconsequential details triggers further</w:t>
      </w:r>
      <w:r w:rsidR="00BD715F" w:rsidRPr="00EE6365">
        <w:rPr>
          <w:rFonts w:cs="Times-Roman"/>
        </w:rPr>
        <w:t xml:space="preserve"> </w:t>
      </w:r>
      <w:r w:rsidRPr="00EE6365">
        <w:rPr>
          <w:rFonts w:cs="Times-Roman"/>
        </w:rPr>
        <w:t>recall.</w:t>
      </w:r>
      <w:r w:rsidR="00BD715F" w:rsidRPr="00EE6365">
        <w:rPr>
          <w:rFonts w:cs="Times-Roman"/>
        </w:rPr>
        <w:t xml:space="preserve"> </w:t>
      </w:r>
      <w:r w:rsidRPr="00EE6365">
        <w:rPr>
          <w:rFonts w:cs="Times-Roman"/>
        </w:rPr>
        <w:t>While guiding the witness through this recall process, explore other memory</w:t>
      </w:r>
      <w:r w:rsidR="00BD715F" w:rsidRPr="00EE6365">
        <w:rPr>
          <w:rFonts w:cs="Times-Roman"/>
        </w:rPr>
        <w:t xml:space="preserve"> </w:t>
      </w:r>
      <w:r w:rsidRPr="00EE6365">
        <w:rPr>
          <w:rFonts w:cs="Times-Roman"/>
        </w:rPr>
        <w:t>access routes. This technique exploits the multiple trace and schema models</w:t>
      </w:r>
      <w:r w:rsidR="00BD715F" w:rsidRPr="00EE6365">
        <w:rPr>
          <w:rFonts w:cs="Times-Roman"/>
        </w:rPr>
        <w:t xml:space="preserve"> </w:t>
      </w:r>
      <w:r w:rsidRPr="00EE6365">
        <w:rPr>
          <w:rFonts w:cs="Times-Roman"/>
        </w:rPr>
        <w:t>of memory retrieval and requires the witness to approach the event from</w:t>
      </w:r>
      <w:r w:rsidR="00BD715F" w:rsidRPr="00EE6365">
        <w:rPr>
          <w:rFonts w:cs="Times-Roman"/>
        </w:rPr>
        <w:t xml:space="preserve"> </w:t>
      </w:r>
      <w:r w:rsidRPr="00EE6365">
        <w:rPr>
          <w:rFonts w:cs="Times-Roman"/>
        </w:rPr>
        <w:t>an alternative perspective. Consider guiding the witness to rearrange the event</w:t>
      </w:r>
      <w:r w:rsidR="00BD715F" w:rsidRPr="00EE6365">
        <w:rPr>
          <w:rFonts w:cs="Times-Roman"/>
        </w:rPr>
        <w:t xml:space="preserve"> </w:t>
      </w:r>
      <w:r w:rsidRPr="00EE6365">
        <w:rPr>
          <w:rFonts w:cs="Times-Roman"/>
        </w:rPr>
        <w:t>temporally. For example, ask the witness to recall the event from the middle</w:t>
      </w:r>
      <w:r w:rsidR="00BD715F" w:rsidRPr="00EE6365">
        <w:rPr>
          <w:rFonts w:cs="Times-Roman"/>
        </w:rPr>
        <w:t xml:space="preserve"> </w:t>
      </w:r>
      <w:r w:rsidRPr="00EE6365">
        <w:rPr>
          <w:rFonts w:cs="Times-Roman"/>
        </w:rPr>
        <w:t>or some other nonchronological point. The reader should note that some research</w:t>
      </w:r>
      <w:r w:rsidR="00BD715F" w:rsidRPr="00EE6365">
        <w:rPr>
          <w:rFonts w:cs="Times-Roman"/>
        </w:rPr>
        <w:t xml:space="preserve"> </w:t>
      </w:r>
      <w:r w:rsidRPr="00EE6365">
        <w:rPr>
          <w:rFonts w:cs="Times-Roman"/>
        </w:rPr>
        <w:t>indicates that accessing the event in strict reverse-chronological order</w:t>
      </w:r>
      <w:r w:rsidR="00BD715F" w:rsidRPr="00EE6365">
        <w:rPr>
          <w:rFonts w:cs="Times-Roman"/>
        </w:rPr>
        <w:t xml:space="preserve">  </w:t>
      </w:r>
      <w:r w:rsidRPr="00EE6365">
        <w:rPr>
          <w:rFonts w:cs="Times-Roman"/>
        </w:rPr>
        <w:t>may be counterproductive with the context reconstruction technique. It is theorized</w:t>
      </w:r>
      <w:r w:rsidR="00BD715F" w:rsidRPr="00EE6365">
        <w:rPr>
          <w:rFonts w:cs="Times-Roman"/>
        </w:rPr>
        <w:t xml:space="preserve"> </w:t>
      </w:r>
      <w:r w:rsidRPr="00EE6365">
        <w:rPr>
          <w:rFonts w:cs="Times-Roman"/>
        </w:rPr>
        <w:t>that this is the case because the context reconstruction technique encourages</w:t>
      </w:r>
      <w:r w:rsidR="00BD715F" w:rsidRPr="00EE6365">
        <w:rPr>
          <w:rFonts w:cs="Times-Roman"/>
        </w:rPr>
        <w:t xml:space="preserve"> </w:t>
      </w:r>
      <w:r w:rsidRPr="00EE6365">
        <w:rPr>
          <w:rFonts w:cs="Times-Roman"/>
        </w:rPr>
        <w:t>the witness to recreate an exact image of the event in her head</w:t>
      </w:r>
      <w:r w:rsidR="00BD715F" w:rsidRPr="00EE6365">
        <w:rPr>
          <w:rFonts w:cs="Times-Roman"/>
        </w:rPr>
        <w:t xml:space="preserve"> </w:t>
      </w:r>
      <w:r w:rsidRPr="00EE6365">
        <w:rPr>
          <w:rFonts w:cs="Times-Roman"/>
        </w:rPr>
        <w:t>visually and temporally. By instructing the witness to access the memory in</w:t>
      </w:r>
      <w:r w:rsidR="00BD715F" w:rsidRPr="00EE6365">
        <w:rPr>
          <w:rFonts w:cs="Times-Roman"/>
        </w:rPr>
        <w:t xml:space="preserve"> </w:t>
      </w:r>
      <w:r w:rsidRPr="00EE6365">
        <w:rPr>
          <w:rFonts w:cs="Times-Roman"/>
        </w:rPr>
        <w:t>reverse-chronological order, the benefits of context reconstruction may be</w:t>
      </w:r>
      <w:r w:rsidR="00BD715F" w:rsidRPr="00EE6365">
        <w:rPr>
          <w:rFonts w:cs="Times-Roman"/>
        </w:rPr>
        <w:t xml:space="preserve"> </w:t>
      </w:r>
      <w:r w:rsidRPr="00EE6365">
        <w:rPr>
          <w:rFonts w:cs="Times-Roman"/>
        </w:rPr>
        <w:t>lost.</w:t>
      </w:r>
      <w:r w:rsidR="00BD715F" w:rsidRPr="00EE6365">
        <w:rPr>
          <w:rFonts w:cs="Times-Roman"/>
        </w:rPr>
        <w:t xml:space="preserve"> </w:t>
      </w:r>
      <w:r w:rsidRPr="00EE6365">
        <w:rPr>
          <w:rFonts w:cs="Times-Roman"/>
        </w:rPr>
        <w:t>As successful as these techniques may be, you should be aware that there</w:t>
      </w:r>
      <w:r w:rsidR="00BD715F" w:rsidRPr="00EE6365">
        <w:rPr>
          <w:rFonts w:cs="Times-Roman"/>
        </w:rPr>
        <w:t xml:space="preserve"> </w:t>
      </w:r>
      <w:r w:rsidRPr="00EE6365">
        <w:rPr>
          <w:rFonts w:cs="Times-Roman"/>
        </w:rPr>
        <w:t>is the increased possibility of error in recall.21 It is inevitable that any technique</w:t>
      </w:r>
      <w:r w:rsidR="00BD715F" w:rsidRPr="00EE6365">
        <w:rPr>
          <w:rFonts w:cs="Times-Roman"/>
        </w:rPr>
        <w:t xml:space="preserve"> </w:t>
      </w:r>
      <w:r w:rsidRPr="00EE6365">
        <w:rPr>
          <w:rFonts w:cs="Times-Roman"/>
        </w:rPr>
        <w:t>that increases the amount of information recalled will necessarily also</w:t>
      </w:r>
      <w:r w:rsidR="00BD715F" w:rsidRPr="00EE6365">
        <w:rPr>
          <w:rFonts w:cs="Times-Roman"/>
        </w:rPr>
        <w:t xml:space="preserve"> </w:t>
      </w:r>
      <w:r w:rsidRPr="00EE6365">
        <w:rPr>
          <w:rFonts w:cs="Times-Roman"/>
        </w:rPr>
        <w:t>increase the number of errors in recollection. This is true of any interview</w:t>
      </w:r>
      <w:r w:rsidR="00BD715F" w:rsidRPr="00EE6365">
        <w:rPr>
          <w:rFonts w:cs="Times-Roman"/>
        </w:rPr>
        <w:t xml:space="preserve"> </w:t>
      </w:r>
      <w:r w:rsidRPr="00EE6365">
        <w:rPr>
          <w:rFonts w:cs="Times-Roman"/>
        </w:rPr>
        <w:t>technique that is designed to enhance a witness’s ability to remember. It is the</w:t>
      </w:r>
      <w:r w:rsidR="00BD715F" w:rsidRPr="00EE6365">
        <w:rPr>
          <w:rFonts w:cs="Times-Roman"/>
        </w:rPr>
        <w:t xml:space="preserve"> </w:t>
      </w:r>
      <w:r w:rsidRPr="00EE6365">
        <w:rPr>
          <w:rFonts w:cs="Times-Roman"/>
        </w:rPr>
        <w:t>interviewer’s responsibility, then, to lessen the impact of this phenomenon.</w:t>
      </w:r>
      <w:r w:rsidR="00BD715F" w:rsidRPr="00EE6365">
        <w:rPr>
          <w:rFonts w:cs="Times-Roman"/>
        </w:rPr>
        <w:t xml:space="preserve"> </w:t>
      </w:r>
      <w:r w:rsidRPr="00EE6365">
        <w:rPr>
          <w:rFonts w:cs="Times-Roman"/>
        </w:rPr>
        <w:t>One way to do this is to use this technique only as an investigative tool. As</w:t>
      </w:r>
      <w:r w:rsidR="00BD715F" w:rsidRPr="00EE6365">
        <w:rPr>
          <w:rFonts w:cs="Times-Roman"/>
        </w:rPr>
        <w:t xml:space="preserve"> </w:t>
      </w:r>
      <w:r w:rsidRPr="00EE6365">
        <w:rPr>
          <w:rFonts w:cs="Times-Roman"/>
        </w:rPr>
        <w:t>with any evidence developed during an investigation, the officer must make</w:t>
      </w:r>
      <w:r w:rsidR="00BD715F" w:rsidRPr="00EE6365">
        <w:rPr>
          <w:rFonts w:cs="Times-Roman"/>
        </w:rPr>
        <w:t xml:space="preserve"> </w:t>
      </w:r>
      <w:r w:rsidRPr="00EE6365">
        <w:rPr>
          <w:rFonts w:cs="Times-Roman"/>
        </w:rPr>
        <w:t>every effort to develop additional corroborating evidence. In the context of financial</w:t>
      </w:r>
      <w:r w:rsidR="00BD715F" w:rsidRPr="00EE6365">
        <w:rPr>
          <w:rFonts w:cs="Times-Roman"/>
        </w:rPr>
        <w:t xml:space="preserve"> </w:t>
      </w:r>
      <w:r w:rsidRPr="00EE6365">
        <w:rPr>
          <w:rFonts w:cs="Times-Roman"/>
        </w:rPr>
        <w:t>crime, corroboration can most likely be effected through the use of</w:t>
      </w:r>
      <w:r w:rsidR="00BD715F" w:rsidRPr="00EE6365">
        <w:rPr>
          <w:rFonts w:cs="Times-Roman"/>
        </w:rPr>
        <w:t xml:space="preserve"> </w:t>
      </w:r>
      <w:r w:rsidRPr="00EE6365">
        <w:rPr>
          <w:rFonts w:cs="Times-Roman"/>
        </w:rPr>
        <w:t>documentary evidence.</w:t>
      </w:r>
      <w:r w:rsidR="00BD715F" w:rsidRPr="00EE6365">
        <w:rPr>
          <w:rFonts w:cs="Times-Roman"/>
        </w:rPr>
        <w:t xml:space="preserve"> </w:t>
      </w:r>
      <w:r w:rsidRPr="00EE6365">
        <w:rPr>
          <w:rFonts w:cs="Times-Roman"/>
        </w:rPr>
        <w:t>While discussing the topic of recall error, you should note that two types</w:t>
      </w:r>
      <w:r w:rsidR="00BD715F" w:rsidRPr="00EE6365">
        <w:rPr>
          <w:rFonts w:cs="Times-Roman"/>
        </w:rPr>
        <w:t xml:space="preserve"> </w:t>
      </w:r>
      <w:r w:rsidRPr="00EE6365">
        <w:rPr>
          <w:rFonts w:cs="Times-Roman"/>
        </w:rPr>
        <w:t>of error are generally associated with memory recall: errors in recall and confabulations.</w:t>
      </w:r>
      <w:r w:rsidR="00BD715F" w:rsidRPr="00EE6365">
        <w:rPr>
          <w:rFonts w:cs="Times-Roman"/>
        </w:rPr>
        <w:t xml:space="preserve"> </w:t>
      </w:r>
      <w:r w:rsidRPr="00EE6365">
        <w:rPr>
          <w:rFonts w:cs="Times-Roman"/>
        </w:rPr>
        <w:t>Errors in recall—simply called errors—are mistakes of fact about</w:t>
      </w:r>
      <w:r w:rsidR="00BD715F" w:rsidRPr="00EE6365">
        <w:rPr>
          <w:rFonts w:cs="Times-Roman"/>
        </w:rPr>
        <w:t xml:space="preserve"> </w:t>
      </w:r>
      <w:r w:rsidRPr="00EE6365">
        <w:rPr>
          <w:rFonts w:cs="Times-Roman"/>
        </w:rPr>
        <w:t>something that actually occurred. For example, if a witness reported that the</w:t>
      </w:r>
      <w:r w:rsidR="00BD715F" w:rsidRPr="00EE6365">
        <w:rPr>
          <w:rFonts w:cs="Times-Roman"/>
        </w:rPr>
        <w:t xml:space="preserve"> </w:t>
      </w:r>
      <w:r w:rsidRPr="00EE6365">
        <w:rPr>
          <w:rFonts w:cs="Times-Roman"/>
        </w:rPr>
        <w:t>vehicle was blue when in reality it was brown, it would be termed an error.</w:t>
      </w:r>
      <w:r w:rsidR="00BD715F" w:rsidRPr="00EE6365">
        <w:rPr>
          <w:rFonts w:cs="Times-Roman"/>
        </w:rPr>
        <w:t xml:space="preserve"> </w:t>
      </w:r>
      <w:r w:rsidRPr="00EE6365">
        <w:rPr>
          <w:rFonts w:cs="Times-Roman"/>
        </w:rPr>
        <w:t>Conversely, a confabulation is an instance where the witness constructed</w:t>
      </w:r>
      <w:r w:rsidR="00BD715F" w:rsidRPr="00EE6365">
        <w:rPr>
          <w:rFonts w:cs="Times-Roman"/>
        </w:rPr>
        <w:t xml:space="preserve"> </w:t>
      </w:r>
      <w:r w:rsidRPr="00EE6365">
        <w:rPr>
          <w:rFonts w:cs="Times-Roman"/>
        </w:rPr>
        <w:t xml:space="preserve">a memory that did not exist in the first place. An </w:t>
      </w:r>
      <w:r w:rsidRPr="00EE6365">
        <w:rPr>
          <w:rFonts w:cs="Times-Roman"/>
        </w:rPr>
        <w:lastRenderedPageBreak/>
        <w:t>example would be that of the</w:t>
      </w:r>
      <w:r w:rsidR="00BD715F" w:rsidRPr="00EE6365">
        <w:rPr>
          <w:rFonts w:cs="Times-Roman"/>
        </w:rPr>
        <w:t xml:space="preserve"> </w:t>
      </w:r>
      <w:r w:rsidRPr="00EE6365">
        <w:rPr>
          <w:rFonts w:cs="Times-Roman"/>
        </w:rPr>
        <w:t>witness who reported that the suspect carried a gun when in reality he did not.</w:t>
      </w:r>
      <w:r w:rsidR="00BD715F" w:rsidRPr="00EE6365">
        <w:rPr>
          <w:rFonts w:cs="Times-Roman"/>
        </w:rPr>
        <w:t xml:space="preserve"> </w:t>
      </w:r>
      <w:r w:rsidRPr="00EE6365">
        <w:rPr>
          <w:rFonts w:cs="Times-Roman"/>
        </w:rPr>
        <w:t>Confabulations are often seen, or suspected, in cases of repressed childhood</w:t>
      </w:r>
      <w:r w:rsidR="00BD715F" w:rsidRPr="00EE6365">
        <w:rPr>
          <w:rFonts w:cs="Times-Roman"/>
        </w:rPr>
        <w:t xml:space="preserve"> </w:t>
      </w:r>
      <w:r w:rsidRPr="00EE6365">
        <w:rPr>
          <w:rFonts w:cs="Times-Roman"/>
        </w:rPr>
        <w:t>sexual abuse reports. It is interesting to note tha</w:t>
      </w:r>
      <w:r w:rsidR="00BD715F" w:rsidRPr="00EE6365">
        <w:rPr>
          <w:rFonts w:cs="Times-Roman"/>
        </w:rPr>
        <w:t>t the research appears to indi</w:t>
      </w:r>
      <w:r w:rsidRPr="00EE6365">
        <w:rPr>
          <w:rFonts w:cs="Times-Roman"/>
        </w:rPr>
        <w:t>cate that cognitive interview techniques may increase errors as opposed to</w:t>
      </w:r>
      <w:r w:rsidR="00BD715F" w:rsidRPr="00EE6365">
        <w:rPr>
          <w:rFonts w:cs="Times-Roman"/>
        </w:rPr>
        <w:t xml:space="preserve"> </w:t>
      </w:r>
      <w:r w:rsidRPr="00EE6365">
        <w:rPr>
          <w:rFonts w:cs="Times-Roman"/>
        </w:rPr>
        <w:t>confabulations.</w:t>
      </w:r>
    </w:p>
    <w:p w:rsidR="00501A2C" w:rsidRPr="00EE6365" w:rsidRDefault="00501A2C" w:rsidP="00BD715F">
      <w:pPr>
        <w:autoSpaceDE w:val="0"/>
        <w:autoSpaceDN w:val="0"/>
        <w:adjustRightInd w:val="0"/>
        <w:spacing w:after="0" w:line="240" w:lineRule="auto"/>
        <w:ind w:left="360"/>
        <w:jc w:val="both"/>
        <w:rPr>
          <w:rFonts w:cs="Times-Roman"/>
        </w:rPr>
      </w:pPr>
      <w:r w:rsidRPr="00EE6365">
        <w:rPr>
          <w:rFonts w:cs="Times-Roman"/>
        </w:rPr>
        <w:t xml:space="preserve">As we stated earlier, the most effective interview strategy is the </w:t>
      </w:r>
      <w:r w:rsidR="00113D81" w:rsidRPr="00EE6365">
        <w:rPr>
          <w:rFonts w:cs="Times-Roman"/>
        </w:rPr>
        <w:t>combination of</w:t>
      </w:r>
      <w:r w:rsidRPr="00EE6365">
        <w:rPr>
          <w:rFonts w:cs="Times-Roman"/>
        </w:rPr>
        <w:t xml:space="preserve"> the cognitive interview with communication facilitation techniques. To</w:t>
      </w:r>
      <w:r w:rsidR="00BD715F" w:rsidRPr="00EE6365">
        <w:rPr>
          <w:rFonts w:cs="Times-Roman"/>
        </w:rPr>
        <w:t xml:space="preserve"> </w:t>
      </w:r>
      <w:r w:rsidRPr="00EE6365">
        <w:rPr>
          <w:rFonts w:cs="Times-Roman"/>
        </w:rPr>
        <w:t>a large degree, the free-report phase of this three-phase process is a communications</w:t>
      </w:r>
      <w:r w:rsidR="00BD715F" w:rsidRPr="00EE6365">
        <w:rPr>
          <w:rFonts w:cs="Times-Roman"/>
        </w:rPr>
        <w:t xml:space="preserve"> </w:t>
      </w:r>
      <w:r w:rsidRPr="00EE6365">
        <w:rPr>
          <w:rFonts w:cs="Times-Roman"/>
        </w:rPr>
        <w:t>facilitation technique. Because it transfers control to the witness, it</w:t>
      </w:r>
      <w:r w:rsidR="00BD715F" w:rsidRPr="00EE6365">
        <w:rPr>
          <w:rFonts w:cs="Times-Roman"/>
        </w:rPr>
        <w:t xml:space="preserve"> </w:t>
      </w:r>
      <w:r w:rsidRPr="00EE6365">
        <w:rPr>
          <w:rFonts w:cs="Times-Roman"/>
        </w:rPr>
        <w:t>empowers the witness and encourages her to participate in the process. More</w:t>
      </w:r>
      <w:r w:rsidR="00BD715F" w:rsidRPr="00EE6365">
        <w:rPr>
          <w:rFonts w:cs="Times-Roman"/>
        </w:rPr>
        <w:t xml:space="preserve"> </w:t>
      </w:r>
      <w:r w:rsidRPr="00EE6365">
        <w:rPr>
          <w:rFonts w:cs="Times-Roman"/>
        </w:rPr>
        <w:t>importantly it begins to establish a rapport.</w:t>
      </w:r>
      <w:r w:rsidR="00BD715F" w:rsidRPr="00EE6365">
        <w:rPr>
          <w:rFonts w:cs="Times-Roman"/>
        </w:rPr>
        <w:t xml:space="preserve"> </w:t>
      </w:r>
      <w:r w:rsidRPr="00EE6365">
        <w:rPr>
          <w:rFonts w:cs="Times-Roman"/>
        </w:rPr>
        <w:t>Although often viewed as nothing more than idle “chit chat,” or a luxurious</w:t>
      </w:r>
      <w:r w:rsidR="00BD715F" w:rsidRPr="00EE6365">
        <w:rPr>
          <w:rFonts w:cs="Times-Roman"/>
        </w:rPr>
        <w:t xml:space="preserve"> </w:t>
      </w:r>
      <w:r w:rsidRPr="00EE6365">
        <w:rPr>
          <w:rFonts w:cs="Times-Roman"/>
        </w:rPr>
        <w:t>nicety, preliminary questioning can be the key to building rapport and getting</w:t>
      </w:r>
      <w:r w:rsidR="00BD715F" w:rsidRPr="00EE6365">
        <w:rPr>
          <w:rFonts w:cs="Times-Roman"/>
        </w:rPr>
        <w:t xml:space="preserve"> </w:t>
      </w:r>
      <w:r w:rsidRPr="00EE6365">
        <w:rPr>
          <w:rFonts w:cs="Times-Roman"/>
        </w:rPr>
        <w:t>everything you need from a witness.</w:t>
      </w:r>
      <w:r w:rsidR="00BD715F" w:rsidRPr="00EE6365">
        <w:rPr>
          <w:rFonts w:cs="Times-Roman"/>
        </w:rPr>
        <w:t xml:space="preserve"> </w:t>
      </w:r>
      <w:r w:rsidRPr="00EE6365">
        <w:rPr>
          <w:rFonts w:cs="Times-Roman"/>
        </w:rPr>
        <w:t>Often an interviewer’s job can be likened to that of a clinical psychologist</w:t>
      </w:r>
      <w:r w:rsidR="00BD715F" w:rsidRPr="00EE6365">
        <w:rPr>
          <w:rFonts w:cs="Times-Roman"/>
        </w:rPr>
        <w:t xml:space="preserve"> </w:t>
      </w:r>
      <w:r w:rsidRPr="00EE6365">
        <w:rPr>
          <w:rFonts w:cs="Times-Roman"/>
        </w:rPr>
        <w:t>where an intimate bond must first be developed before intimate secrets can be</w:t>
      </w:r>
      <w:r w:rsidR="00BD715F" w:rsidRPr="00EE6365">
        <w:rPr>
          <w:rFonts w:cs="Times-Roman"/>
        </w:rPr>
        <w:t xml:space="preserve"> </w:t>
      </w:r>
      <w:r w:rsidRPr="00EE6365">
        <w:rPr>
          <w:rFonts w:cs="Times-Roman"/>
        </w:rPr>
        <w:t>shared. In the case of the interview, those intimate secrets might just be the details</w:t>
      </w:r>
      <w:r w:rsidR="00BD715F" w:rsidRPr="00EE6365">
        <w:rPr>
          <w:rFonts w:cs="Times-Roman"/>
        </w:rPr>
        <w:t xml:space="preserve"> </w:t>
      </w:r>
      <w:r w:rsidRPr="00EE6365">
        <w:rPr>
          <w:rFonts w:cs="Times-Roman"/>
        </w:rPr>
        <w:t>of the criminal enterprise you are seeking to uncover. Once the interviewer</w:t>
      </w:r>
      <w:r w:rsidR="00BD715F" w:rsidRPr="00EE6365">
        <w:rPr>
          <w:rFonts w:cs="Times-Roman"/>
        </w:rPr>
        <w:t xml:space="preserve"> </w:t>
      </w:r>
      <w:r w:rsidRPr="00EE6365">
        <w:rPr>
          <w:rFonts w:cs="Times-Roman"/>
        </w:rPr>
        <w:t>establishes rapport, barriers disappear, trust grows, and a free exchange</w:t>
      </w:r>
      <w:r w:rsidR="00BD715F" w:rsidRPr="00EE6365">
        <w:rPr>
          <w:rFonts w:cs="Times-Roman"/>
        </w:rPr>
        <w:t xml:space="preserve"> </w:t>
      </w:r>
      <w:r w:rsidRPr="00EE6365">
        <w:rPr>
          <w:rFonts w:cs="Times-Roman"/>
        </w:rPr>
        <w:t>of information follows.</w:t>
      </w:r>
      <w:r w:rsidR="00BD715F" w:rsidRPr="00EE6365">
        <w:rPr>
          <w:rFonts w:cs="Times-Roman"/>
        </w:rPr>
        <w:t xml:space="preserve"> </w:t>
      </w:r>
      <w:r w:rsidRPr="00EE6365">
        <w:rPr>
          <w:rFonts w:cs="Times-Roman"/>
        </w:rPr>
        <w:t>During the rapport-building phase of the interview, the interviewer must</w:t>
      </w:r>
      <w:r w:rsidR="00BD715F" w:rsidRPr="00EE6365">
        <w:rPr>
          <w:rFonts w:cs="Times-Roman"/>
        </w:rPr>
        <w:t xml:space="preserve"> </w:t>
      </w:r>
      <w:r w:rsidRPr="00EE6365">
        <w:rPr>
          <w:rFonts w:cs="Times-Roman"/>
        </w:rPr>
        <w:t>build trust between himself and the witness. During this phase, two things</w:t>
      </w:r>
      <w:r w:rsidR="00BD715F" w:rsidRPr="00EE6365">
        <w:rPr>
          <w:rFonts w:cs="Times-Roman"/>
        </w:rPr>
        <w:t xml:space="preserve"> </w:t>
      </w:r>
      <w:r w:rsidRPr="00EE6365">
        <w:rPr>
          <w:rFonts w:cs="Times-Roman"/>
        </w:rPr>
        <w:t>must happen: (1) the interviewer must assess both the verbal and nonverbal</w:t>
      </w:r>
    </w:p>
    <w:p w:rsidR="007725E8" w:rsidRPr="00EE6365" w:rsidRDefault="00501A2C" w:rsidP="00EE6365">
      <w:pPr>
        <w:autoSpaceDE w:val="0"/>
        <w:autoSpaceDN w:val="0"/>
        <w:adjustRightInd w:val="0"/>
        <w:spacing w:after="0" w:line="240" w:lineRule="auto"/>
        <w:ind w:left="360"/>
        <w:jc w:val="both"/>
        <w:rPr>
          <w:rFonts w:eastAsia="Times New Roman" w:cs="Arial"/>
        </w:rPr>
      </w:pPr>
      <w:r w:rsidRPr="00EE6365">
        <w:rPr>
          <w:rFonts w:cs="Times-Roman"/>
        </w:rPr>
        <w:t>cues to a witness’s behavior patterns; and (2) the witness must become familiar</w:t>
      </w:r>
      <w:r w:rsidR="00EE6365" w:rsidRPr="00EE6365">
        <w:rPr>
          <w:rFonts w:cs="Times-Roman"/>
        </w:rPr>
        <w:t xml:space="preserve"> </w:t>
      </w:r>
      <w:r w:rsidRPr="00EE6365">
        <w:rPr>
          <w:rFonts w:cs="Times-Roman"/>
        </w:rPr>
        <w:t>with the investigator and develop a comfort level on which to build the</w:t>
      </w:r>
      <w:r w:rsidR="00EE6365" w:rsidRPr="00EE6365">
        <w:rPr>
          <w:rFonts w:cs="Times-Roman"/>
        </w:rPr>
        <w:t xml:space="preserve"> </w:t>
      </w:r>
      <w:r w:rsidRPr="00EE6365">
        <w:rPr>
          <w:rFonts w:cs="Times-Roman"/>
        </w:rPr>
        <w:t>tone of the conversation.24 Often this may be accomplished through application</w:t>
      </w:r>
      <w:r w:rsidR="00EE6365" w:rsidRPr="00EE6365">
        <w:rPr>
          <w:rFonts w:cs="Times-Roman"/>
        </w:rPr>
        <w:t xml:space="preserve"> </w:t>
      </w:r>
      <w:r w:rsidRPr="00EE6365">
        <w:rPr>
          <w:rFonts w:cs="Times-Roman"/>
        </w:rPr>
        <w:t>of techniques from a communications model known as NeuroLinguistic</w:t>
      </w:r>
      <w:r w:rsidR="00EE6365" w:rsidRPr="00EE6365">
        <w:rPr>
          <w:rFonts w:cs="Times-Roman"/>
        </w:rPr>
        <w:t xml:space="preserve"> </w:t>
      </w:r>
      <w:r w:rsidRPr="00EE6365">
        <w:rPr>
          <w:rFonts w:cs="Times-Roman"/>
        </w:rPr>
        <w:t>Programming (NLP).</w:t>
      </w:r>
    </w:p>
    <w:sectPr w:rsidR="007725E8" w:rsidRPr="00EE6365"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40ED" w:rsidRDefault="004540ED" w:rsidP="00CB4D0A">
      <w:pPr>
        <w:spacing w:after="0" w:line="240" w:lineRule="auto"/>
      </w:pPr>
      <w:r>
        <w:separator/>
      </w:r>
    </w:p>
  </w:endnote>
  <w:endnote w:type="continuationSeparator" w:id="0">
    <w:p w:rsidR="004540ED" w:rsidRDefault="004540E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Zine Sans Dis">
    <w:altName w:val="Zine Sans Dis"/>
    <w:panose1 w:val="00000000000000000000"/>
    <w:charset w:val="00"/>
    <w:family w:val="roman"/>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venir-Book">
    <w:panose1 w:val="00000000000000000000"/>
    <w:charset w:val="00"/>
    <w:family w:val="swiss"/>
    <w:notTrueType/>
    <w:pitch w:val="default"/>
    <w:sig w:usb0="00000003" w:usb1="00000000" w:usb2="00000000" w:usb3="00000000" w:csb0="00000001" w:csb1="00000000"/>
  </w:font>
  <w:font w:name="Optima-Bold">
    <w:panose1 w:val="00000000000000000000"/>
    <w:charset w:val="00"/>
    <w:family w:val="swiss"/>
    <w:notTrueType/>
    <w:pitch w:val="default"/>
    <w:sig w:usb0="00000003" w:usb1="00000000" w:usb2="00000000" w:usb3="00000000" w:csb0="00000001" w:csb1="00000000"/>
  </w:font>
  <w:font w:name="Times-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Italic">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40ED" w:rsidRDefault="004540ED" w:rsidP="00CB4D0A">
      <w:pPr>
        <w:spacing w:after="0" w:line="240" w:lineRule="auto"/>
      </w:pPr>
      <w:r>
        <w:separator/>
      </w:r>
    </w:p>
  </w:footnote>
  <w:footnote w:type="continuationSeparator" w:id="0">
    <w:p w:rsidR="004540ED" w:rsidRDefault="004540ED"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8466761"/>
      <w:docPartObj>
        <w:docPartGallery w:val="Page Numbers (Top of Page)"/>
        <w:docPartUnique/>
      </w:docPartObj>
    </w:sdtPr>
    <w:sdtEndPr>
      <w:rPr>
        <w:noProof/>
      </w:rPr>
    </w:sdtEndPr>
    <w:sdtContent>
      <w:p w:rsidR="00BD715F" w:rsidRDefault="00BD715F">
        <w:pPr>
          <w:pStyle w:val="Header"/>
          <w:jc w:val="right"/>
        </w:pPr>
        <w:r>
          <w:t xml:space="preserve">Christopher Ernest Kaminjolo, 1199, Assessment 8,     </w:t>
        </w:r>
        <w:r>
          <w:fldChar w:fldCharType="begin"/>
        </w:r>
        <w:r>
          <w:instrText xml:space="preserve"> PAGE   \* MERGEFORMAT </w:instrText>
        </w:r>
        <w:r>
          <w:fldChar w:fldCharType="separate"/>
        </w:r>
        <w:r w:rsidR="000A381F">
          <w:rPr>
            <w:noProof/>
          </w:rPr>
          <w:t>1</w:t>
        </w:r>
        <w:r>
          <w:rPr>
            <w:noProof/>
          </w:rPr>
          <w:fldChar w:fldCharType="end"/>
        </w:r>
      </w:p>
    </w:sdtContent>
  </w:sdt>
  <w:p w:rsidR="00BD715F" w:rsidRDefault="00BD715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AB43E2"/>
    <w:multiLevelType w:val="hybridMultilevel"/>
    <w:tmpl w:val="EB12CF8E"/>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FD977E1"/>
    <w:multiLevelType w:val="hybridMultilevel"/>
    <w:tmpl w:val="CB3C3BAA"/>
    <w:lvl w:ilvl="0" w:tplc="43E61B52">
      <w:start w:val="1"/>
      <w:numFmt w:val="decimal"/>
      <w:lvlText w:val="%1."/>
      <w:lvlJc w:val="left"/>
      <w:pPr>
        <w:ind w:left="1080" w:hanging="720"/>
      </w:pPr>
      <w:rPr>
        <w:rFonts w:asciiTheme="minorHAnsi" w:hAnsiTheme="minorHAnsi" w:cs="Times New Roman" w:hint="default"/>
        <w:sz w:val="24"/>
      </w:rPr>
    </w:lvl>
    <w:lvl w:ilvl="1" w:tplc="7CDC6FF2">
      <w:numFmt w:val="bullet"/>
      <w:lvlText w:val=""/>
      <w:lvlJc w:val="left"/>
      <w:pPr>
        <w:ind w:left="1440" w:hanging="36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0620FD7"/>
    <w:multiLevelType w:val="hybridMultilevel"/>
    <w:tmpl w:val="BC92C700"/>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301B298C"/>
    <w:multiLevelType w:val="hybridMultilevel"/>
    <w:tmpl w:val="D4F0AF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0B60031"/>
    <w:multiLevelType w:val="hybridMultilevel"/>
    <w:tmpl w:val="0D56F604"/>
    <w:lvl w:ilvl="0" w:tplc="7D9A1398">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371C6B77"/>
    <w:multiLevelType w:val="hybridMultilevel"/>
    <w:tmpl w:val="0600A5C8"/>
    <w:lvl w:ilvl="0" w:tplc="43E61B52">
      <w:start w:val="1"/>
      <w:numFmt w:val="decimal"/>
      <w:lvlText w:val="%1."/>
      <w:lvlJc w:val="left"/>
      <w:pPr>
        <w:ind w:left="1080" w:hanging="720"/>
      </w:pPr>
      <w:rPr>
        <w:rFonts w:asciiTheme="minorHAnsi" w:hAnsiTheme="minorHAnsi" w:cs="Times New Roman" w:hint="default"/>
        <w:sz w:val="24"/>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46A5028"/>
    <w:multiLevelType w:val="hybridMultilevel"/>
    <w:tmpl w:val="5838F268"/>
    <w:lvl w:ilvl="0" w:tplc="282EAEE6">
      <w:start w:val="1"/>
      <w:numFmt w:val="lowerRoman"/>
      <w:lvlText w:val="%1)"/>
      <w:lvlJc w:val="left"/>
      <w:pPr>
        <w:ind w:left="1080" w:hanging="720"/>
      </w:pPr>
      <w:rPr>
        <w:rFonts w:ascii="Calibri" w:hAnsi="Calibri" w:cs="Calibri" w:hint="default"/>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0"/>
  </w:num>
  <w:num w:numId="4">
    <w:abstractNumId w:val="5"/>
  </w:num>
  <w:num w:numId="5">
    <w:abstractNumId w:val="2"/>
  </w:num>
  <w:num w:numId="6">
    <w:abstractNumId w:val="6"/>
  </w:num>
  <w:num w:numId="7">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158F"/>
    <w:rsid w:val="00011611"/>
    <w:rsid w:val="000158F9"/>
    <w:rsid w:val="000221A6"/>
    <w:rsid w:val="0002314D"/>
    <w:rsid w:val="000313E5"/>
    <w:rsid w:val="00035CDD"/>
    <w:rsid w:val="0003787C"/>
    <w:rsid w:val="00040083"/>
    <w:rsid w:val="00055992"/>
    <w:rsid w:val="00065578"/>
    <w:rsid w:val="000820E8"/>
    <w:rsid w:val="00093B3F"/>
    <w:rsid w:val="000A381F"/>
    <w:rsid w:val="000D0109"/>
    <w:rsid w:val="000D48AB"/>
    <w:rsid w:val="00105EDD"/>
    <w:rsid w:val="00113D81"/>
    <w:rsid w:val="001175EE"/>
    <w:rsid w:val="0014521E"/>
    <w:rsid w:val="00157CF6"/>
    <w:rsid w:val="0016676B"/>
    <w:rsid w:val="00182416"/>
    <w:rsid w:val="00187EB4"/>
    <w:rsid w:val="0019608C"/>
    <w:rsid w:val="001F0481"/>
    <w:rsid w:val="0020451E"/>
    <w:rsid w:val="00206B9D"/>
    <w:rsid w:val="00212DB1"/>
    <w:rsid w:val="002459F1"/>
    <w:rsid w:val="002506DE"/>
    <w:rsid w:val="002B0BD7"/>
    <w:rsid w:val="002B573D"/>
    <w:rsid w:val="002B7C5A"/>
    <w:rsid w:val="002C5CB2"/>
    <w:rsid w:val="002D7B2C"/>
    <w:rsid w:val="00306840"/>
    <w:rsid w:val="003132FD"/>
    <w:rsid w:val="00324DD9"/>
    <w:rsid w:val="0033509E"/>
    <w:rsid w:val="003352F1"/>
    <w:rsid w:val="00344DD5"/>
    <w:rsid w:val="003470DD"/>
    <w:rsid w:val="00360CA9"/>
    <w:rsid w:val="00361DF1"/>
    <w:rsid w:val="003625EB"/>
    <w:rsid w:val="003655F8"/>
    <w:rsid w:val="00371885"/>
    <w:rsid w:val="003C57DB"/>
    <w:rsid w:val="003E72A0"/>
    <w:rsid w:val="00405895"/>
    <w:rsid w:val="004058DF"/>
    <w:rsid w:val="00427E87"/>
    <w:rsid w:val="004540ED"/>
    <w:rsid w:val="0046139B"/>
    <w:rsid w:val="00472E47"/>
    <w:rsid w:val="0047314B"/>
    <w:rsid w:val="004849BF"/>
    <w:rsid w:val="00486F1A"/>
    <w:rsid w:val="00490CB9"/>
    <w:rsid w:val="0049207D"/>
    <w:rsid w:val="004A2CE2"/>
    <w:rsid w:val="004A7D7F"/>
    <w:rsid w:val="004B0722"/>
    <w:rsid w:val="004D6A71"/>
    <w:rsid w:val="004E3CDA"/>
    <w:rsid w:val="004E4295"/>
    <w:rsid w:val="004E6512"/>
    <w:rsid w:val="004F4B4D"/>
    <w:rsid w:val="00501A2C"/>
    <w:rsid w:val="0050216D"/>
    <w:rsid w:val="00503D7E"/>
    <w:rsid w:val="0050778F"/>
    <w:rsid w:val="00513123"/>
    <w:rsid w:val="00515945"/>
    <w:rsid w:val="0052767F"/>
    <w:rsid w:val="00532368"/>
    <w:rsid w:val="00535E44"/>
    <w:rsid w:val="00535F31"/>
    <w:rsid w:val="00591365"/>
    <w:rsid w:val="00594C15"/>
    <w:rsid w:val="00595741"/>
    <w:rsid w:val="005B31E4"/>
    <w:rsid w:val="005C1AE0"/>
    <w:rsid w:val="005C4E6B"/>
    <w:rsid w:val="005D63AC"/>
    <w:rsid w:val="006034F6"/>
    <w:rsid w:val="00607874"/>
    <w:rsid w:val="00607E77"/>
    <w:rsid w:val="00617A82"/>
    <w:rsid w:val="00617BB3"/>
    <w:rsid w:val="00627108"/>
    <w:rsid w:val="006422BE"/>
    <w:rsid w:val="00645CDD"/>
    <w:rsid w:val="00672C8B"/>
    <w:rsid w:val="00681EFD"/>
    <w:rsid w:val="006823A7"/>
    <w:rsid w:val="00685485"/>
    <w:rsid w:val="00686D7F"/>
    <w:rsid w:val="0070347F"/>
    <w:rsid w:val="0070678E"/>
    <w:rsid w:val="007141FC"/>
    <w:rsid w:val="00715619"/>
    <w:rsid w:val="007158BB"/>
    <w:rsid w:val="007176FD"/>
    <w:rsid w:val="0074036F"/>
    <w:rsid w:val="007725E8"/>
    <w:rsid w:val="007D2AB5"/>
    <w:rsid w:val="007F46BE"/>
    <w:rsid w:val="00805D9A"/>
    <w:rsid w:val="00831C11"/>
    <w:rsid w:val="00835002"/>
    <w:rsid w:val="00841164"/>
    <w:rsid w:val="008612DC"/>
    <w:rsid w:val="00862296"/>
    <w:rsid w:val="00866200"/>
    <w:rsid w:val="008A60B4"/>
    <w:rsid w:val="008B3C31"/>
    <w:rsid w:val="008D1E56"/>
    <w:rsid w:val="008F0AD7"/>
    <w:rsid w:val="00912804"/>
    <w:rsid w:val="009136CD"/>
    <w:rsid w:val="00925FE6"/>
    <w:rsid w:val="00927AEA"/>
    <w:rsid w:val="00935BF7"/>
    <w:rsid w:val="00947B97"/>
    <w:rsid w:val="0095442C"/>
    <w:rsid w:val="00961F09"/>
    <w:rsid w:val="00962BDF"/>
    <w:rsid w:val="00983942"/>
    <w:rsid w:val="009C37E0"/>
    <w:rsid w:val="009C4632"/>
    <w:rsid w:val="009D7A13"/>
    <w:rsid w:val="009E1F70"/>
    <w:rsid w:val="009F3085"/>
    <w:rsid w:val="00A13D6E"/>
    <w:rsid w:val="00A14B66"/>
    <w:rsid w:val="00A1539D"/>
    <w:rsid w:val="00A278B1"/>
    <w:rsid w:val="00A65CF7"/>
    <w:rsid w:val="00A7336E"/>
    <w:rsid w:val="00A821A8"/>
    <w:rsid w:val="00A851DA"/>
    <w:rsid w:val="00A91D4E"/>
    <w:rsid w:val="00AA7CB0"/>
    <w:rsid w:val="00AB3B7E"/>
    <w:rsid w:val="00AC6297"/>
    <w:rsid w:val="00AC7D5B"/>
    <w:rsid w:val="00AE1481"/>
    <w:rsid w:val="00AE3A54"/>
    <w:rsid w:val="00AF1181"/>
    <w:rsid w:val="00B0338A"/>
    <w:rsid w:val="00B0415E"/>
    <w:rsid w:val="00B04678"/>
    <w:rsid w:val="00B1705D"/>
    <w:rsid w:val="00B17F81"/>
    <w:rsid w:val="00B37A7D"/>
    <w:rsid w:val="00B45B4F"/>
    <w:rsid w:val="00B51255"/>
    <w:rsid w:val="00B66019"/>
    <w:rsid w:val="00BA447C"/>
    <w:rsid w:val="00BB3B3E"/>
    <w:rsid w:val="00BC3947"/>
    <w:rsid w:val="00BD715F"/>
    <w:rsid w:val="00BE4EB3"/>
    <w:rsid w:val="00BF4C2B"/>
    <w:rsid w:val="00C02BE0"/>
    <w:rsid w:val="00C03577"/>
    <w:rsid w:val="00C264B2"/>
    <w:rsid w:val="00C3091D"/>
    <w:rsid w:val="00C37E24"/>
    <w:rsid w:val="00C65FEA"/>
    <w:rsid w:val="00C660DF"/>
    <w:rsid w:val="00C93D06"/>
    <w:rsid w:val="00CA0AC2"/>
    <w:rsid w:val="00CA257F"/>
    <w:rsid w:val="00CB4D0A"/>
    <w:rsid w:val="00CC575A"/>
    <w:rsid w:val="00CD7F46"/>
    <w:rsid w:val="00D039AC"/>
    <w:rsid w:val="00D03B5A"/>
    <w:rsid w:val="00D06D80"/>
    <w:rsid w:val="00D24BBB"/>
    <w:rsid w:val="00D427DE"/>
    <w:rsid w:val="00D4431D"/>
    <w:rsid w:val="00D5587D"/>
    <w:rsid w:val="00D707CC"/>
    <w:rsid w:val="00D76F6B"/>
    <w:rsid w:val="00D821FE"/>
    <w:rsid w:val="00D860D9"/>
    <w:rsid w:val="00D90959"/>
    <w:rsid w:val="00DA71EA"/>
    <w:rsid w:val="00DB0793"/>
    <w:rsid w:val="00DE4EF6"/>
    <w:rsid w:val="00E00821"/>
    <w:rsid w:val="00E04DB4"/>
    <w:rsid w:val="00E0651A"/>
    <w:rsid w:val="00E30679"/>
    <w:rsid w:val="00E4597D"/>
    <w:rsid w:val="00E54832"/>
    <w:rsid w:val="00E54B67"/>
    <w:rsid w:val="00E56A90"/>
    <w:rsid w:val="00E641CC"/>
    <w:rsid w:val="00EA04FB"/>
    <w:rsid w:val="00EA30AB"/>
    <w:rsid w:val="00EB3925"/>
    <w:rsid w:val="00EC2A66"/>
    <w:rsid w:val="00EC4AC8"/>
    <w:rsid w:val="00EE6365"/>
    <w:rsid w:val="00EF695B"/>
    <w:rsid w:val="00F018D2"/>
    <w:rsid w:val="00F05569"/>
    <w:rsid w:val="00F131A4"/>
    <w:rsid w:val="00F47887"/>
    <w:rsid w:val="00F51F08"/>
    <w:rsid w:val="00F56CCD"/>
    <w:rsid w:val="00F65F6A"/>
    <w:rsid w:val="00F7002F"/>
    <w:rsid w:val="00F7663F"/>
    <w:rsid w:val="00FA7213"/>
    <w:rsid w:val="00FB1E20"/>
    <w:rsid w:val="00FC32E4"/>
    <w:rsid w:val="00FC7E43"/>
    <w:rsid w:val="00FE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835002"/>
    <w:rPr>
      <w:color w:val="0000FF"/>
      <w:u w:val="single"/>
    </w:rPr>
  </w:style>
  <w:style w:type="paragraph" w:styleId="NormalWeb">
    <w:name w:val="Normal (Web)"/>
    <w:basedOn w:val="Normal"/>
    <w:uiPriority w:val="99"/>
    <w:unhideWhenUsed/>
    <w:rsid w:val="0083500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35002"/>
    <w:rPr>
      <w:b/>
      <w:bCs/>
      <w:i w:val="0"/>
      <w:iCs w:val="0"/>
    </w:rPr>
  </w:style>
  <w:style w:type="character" w:customStyle="1" w:styleId="st1">
    <w:name w:val="st1"/>
    <w:basedOn w:val="DefaultParagraphFont"/>
    <w:rsid w:val="00835002"/>
  </w:style>
  <w:style w:type="character" w:customStyle="1" w:styleId="yshortcuts1">
    <w:name w:val="yshortcuts1"/>
    <w:basedOn w:val="DefaultParagraphFont"/>
    <w:rsid w:val="00F47887"/>
    <w:rPr>
      <w:color w:val="366388"/>
    </w:rPr>
  </w:style>
  <w:style w:type="paragraph" w:customStyle="1" w:styleId="Pa2">
    <w:name w:val="Pa2"/>
    <w:basedOn w:val="Default"/>
    <w:next w:val="Default"/>
    <w:uiPriority w:val="99"/>
    <w:rsid w:val="00A278B1"/>
    <w:pPr>
      <w:spacing w:line="197" w:lineRule="atLeast"/>
    </w:pPr>
    <w:rPr>
      <w:rFonts w:ascii="Zine Sans Dis" w:eastAsiaTheme="minorHAnsi" w:hAnsi="Zine Sans Dis" w:cstheme="minorBidi"/>
      <w:color w:val="auto"/>
    </w:rPr>
  </w:style>
  <w:style w:type="paragraph" w:customStyle="1" w:styleId="Pa3">
    <w:name w:val="Pa3"/>
    <w:basedOn w:val="Default"/>
    <w:next w:val="Default"/>
    <w:uiPriority w:val="99"/>
    <w:rsid w:val="00A278B1"/>
    <w:pPr>
      <w:spacing w:line="197" w:lineRule="atLeast"/>
    </w:pPr>
    <w:rPr>
      <w:rFonts w:ascii="Zine Sans Dis" w:eastAsiaTheme="minorHAnsi" w:hAnsi="Zine Sans Dis" w:cstheme="minorBidi"/>
      <w:color w:val="auto"/>
    </w:rPr>
  </w:style>
  <w:style w:type="character" w:styleId="Strong">
    <w:name w:val="Strong"/>
    <w:basedOn w:val="DefaultParagraphFont"/>
    <w:uiPriority w:val="22"/>
    <w:qFormat/>
    <w:rsid w:val="00360CA9"/>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835002"/>
    <w:rPr>
      <w:color w:val="0000FF"/>
      <w:u w:val="single"/>
    </w:rPr>
  </w:style>
  <w:style w:type="paragraph" w:styleId="NormalWeb">
    <w:name w:val="Normal (Web)"/>
    <w:basedOn w:val="Normal"/>
    <w:uiPriority w:val="99"/>
    <w:unhideWhenUsed/>
    <w:rsid w:val="0083500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35002"/>
    <w:rPr>
      <w:b/>
      <w:bCs/>
      <w:i w:val="0"/>
      <w:iCs w:val="0"/>
    </w:rPr>
  </w:style>
  <w:style w:type="character" w:customStyle="1" w:styleId="st1">
    <w:name w:val="st1"/>
    <w:basedOn w:val="DefaultParagraphFont"/>
    <w:rsid w:val="00835002"/>
  </w:style>
  <w:style w:type="character" w:customStyle="1" w:styleId="yshortcuts1">
    <w:name w:val="yshortcuts1"/>
    <w:basedOn w:val="DefaultParagraphFont"/>
    <w:rsid w:val="00F47887"/>
    <w:rPr>
      <w:color w:val="366388"/>
    </w:rPr>
  </w:style>
  <w:style w:type="paragraph" w:customStyle="1" w:styleId="Pa2">
    <w:name w:val="Pa2"/>
    <w:basedOn w:val="Default"/>
    <w:next w:val="Default"/>
    <w:uiPriority w:val="99"/>
    <w:rsid w:val="00A278B1"/>
    <w:pPr>
      <w:spacing w:line="197" w:lineRule="atLeast"/>
    </w:pPr>
    <w:rPr>
      <w:rFonts w:ascii="Zine Sans Dis" w:eastAsiaTheme="minorHAnsi" w:hAnsi="Zine Sans Dis" w:cstheme="minorBidi"/>
      <w:color w:val="auto"/>
    </w:rPr>
  </w:style>
  <w:style w:type="paragraph" w:customStyle="1" w:styleId="Pa3">
    <w:name w:val="Pa3"/>
    <w:basedOn w:val="Default"/>
    <w:next w:val="Default"/>
    <w:uiPriority w:val="99"/>
    <w:rsid w:val="00A278B1"/>
    <w:pPr>
      <w:spacing w:line="197" w:lineRule="atLeast"/>
    </w:pPr>
    <w:rPr>
      <w:rFonts w:ascii="Zine Sans Dis" w:eastAsiaTheme="minorHAnsi" w:hAnsi="Zine Sans Dis" w:cstheme="minorBidi"/>
      <w:color w:val="auto"/>
    </w:rPr>
  </w:style>
  <w:style w:type="character" w:styleId="Strong">
    <w:name w:val="Strong"/>
    <w:basedOn w:val="DefaultParagraphFont"/>
    <w:uiPriority w:val="22"/>
    <w:qFormat/>
    <w:rsid w:val="00360CA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6805911">
      <w:bodyDiv w:val="1"/>
      <w:marLeft w:val="0"/>
      <w:marRight w:val="0"/>
      <w:marTop w:val="0"/>
      <w:marBottom w:val="0"/>
      <w:divBdr>
        <w:top w:val="none" w:sz="0" w:space="0" w:color="auto"/>
        <w:left w:val="none" w:sz="0" w:space="0" w:color="auto"/>
        <w:bottom w:val="none" w:sz="0" w:space="0" w:color="auto"/>
        <w:right w:val="none" w:sz="0" w:space="0" w:color="auto"/>
      </w:divBdr>
      <w:divsChild>
        <w:div w:id="943339124">
          <w:marLeft w:val="0"/>
          <w:marRight w:val="0"/>
          <w:marTop w:val="0"/>
          <w:marBottom w:val="0"/>
          <w:divBdr>
            <w:top w:val="none" w:sz="0" w:space="0" w:color="auto"/>
            <w:left w:val="none" w:sz="0" w:space="0" w:color="auto"/>
            <w:bottom w:val="none" w:sz="0" w:space="0" w:color="auto"/>
            <w:right w:val="none" w:sz="0" w:space="0" w:color="auto"/>
          </w:divBdr>
          <w:divsChild>
            <w:div w:id="144856038">
              <w:marLeft w:val="0"/>
              <w:marRight w:val="0"/>
              <w:marTop w:val="0"/>
              <w:marBottom w:val="0"/>
              <w:divBdr>
                <w:top w:val="none" w:sz="0" w:space="0" w:color="auto"/>
                <w:left w:val="none" w:sz="0" w:space="0" w:color="auto"/>
                <w:bottom w:val="none" w:sz="0" w:space="0" w:color="auto"/>
                <w:right w:val="none" w:sz="0" w:space="0" w:color="auto"/>
              </w:divBdr>
              <w:divsChild>
                <w:div w:id="243032458">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 w:id="389036426">
      <w:bodyDiv w:val="1"/>
      <w:marLeft w:val="0"/>
      <w:marRight w:val="0"/>
      <w:marTop w:val="45"/>
      <w:marBottom w:val="0"/>
      <w:divBdr>
        <w:top w:val="none" w:sz="0" w:space="0" w:color="auto"/>
        <w:left w:val="none" w:sz="0" w:space="0" w:color="auto"/>
        <w:bottom w:val="none" w:sz="0" w:space="0" w:color="auto"/>
        <w:right w:val="none" w:sz="0" w:space="0" w:color="auto"/>
      </w:divBdr>
      <w:divsChild>
        <w:div w:id="278462648">
          <w:marLeft w:val="0"/>
          <w:marRight w:val="0"/>
          <w:marTop w:val="0"/>
          <w:marBottom w:val="0"/>
          <w:divBdr>
            <w:top w:val="none" w:sz="0" w:space="0" w:color="auto"/>
            <w:left w:val="none" w:sz="0" w:space="0" w:color="auto"/>
            <w:bottom w:val="none" w:sz="0" w:space="0" w:color="auto"/>
            <w:right w:val="none" w:sz="0" w:space="0" w:color="auto"/>
          </w:divBdr>
          <w:divsChild>
            <w:div w:id="1204516582">
              <w:marLeft w:val="0"/>
              <w:marRight w:val="0"/>
              <w:marTop w:val="0"/>
              <w:marBottom w:val="0"/>
              <w:divBdr>
                <w:top w:val="none" w:sz="0" w:space="0" w:color="auto"/>
                <w:left w:val="none" w:sz="0" w:space="0" w:color="auto"/>
                <w:bottom w:val="none" w:sz="0" w:space="0" w:color="auto"/>
                <w:right w:val="none" w:sz="0" w:space="0" w:color="auto"/>
              </w:divBdr>
              <w:divsChild>
                <w:div w:id="94907046">
                  <w:marLeft w:val="0"/>
                  <w:marRight w:val="0"/>
                  <w:marTop w:val="0"/>
                  <w:marBottom w:val="0"/>
                  <w:divBdr>
                    <w:top w:val="none" w:sz="0" w:space="0" w:color="auto"/>
                    <w:left w:val="none" w:sz="0" w:space="0" w:color="auto"/>
                    <w:bottom w:val="none" w:sz="0" w:space="0" w:color="auto"/>
                    <w:right w:val="none" w:sz="0" w:space="0" w:color="auto"/>
                  </w:divBdr>
                  <w:divsChild>
                    <w:div w:id="1984194367">
                      <w:marLeft w:val="0"/>
                      <w:marRight w:val="0"/>
                      <w:marTop w:val="0"/>
                      <w:marBottom w:val="0"/>
                      <w:divBdr>
                        <w:top w:val="none" w:sz="0" w:space="0" w:color="auto"/>
                        <w:left w:val="none" w:sz="0" w:space="0" w:color="auto"/>
                        <w:bottom w:val="none" w:sz="0" w:space="0" w:color="auto"/>
                        <w:right w:val="none" w:sz="0" w:space="0" w:color="auto"/>
                      </w:divBdr>
                      <w:divsChild>
                        <w:div w:id="870845874">
                          <w:marLeft w:val="0"/>
                          <w:marRight w:val="0"/>
                          <w:marTop w:val="45"/>
                          <w:marBottom w:val="0"/>
                          <w:divBdr>
                            <w:top w:val="none" w:sz="0" w:space="0" w:color="auto"/>
                            <w:left w:val="none" w:sz="0" w:space="0" w:color="auto"/>
                            <w:bottom w:val="none" w:sz="0" w:space="0" w:color="auto"/>
                            <w:right w:val="none" w:sz="0" w:space="0" w:color="auto"/>
                          </w:divBdr>
                          <w:divsChild>
                            <w:div w:id="2079596477">
                              <w:marLeft w:val="0"/>
                              <w:marRight w:val="0"/>
                              <w:marTop w:val="0"/>
                              <w:marBottom w:val="0"/>
                              <w:divBdr>
                                <w:top w:val="none" w:sz="0" w:space="0" w:color="auto"/>
                                <w:left w:val="none" w:sz="0" w:space="0" w:color="auto"/>
                                <w:bottom w:val="none" w:sz="0" w:space="0" w:color="auto"/>
                                <w:right w:val="none" w:sz="0" w:space="0" w:color="auto"/>
                              </w:divBdr>
                              <w:divsChild>
                                <w:div w:id="796879245">
                                  <w:marLeft w:val="1800"/>
                                  <w:marRight w:val="3960"/>
                                  <w:marTop w:val="0"/>
                                  <w:marBottom w:val="0"/>
                                  <w:divBdr>
                                    <w:top w:val="none" w:sz="0" w:space="0" w:color="auto"/>
                                    <w:left w:val="none" w:sz="0" w:space="0" w:color="auto"/>
                                    <w:bottom w:val="none" w:sz="0" w:space="0" w:color="auto"/>
                                    <w:right w:val="none" w:sz="0" w:space="0" w:color="auto"/>
                                  </w:divBdr>
                                  <w:divsChild>
                                    <w:div w:id="1970699127">
                                      <w:marLeft w:val="0"/>
                                      <w:marRight w:val="0"/>
                                      <w:marTop w:val="0"/>
                                      <w:marBottom w:val="0"/>
                                      <w:divBdr>
                                        <w:top w:val="none" w:sz="0" w:space="0" w:color="auto"/>
                                        <w:left w:val="none" w:sz="0" w:space="0" w:color="auto"/>
                                        <w:bottom w:val="none" w:sz="0" w:space="0" w:color="auto"/>
                                        <w:right w:val="none" w:sz="0" w:space="0" w:color="auto"/>
                                      </w:divBdr>
                                      <w:divsChild>
                                        <w:div w:id="1341199147">
                                          <w:marLeft w:val="0"/>
                                          <w:marRight w:val="0"/>
                                          <w:marTop w:val="0"/>
                                          <w:marBottom w:val="0"/>
                                          <w:divBdr>
                                            <w:top w:val="none" w:sz="0" w:space="0" w:color="auto"/>
                                            <w:left w:val="none" w:sz="0" w:space="0" w:color="auto"/>
                                            <w:bottom w:val="none" w:sz="0" w:space="0" w:color="auto"/>
                                            <w:right w:val="none" w:sz="0" w:space="0" w:color="auto"/>
                                          </w:divBdr>
                                          <w:divsChild>
                                            <w:div w:id="1281032684">
                                              <w:marLeft w:val="0"/>
                                              <w:marRight w:val="0"/>
                                              <w:marTop w:val="0"/>
                                              <w:marBottom w:val="0"/>
                                              <w:divBdr>
                                                <w:top w:val="none" w:sz="0" w:space="0" w:color="auto"/>
                                                <w:left w:val="none" w:sz="0" w:space="0" w:color="auto"/>
                                                <w:bottom w:val="none" w:sz="0" w:space="0" w:color="auto"/>
                                                <w:right w:val="none" w:sz="0" w:space="0" w:color="auto"/>
                                              </w:divBdr>
                                              <w:divsChild>
                                                <w:div w:id="1380784198">
                                                  <w:marLeft w:val="0"/>
                                                  <w:marRight w:val="0"/>
                                                  <w:marTop w:val="0"/>
                                                  <w:marBottom w:val="0"/>
                                                  <w:divBdr>
                                                    <w:top w:val="none" w:sz="0" w:space="0" w:color="auto"/>
                                                    <w:left w:val="none" w:sz="0" w:space="0" w:color="auto"/>
                                                    <w:bottom w:val="none" w:sz="0" w:space="0" w:color="auto"/>
                                                    <w:right w:val="none" w:sz="0" w:space="0" w:color="auto"/>
                                                  </w:divBdr>
                                                  <w:divsChild>
                                                    <w:div w:id="1471442684">
                                                      <w:marLeft w:val="0"/>
                                                      <w:marRight w:val="0"/>
                                                      <w:marTop w:val="0"/>
                                                      <w:marBottom w:val="0"/>
                                                      <w:divBdr>
                                                        <w:top w:val="none" w:sz="0" w:space="0" w:color="auto"/>
                                                        <w:left w:val="none" w:sz="0" w:space="0" w:color="auto"/>
                                                        <w:bottom w:val="none" w:sz="0" w:space="0" w:color="auto"/>
                                                        <w:right w:val="none" w:sz="0" w:space="0" w:color="auto"/>
                                                      </w:divBdr>
                                                      <w:divsChild>
                                                        <w:div w:id="867715756">
                                                          <w:marLeft w:val="0"/>
                                                          <w:marRight w:val="0"/>
                                                          <w:marTop w:val="0"/>
                                                          <w:marBottom w:val="0"/>
                                                          <w:divBdr>
                                                            <w:top w:val="none" w:sz="0" w:space="0" w:color="auto"/>
                                                            <w:left w:val="none" w:sz="0" w:space="0" w:color="auto"/>
                                                            <w:bottom w:val="none" w:sz="0" w:space="0" w:color="auto"/>
                                                            <w:right w:val="none" w:sz="0" w:space="0" w:color="auto"/>
                                                          </w:divBdr>
                                                          <w:divsChild>
                                                            <w:div w:id="1397627814">
                                                              <w:marLeft w:val="0"/>
                                                              <w:marRight w:val="0"/>
                                                              <w:marTop w:val="0"/>
                                                              <w:marBottom w:val="0"/>
                                                              <w:divBdr>
                                                                <w:top w:val="none" w:sz="0" w:space="0" w:color="auto"/>
                                                                <w:left w:val="none" w:sz="0" w:space="0" w:color="auto"/>
                                                                <w:bottom w:val="none" w:sz="0" w:space="0" w:color="auto"/>
                                                                <w:right w:val="none" w:sz="0" w:space="0" w:color="auto"/>
                                                              </w:divBdr>
                                                              <w:divsChild>
                                                                <w:div w:id="1045254459">
                                                                  <w:marLeft w:val="0"/>
                                                                  <w:marRight w:val="0"/>
                                                                  <w:marTop w:val="0"/>
                                                                  <w:marBottom w:val="0"/>
                                                                  <w:divBdr>
                                                                    <w:top w:val="none" w:sz="0" w:space="0" w:color="auto"/>
                                                                    <w:left w:val="none" w:sz="0" w:space="0" w:color="auto"/>
                                                                    <w:bottom w:val="none" w:sz="0" w:space="0" w:color="auto"/>
                                                                    <w:right w:val="none" w:sz="0" w:space="0" w:color="auto"/>
                                                                  </w:divBdr>
                                                                  <w:divsChild>
                                                                    <w:div w:id="200167414">
                                                                      <w:marLeft w:val="0"/>
                                                                      <w:marRight w:val="0"/>
                                                                      <w:marTop w:val="0"/>
                                                                      <w:marBottom w:val="0"/>
                                                                      <w:divBdr>
                                                                        <w:top w:val="none" w:sz="0" w:space="0" w:color="auto"/>
                                                                        <w:left w:val="none" w:sz="0" w:space="0" w:color="auto"/>
                                                                        <w:bottom w:val="none" w:sz="0" w:space="0" w:color="auto"/>
                                                                        <w:right w:val="none" w:sz="0" w:space="0" w:color="auto"/>
                                                                      </w:divBdr>
                                                                      <w:divsChild>
                                                                        <w:div w:id="1496192035">
                                                                          <w:marLeft w:val="300"/>
                                                                          <w:marRight w:val="0"/>
                                                                          <w:marTop w:val="0"/>
                                                                          <w:marBottom w:val="0"/>
                                                                          <w:divBdr>
                                                                            <w:top w:val="none" w:sz="0" w:space="0" w:color="auto"/>
                                                                            <w:left w:val="none" w:sz="0" w:space="0" w:color="auto"/>
                                                                            <w:bottom w:val="none" w:sz="0" w:space="0" w:color="auto"/>
                                                                            <w:right w:val="none" w:sz="0" w:space="0" w:color="auto"/>
                                                                          </w:divBdr>
                                                                          <w:divsChild>
                                                                            <w:div w:id="682098787">
                                                                              <w:marLeft w:val="0"/>
                                                                              <w:marRight w:val="0"/>
                                                                              <w:marTop w:val="0"/>
                                                                              <w:marBottom w:val="0"/>
                                                                              <w:divBdr>
                                                                                <w:top w:val="none" w:sz="0" w:space="0" w:color="auto"/>
                                                                                <w:left w:val="none" w:sz="0" w:space="0" w:color="auto"/>
                                                                                <w:bottom w:val="none" w:sz="0" w:space="0" w:color="auto"/>
                                                                                <w:right w:val="none" w:sz="0" w:space="0" w:color="auto"/>
                                                                              </w:divBdr>
                                                                              <w:divsChild>
                                                                                <w:div w:id="182755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13405486">
      <w:bodyDiv w:val="1"/>
      <w:marLeft w:val="0"/>
      <w:marRight w:val="0"/>
      <w:marTop w:val="0"/>
      <w:marBottom w:val="0"/>
      <w:divBdr>
        <w:top w:val="none" w:sz="0" w:space="0" w:color="auto"/>
        <w:left w:val="none" w:sz="0" w:space="0" w:color="auto"/>
        <w:bottom w:val="none" w:sz="0" w:space="0" w:color="auto"/>
        <w:right w:val="none" w:sz="0" w:space="0" w:color="auto"/>
      </w:divBdr>
      <w:divsChild>
        <w:div w:id="557085197">
          <w:marLeft w:val="0"/>
          <w:marRight w:val="0"/>
          <w:marTop w:val="0"/>
          <w:marBottom w:val="0"/>
          <w:divBdr>
            <w:top w:val="none" w:sz="0" w:space="0" w:color="auto"/>
            <w:left w:val="none" w:sz="0" w:space="0" w:color="auto"/>
            <w:bottom w:val="none" w:sz="0" w:space="0" w:color="auto"/>
            <w:right w:val="none" w:sz="0" w:space="0" w:color="auto"/>
          </w:divBdr>
          <w:divsChild>
            <w:div w:id="2032101484">
              <w:marLeft w:val="0"/>
              <w:marRight w:val="0"/>
              <w:marTop w:val="0"/>
              <w:marBottom w:val="750"/>
              <w:divBdr>
                <w:top w:val="none" w:sz="0" w:space="0" w:color="auto"/>
                <w:left w:val="none" w:sz="0" w:space="0" w:color="auto"/>
                <w:bottom w:val="none" w:sz="0" w:space="0" w:color="auto"/>
                <w:right w:val="none" w:sz="0" w:space="0" w:color="auto"/>
              </w:divBdr>
              <w:divsChild>
                <w:div w:id="130565191">
                  <w:marLeft w:val="0"/>
                  <w:marRight w:val="0"/>
                  <w:marTop w:val="0"/>
                  <w:marBottom w:val="0"/>
                  <w:divBdr>
                    <w:top w:val="none" w:sz="0" w:space="0" w:color="auto"/>
                    <w:left w:val="none" w:sz="0" w:space="0" w:color="auto"/>
                    <w:bottom w:val="none" w:sz="0" w:space="0" w:color="auto"/>
                    <w:right w:val="none" w:sz="0" w:space="0" w:color="auto"/>
                  </w:divBdr>
                  <w:divsChild>
                    <w:div w:id="1648901545">
                      <w:marLeft w:val="0"/>
                      <w:marRight w:val="0"/>
                      <w:marTop w:val="0"/>
                      <w:marBottom w:val="0"/>
                      <w:divBdr>
                        <w:top w:val="none" w:sz="0" w:space="0" w:color="auto"/>
                        <w:left w:val="none" w:sz="0" w:space="0" w:color="auto"/>
                        <w:bottom w:val="none" w:sz="0" w:space="0" w:color="auto"/>
                        <w:right w:val="none" w:sz="0" w:space="0" w:color="auto"/>
                      </w:divBdr>
                      <w:divsChild>
                        <w:div w:id="54547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3845149">
      <w:bodyDiv w:val="1"/>
      <w:marLeft w:val="0"/>
      <w:marRight w:val="0"/>
      <w:marTop w:val="0"/>
      <w:marBottom w:val="0"/>
      <w:divBdr>
        <w:top w:val="none" w:sz="0" w:space="0" w:color="auto"/>
        <w:left w:val="none" w:sz="0" w:space="0" w:color="auto"/>
        <w:bottom w:val="none" w:sz="0" w:space="0" w:color="auto"/>
        <w:right w:val="none" w:sz="0" w:space="0" w:color="auto"/>
      </w:divBdr>
      <w:divsChild>
        <w:div w:id="1395660032">
          <w:marLeft w:val="0"/>
          <w:marRight w:val="0"/>
          <w:marTop w:val="0"/>
          <w:marBottom w:val="0"/>
          <w:divBdr>
            <w:top w:val="none" w:sz="0" w:space="0" w:color="auto"/>
            <w:left w:val="none" w:sz="0" w:space="0" w:color="auto"/>
            <w:bottom w:val="none" w:sz="0" w:space="0" w:color="auto"/>
            <w:right w:val="none" w:sz="0" w:space="0" w:color="auto"/>
          </w:divBdr>
          <w:divsChild>
            <w:div w:id="2005544538">
              <w:marLeft w:val="0"/>
              <w:marRight w:val="0"/>
              <w:marTop w:val="0"/>
              <w:marBottom w:val="0"/>
              <w:divBdr>
                <w:top w:val="none" w:sz="0" w:space="0" w:color="auto"/>
                <w:left w:val="none" w:sz="0" w:space="0" w:color="auto"/>
                <w:bottom w:val="none" w:sz="0" w:space="0" w:color="auto"/>
                <w:right w:val="none" w:sz="0" w:space="0" w:color="auto"/>
              </w:divBdr>
              <w:divsChild>
                <w:div w:id="1812748921">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 w:id="861896227">
      <w:bodyDiv w:val="1"/>
      <w:marLeft w:val="0"/>
      <w:marRight w:val="0"/>
      <w:marTop w:val="0"/>
      <w:marBottom w:val="0"/>
      <w:divBdr>
        <w:top w:val="none" w:sz="0" w:space="0" w:color="auto"/>
        <w:left w:val="none" w:sz="0" w:space="0" w:color="auto"/>
        <w:bottom w:val="none" w:sz="0" w:space="0" w:color="auto"/>
        <w:right w:val="none" w:sz="0" w:space="0" w:color="auto"/>
      </w:divBdr>
      <w:divsChild>
        <w:div w:id="890267426">
          <w:marLeft w:val="0"/>
          <w:marRight w:val="0"/>
          <w:marTop w:val="0"/>
          <w:marBottom w:val="0"/>
          <w:divBdr>
            <w:top w:val="none" w:sz="0" w:space="0" w:color="auto"/>
            <w:left w:val="none" w:sz="0" w:space="0" w:color="auto"/>
            <w:bottom w:val="none" w:sz="0" w:space="0" w:color="auto"/>
            <w:right w:val="none" w:sz="0" w:space="0" w:color="auto"/>
          </w:divBdr>
          <w:divsChild>
            <w:div w:id="1908299546">
              <w:marLeft w:val="0"/>
              <w:marRight w:val="0"/>
              <w:marTop w:val="0"/>
              <w:marBottom w:val="0"/>
              <w:divBdr>
                <w:top w:val="none" w:sz="0" w:space="0" w:color="auto"/>
                <w:left w:val="none" w:sz="0" w:space="0" w:color="auto"/>
                <w:bottom w:val="none" w:sz="0" w:space="0" w:color="auto"/>
                <w:right w:val="none" w:sz="0" w:space="0" w:color="auto"/>
              </w:divBdr>
              <w:divsChild>
                <w:div w:id="882327422">
                  <w:marLeft w:val="0"/>
                  <w:marRight w:val="0"/>
                  <w:marTop w:val="0"/>
                  <w:marBottom w:val="0"/>
                  <w:divBdr>
                    <w:top w:val="none" w:sz="0" w:space="0" w:color="auto"/>
                    <w:left w:val="none" w:sz="0" w:space="0" w:color="auto"/>
                    <w:bottom w:val="none" w:sz="0" w:space="0" w:color="auto"/>
                    <w:right w:val="none" w:sz="0" w:space="0" w:color="auto"/>
                  </w:divBdr>
                  <w:divsChild>
                    <w:div w:id="1567840717">
                      <w:marLeft w:val="0"/>
                      <w:marRight w:val="0"/>
                      <w:marTop w:val="0"/>
                      <w:marBottom w:val="0"/>
                      <w:divBdr>
                        <w:top w:val="none" w:sz="0" w:space="0" w:color="auto"/>
                        <w:left w:val="none" w:sz="0" w:space="0" w:color="auto"/>
                        <w:bottom w:val="none" w:sz="0" w:space="0" w:color="auto"/>
                        <w:right w:val="none" w:sz="0" w:space="0" w:color="auto"/>
                      </w:divBdr>
                      <w:divsChild>
                        <w:div w:id="708528069">
                          <w:marLeft w:val="0"/>
                          <w:marRight w:val="0"/>
                          <w:marTop w:val="0"/>
                          <w:marBottom w:val="0"/>
                          <w:divBdr>
                            <w:top w:val="none" w:sz="0" w:space="0" w:color="auto"/>
                            <w:left w:val="none" w:sz="0" w:space="0" w:color="auto"/>
                            <w:bottom w:val="none" w:sz="0" w:space="0" w:color="auto"/>
                            <w:right w:val="none" w:sz="0" w:space="0" w:color="auto"/>
                          </w:divBdr>
                          <w:divsChild>
                            <w:div w:id="651445551">
                              <w:marLeft w:val="0"/>
                              <w:marRight w:val="0"/>
                              <w:marTop w:val="0"/>
                              <w:marBottom w:val="0"/>
                              <w:divBdr>
                                <w:top w:val="none" w:sz="0" w:space="0" w:color="auto"/>
                                <w:left w:val="none" w:sz="0" w:space="0" w:color="auto"/>
                                <w:bottom w:val="none" w:sz="0" w:space="0" w:color="auto"/>
                                <w:right w:val="none" w:sz="0" w:space="0" w:color="auto"/>
                              </w:divBdr>
                              <w:divsChild>
                                <w:div w:id="89347082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3263974">
      <w:bodyDiv w:val="1"/>
      <w:marLeft w:val="0"/>
      <w:marRight w:val="0"/>
      <w:marTop w:val="0"/>
      <w:marBottom w:val="0"/>
      <w:divBdr>
        <w:top w:val="none" w:sz="0" w:space="0" w:color="auto"/>
        <w:left w:val="none" w:sz="0" w:space="0" w:color="auto"/>
        <w:bottom w:val="none" w:sz="0" w:space="0" w:color="auto"/>
        <w:right w:val="none" w:sz="0" w:space="0" w:color="auto"/>
      </w:divBdr>
      <w:divsChild>
        <w:div w:id="772745987">
          <w:marLeft w:val="0"/>
          <w:marRight w:val="0"/>
          <w:marTop w:val="0"/>
          <w:marBottom w:val="0"/>
          <w:divBdr>
            <w:top w:val="none" w:sz="0" w:space="0" w:color="auto"/>
            <w:left w:val="none" w:sz="0" w:space="0" w:color="auto"/>
            <w:bottom w:val="none" w:sz="0" w:space="0" w:color="auto"/>
            <w:right w:val="none" w:sz="0" w:space="0" w:color="auto"/>
          </w:divBdr>
          <w:divsChild>
            <w:div w:id="1859584745">
              <w:marLeft w:val="0"/>
              <w:marRight w:val="0"/>
              <w:marTop w:val="0"/>
              <w:marBottom w:val="0"/>
              <w:divBdr>
                <w:top w:val="none" w:sz="0" w:space="0" w:color="auto"/>
                <w:left w:val="none" w:sz="0" w:space="0" w:color="auto"/>
                <w:bottom w:val="none" w:sz="0" w:space="0" w:color="auto"/>
                <w:right w:val="none" w:sz="0" w:space="0" w:color="auto"/>
              </w:divBdr>
              <w:divsChild>
                <w:div w:id="1107695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9781975">
      <w:bodyDiv w:val="1"/>
      <w:marLeft w:val="0"/>
      <w:marRight w:val="0"/>
      <w:marTop w:val="0"/>
      <w:marBottom w:val="0"/>
      <w:divBdr>
        <w:top w:val="none" w:sz="0" w:space="0" w:color="auto"/>
        <w:left w:val="none" w:sz="0" w:space="0" w:color="auto"/>
        <w:bottom w:val="none" w:sz="0" w:space="0" w:color="auto"/>
        <w:right w:val="none" w:sz="0" w:space="0" w:color="auto"/>
      </w:divBdr>
      <w:divsChild>
        <w:div w:id="1347247486">
          <w:marLeft w:val="0"/>
          <w:marRight w:val="0"/>
          <w:marTop w:val="0"/>
          <w:marBottom w:val="0"/>
          <w:divBdr>
            <w:top w:val="none" w:sz="0" w:space="0" w:color="auto"/>
            <w:left w:val="none" w:sz="0" w:space="0" w:color="auto"/>
            <w:bottom w:val="none" w:sz="0" w:space="0" w:color="auto"/>
            <w:right w:val="none" w:sz="0" w:space="0" w:color="auto"/>
          </w:divBdr>
          <w:divsChild>
            <w:div w:id="1081560919">
              <w:marLeft w:val="0"/>
              <w:marRight w:val="0"/>
              <w:marTop w:val="0"/>
              <w:marBottom w:val="0"/>
              <w:divBdr>
                <w:top w:val="single" w:sz="6" w:space="8" w:color="000000"/>
                <w:left w:val="single" w:sz="6" w:space="8" w:color="000000"/>
                <w:bottom w:val="single" w:sz="6" w:space="8" w:color="000000"/>
                <w:right w:val="single" w:sz="6" w:space="8" w:color="000000"/>
              </w:divBdr>
            </w:div>
          </w:divsChild>
        </w:div>
      </w:divsChild>
    </w:div>
    <w:div w:id="1436442108">
      <w:bodyDiv w:val="1"/>
      <w:marLeft w:val="0"/>
      <w:marRight w:val="0"/>
      <w:marTop w:val="0"/>
      <w:marBottom w:val="0"/>
      <w:divBdr>
        <w:top w:val="none" w:sz="0" w:space="0" w:color="auto"/>
        <w:left w:val="none" w:sz="0" w:space="0" w:color="auto"/>
        <w:bottom w:val="none" w:sz="0" w:space="0" w:color="auto"/>
        <w:right w:val="none" w:sz="0" w:space="0" w:color="auto"/>
      </w:divBdr>
      <w:divsChild>
        <w:div w:id="1616212518">
          <w:marLeft w:val="0"/>
          <w:marRight w:val="0"/>
          <w:marTop w:val="0"/>
          <w:marBottom w:val="0"/>
          <w:divBdr>
            <w:top w:val="none" w:sz="0" w:space="0" w:color="auto"/>
            <w:left w:val="none" w:sz="0" w:space="0" w:color="auto"/>
            <w:bottom w:val="none" w:sz="0" w:space="0" w:color="auto"/>
            <w:right w:val="none" w:sz="0" w:space="0" w:color="auto"/>
          </w:divBdr>
          <w:divsChild>
            <w:div w:id="1187988007">
              <w:marLeft w:val="0"/>
              <w:marRight w:val="0"/>
              <w:marTop w:val="0"/>
              <w:marBottom w:val="0"/>
              <w:divBdr>
                <w:top w:val="none" w:sz="0" w:space="0" w:color="auto"/>
                <w:left w:val="none" w:sz="0" w:space="0" w:color="auto"/>
                <w:bottom w:val="none" w:sz="0" w:space="0" w:color="auto"/>
                <w:right w:val="none" w:sz="0" w:space="0" w:color="auto"/>
              </w:divBdr>
              <w:divsChild>
                <w:div w:id="1589270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224094">
      <w:bodyDiv w:val="1"/>
      <w:marLeft w:val="0"/>
      <w:marRight w:val="0"/>
      <w:marTop w:val="0"/>
      <w:marBottom w:val="0"/>
      <w:divBdr>
        <w:top w:val="none" w:sz="0" w:space="0" w:color="auto"/>
        <w:left w:val="none" w:sz="0" w:space="0" w:color="auto"/>
        <w:bottom w:val="none" w:sz="0" w:space="0" w:color="auto"/>
        <w:right w:val="none" w:sz="0" w:space="0" w:color="auto"/>
      </w:divBdr>
    </w:div>
    <w:div w:id="1574852832">
      <w:bodyDiv w:val="1"/>
      <w:marLeft w:val="0"/>
      <w:marRight w:val="0"/>
      <w:marTop w:val="0"/>
      <w:marBottom w:val="0"/>
      <w:divBdr>
        <w:top w:val="none" w:sz="0" w:space="0" w:color="auto"/>
        <w:left w:val="none" w:sz="0" w:space="0" w:color="auto"/>
        <w:bottom w:val="none" w:sz="0" w:space="0" w:color="auto"/>
        <w:right w:val="none" w:sz="0" w:space="0" w:color="auto"/>
      </w:divBdr>
      <w:divsChild>
        <w:div w:id="592205312">
          <w:marLeft w:val="0"/>
          <w:marRight w:val="0"/>
          <w:marTop w:val="0"/>
          <w:marBottom w:val="0"/>
          <w:divBdr>
            <w:top w:val="none" w:sz="0" w:space="0" w:color="auto"/>
            <w:left w:val="none" w:sz="0" w:space="0" w:color="auto"/>
            <w:bottom w:val="none" w:sz="0" w:space="0" w:color="auto"/>
            <w:right w:val="none" w:sz="0" w:space="0" w:color="auto"/>
          </w:divBdr>
          <w:divsChild>
            <w:div w:id="711730613">
              <w:marLeft w:val="0"/>
              <w:marRight w:val="0"/>
              <w:marTop w:val="0"/>
              <w:marBottom w:val="0"/>
              <w:divBdr>
                <w:top w:val="none" w:sz="0" w:space="0" w:color="auto"/>
                <w:left w:val="none" w:sz="0" w:space="0" w:color="auto"/>
                <w:bottom w:val="none" w:sz="0" w:space="0" w:color="auto"/>
                <w:right w:val="none" w:sz="0" w:space="0" w:color="auto"/>
              </w:divBdr>
              <w:divsChild>
                <w:div w:id="279382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995241">
      <w:bodyDiv w:val="1"/>
      <w:marLeft w:val="0"/>
      <w:marRight w:val="0"/>
      <w:marTop w:val="0"/>
      <w:marBottom w:val="0"/>
      <w:divBdr>
        <w:top w:val="none" w:sz="0" w:space="0" w:color="auto"/>
        <w:left w:val="none" w:sz="0" w:space="0" w:color="auto"/>
        <w:bottom w:val="none" w:sz="0" w:space="0" w:color="auto"/>
        <w:right w:val="none" w:sz="0" w:space="0" w:color="auto"/>
      </w:divBdr>
      <w:divsChild>
        <w:div w:id="1871650170">
          <w:marLeft w:val="0"/>
          <w:marRight w:val="0"/>
          <w:marTop w:val="0"/>
          <w:marBottom w:val="0"/>
          <w:divBdr>
            <w:top w:val="none" w:sz="0" w:space="0" w:color="auto"/>
            <w:left w:val="none" w:sz="0" w:space="0" w:color="auto"/>
            <w:bottom w:val="none" w:sz="0" w:space="0" w:color="auto"/>
            <w:right w:val="none" w:sz="0" w:space="0" w:color="auto"/>
          </w:divBdr>
          <w:divsChild>
            <w:div w:id="240263226">
              <w:marLeft w:val="0"/>
              <w:marRight w:val="0"/>
              <w:marTop w:val="0"/>
              <w:marBottom w:val="0"/>
              <w:divBdr>
                <w:top w:val="single" w:sz="6" w:space="8" w:color="000000"/>
                <w:left w:val="single" w:sz="6" w:space="8" w:color="000000"/>
                <w:bottom w:val="single" w:sz="6" w:space="8" w:color="000000"/>
                <w:right w:val="single" w:sz="6" w:space="8" w:color="000000"/>
              </w:divBdr>
            </w:div>
          </w:divsChild>
        </w:div>
      </w:divsChild>
    </w:div>
    <w:div w:id="1930697858">
      <w:bodyDiv w:val="1"/>
      <w:marLeft w:val="0"/>
      <w:marRight w:val="0"/>
      <w:marTop w:val="0"/>
      <w:marBottom w:val="0"/>
      <w:divBdr>
        <w:top w:val="none" w:sz="0" w:space="0" w:color="auto"/>
        <w:left w:val="none" w:sz="0" w:space="0" w:color="auto"/>
        <w:bottom w:val="none" w:sz="0" w:space="0" w:color="auto"/>
        <w:right w:val="none" w:sz="0" w:space="0" w:color="auto"/>
      </w:divBdr>
      <w:divsChild>
        <w:div w:id="2053768982">
          <w:marLeft w:val="0"/>
          <w:marRight w:val="0"/>
          <w:marTop w:val="0"/>
          <w:marBottom w:val="0"/>
          <w:divBdr>
            <w:top w:val="none" w:sz="0" w:space="0" w:color="auto"/>
            <w:left w:val="none" w:sz="0" w:space="0" w:color="auto"/>
            <w:bottom w:val="none" w:sz="0" w:space="0" w:color="auto"/>
            <w:right w:val="none" w:sz="0" w:space="0" w:color="auto"/>
          </w:divBdr>
          <w:divsChild>
            <w:div w:id="1366826089">
              <w:marLeft w:val="0"/>
              <w:marRight w:val="0"/>
              <w:marTop w:val="0"/>
              <w:marBottom w:val="0"/>
              <w:divBdr>
                <w:top w:val="none" w:sz="0" w:space="0" w:color="auto"/>
                <w:left w:val="none" w:sz="0" w:space="0" w:color="auto"/>
                <w:bottom w:val="none" w:sz="0" w:space="0" w:color="auto"/>
                <w:right w:val="none" w:sz="0" w:space="0" w:color="auto"/>
              </w:divBdr>
              <w:divsChild>
                <w:div w:id="1347514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109C7A-1431-4A5A-8342-995ACCE561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9</Pages>
  <Words>4460</Words>
  <Characters>25428</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Christopher KAMINJOLO</cp:lastModifiedBy>
  <cp:revision>5</cp:revision>
  <dcterms:created xsi:type="dcterms:W3CDTF">2014-05-21T11:56:00Z</dcterms:created>
  <dcterms:modified xsi:type="dcterms:W3CDTF">2014-05-27T07:14:00Z</dcterms:modified>
</cp:coreProperties>
</file>