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7534" w:rsidRDefault="00607874" w:rsidP="00A851DA">
      <w:pPr>
        <w:pStyle w:val="Default"/>
        <w:rPr>
          <w:rFonts w:ascii="Arial" w:hAnsi="Arial" w:cs="Arial"/>
        </w:rPr>
      </w:pPr>
      <w:r w:rsidRPr="005D7534">
        <w:rPr>
          <w:rFonts w:ascii="Arial" w:hAnsi="Arial" w:cs="Arial"/>
          <w:noProof/>
        </w:rPr>
        <w:drawing>
          <wp:anchor distT="0" distB="0" distL="114300" distR="114300" simplePos="0" relativeHeight="251658240" behindDoc="0" locked="0" layoutInCell="1" allowOverlap="1" wp14:anchorId="7A43F38B" wp14:editId="1BE317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7534">
        <w:rPr>
          <w:rFonts w:ascii="Arial" w:hAnsi="Arial" w:cs="Arial"/>
        </w:rPr>
        <w:t xml:space="preserve">                                                             </w:t>
      </w:r>
      <w:r w:rsidR="00405895" w:rsidRPr="005D7534">
        <w:rPr>
          <w:rFonts w:ascii="Arial" w:hAnsi="Arial" w:cs="Arial"/>
        </w:rPr>
        <w:t xml:space="preserve">     </w:t>
      </w:r>
    </w:p>
    <w:p w:rsidR="00607874" w:rsidRPr="005D7534" w:rsidRDefault="00931F75"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D7534" w:rsidRDefault="00607874" w:rsidP="00A851DA">
      <w:pPr>
        <w:rPr>
          <w:rFonts w:ascii="Arial" w:hAnsi="Arial" w:cs="Arial"/>
          <w:sz w:val="24"/>
          <w:szCs w:val="24"/>
        </w:rPr>
      </w:pPr>
    </w:p>
    <w:p w:rsidR="00607874" w:rsidRPr="005D7534" w:rsidRDefault="00607874" w:rsidP="00A851DA">
      <w:pPr>
        <w:rPr>
          <w:rFonts w:ascii="Arial" w:hAnsi="Arial" w:cs="Arial"/>
          <w:sz w:val="24"/>
          <w:szCs w:val="24"/>
        </w:rPr>
      </w:pPr>
    </w:p>
    <w:p w:rsidR="00607874" w:rsidRPr="005D7534"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0C1F13">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7534" w:rsidRDefault="000C1F13">
            <w:pPr>
              <w:pStyle w:val="Default"/>
              <w:rPr>
                <w:rFonts w:ascii="Arial" w:hAnsi="Arial" w:cs="Arial"/>
              </w:rPr>
            </w:pPr>
            <w:r>
              <w:rPr>
                <w:rFonts w:ascii="Arial" w:hAnsi="Arial" w:cs="Arial"/>
              </w:rPr>
              <w:t>1460</w:t>
            </w:r>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CB120B">
            <w:pPr>
              <w:pStyle w:val="Default"/>
              <w:rPr>
                <w:rFonts w:ascii="Arial" w:hAnsi="Arial" w:cs="Arial"/>
              </w:rPr>
            </w:pPr>
            <w:r w:rsidRPr="005D7534">
              <w:rPr>
                <w:rFonts w:ascii="Arial" w:hAnsi="Arial" w:cs="Arial"/>
              </w:rPr>
              <w:t>Diploma in Forensic Accounting</w:t>
            </w:r>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CB120B">
            <w:pPr>
              <w:rPr>
                <w:rFonts w:ascii="Arial" w:hAnsi="Arial" w:cs="Arial"/>
                <w:sz w:val="24"/>
                <w:szCs w:val="24"/>
              </w:rPr>
            </w:pPr>
            <w:r w:rsidRPr="005D7534">
              <w:rPr>
                <w:rFonts w:ascii="Arial" w:hAnsi="Arial" w:cs="Arial"/>
                <w:sz w:val="24"/>
                <w:szCs w:val="24"/>
              </w:rPr>
              <w:t>10</w:t>
            </w:r>
          </w:p>
        </w:tc>
      </w:tr>
    </w:tbl>
    <w:p w:rsidR="00CC2FB3" w:rsidRPr="005D7534"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5D7534" w:rsidTr="00CC2FB3">
        <w:tc>
          <w:tcPr>
            <w:tcW w:w="9242" w:type="dxa"/>
          </w:tcPr>
          <w:p w:rsidR="005D7534" w:rsidRPr="005D7534" w:rsidRDefault="005D7534" w:rsidP="005D7534">
            <w:pPr>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QUESTION 1</w:t>
            </w:r>
          </w:p>
          <w:p w:rsidR="005D7534" w:rsidRPr="005D7534" w:rsidRDefault="005D7534" w:rsidP="005D7534">
            <w:p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 xml:space="preserve">Give short answers for the following questions: </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Outline the difference between policies and procedures.</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Policies are clear, simple statements of how your organization intends to conduct its services, actions or business. They provide a set of guiding principles to help with decision making. Policies don't need to be long or complicated; a couple of sentences may be all you need for each policy area.</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That is, Policies are principles, rules, and guidelines formulated or adopted by an organization to reach its long-term goals and typically published in a booklet or other form that is widely accessible.</w:t>
            </w:r>
          </w:p>
          <w:p w:rsidR="005D7534" w:rsidRPr="005D7534" w:rsidRDefault="005D7534" w:rsidP="005D7534">
            <w:pPr>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Policies relate to issues where the organization requires a certain line of action to be followed. A policy sets out the organization’s position on a specific matter, but does not necessarily prescribe in detail how to perform certain functions. The main characteristics of policies are that they are formally documented, approved and reviewed. Compliance is required, and non-compliance may be actionable through appropriate conduct policy documents.</w:t>
            </w:r>
          </w:p>
          <w:p w:rsidR="004B3E41" w:rsidRDefault="004B3E41" w:rsidP="005D7534">
            <w:pPr>
              <w:pStyle w:val="NormalWeb"/>
              <w:spacing w:line="360" w:lineRule="auto"/>
              <w:ind w:left="1080"/>
              <w:rPr>
                <w:rFonts w:ascii="Arial" w:hAnsi="Arial" w:cs="Arial"/>
              </w:rPr>
            </w:pPr>
          </w:p>
          <w:p w:rsidR="005D7534" w:rsidRPr="005D7534" w:rsidRDefault="005D7534" w:rsidP="005D7534">
            <w:pPr>
              <w:pStyle w:val="NormalWeb"/>
              <w:spacing w:line="360" w:lineRule="auto"/>
              <w:ind w:left="1080"/>
              <w:rPr>
                <w:rFonts w:ascii="Arial" w:hAnsi="Arial" w:cs="Arial"/>
              </w:rPr>
            </w:pPr>
            <w:r w:rsidRPr="005D7534">
              <w:rPr>
                <w:rFonts w:ascii="Arial" w:hAnsi="Arial" w:cs="Arial"/>
              </w:rPr>
              <w:lastRenderedPageBreak/>
              <w:t>Procedures on the other hand describe how each policy will be put into action in your organization. Each procedure should outline:</w:t>
            </w:r>
          </w:p>
          <w:p w:rsidR="00684F9B" w:rsidRDefault="005D7534" w:rsidP="00684F9B">
            <w:pPr>
              <w:pStyle w:val="NormalWeb"/>
              <w:numPr>
                <w:ilvl w:val="0"/>
                <w:numId w:val="9"/>
              </w:numPr>
              <w:spacing w:line="360" w:lineRule="auto"/>
              <w:rPr>
                <w:rFonts w:ascii="Arial" w:hAnsi="Arial" w:cs="Arial"/>
              </w:rPr>
            </w:pPr>
            <w:r w:rsidRPr="005D7534">
              <w:rPr>
                <w:rFonts w:ascii="Arial" w:hAnsi="Arial" w:cs="Arial"/>
              </w:rPr>
              <w:t>Who will do what</w:t>
            </w:r>
          </w:p>
          <w:p w:rsidR="00684F9B" w:rsidRDefault="005D7534" w:rsidP="00684F9B">
            <w:pPr>
              <w:pStyle w:val="NormalWeb"/>
              <w:numPr>
                <w:ilvl w:val="0"/>
                <w:numId w:val="9"/>
              </w:numPr>
              <w:spacing w:line="360" w:lineRule="auto"/>
              <w:rPr>
                <w:rFonts w:ascii="Arial" w:hAnsi="Arial" w:cs="Arial"/>
              </w:rPr>
            </w:pPr>
            <w:r w:rsidRPr="00684F9B">
              <w:rPr>
                <w:rFonts w:ascii="Arial" w:hAnsi="Arial" w:cs="Arial"/>
              </w:rPr>
              <w:t>What steps they need to take</w:t>
            </w:r>
          </w:p>
          <w:p w:rsidR="005D7534" w:rsidRPr="00684F9B" w:rsidRDefault="005D7534" w:rsidP="00684F9B">
            <w:pPr>
              <w:pStyle w:val="NormalWeb"/>
              <w:numPr>
                <w:ilvl w:val="0"/>
                <w:numId w:val="9"/>
              </w:numPr>
              <w:spacing w:line="360" w:lineRule="auto"/>
              <w:rPr>
                <w:rFonts w:ascii="Arial" w:hAnsi="Arial" w:cs="Arial"/>
              </w:rPr>
            </w:pPr>
            <w:r w:rsidRPr="00684F9B">
              <w:rPr>
                <w:rFonts w:ascii="Arial" w:hAnsi="Arial" w:cs="Arial"/>
              </w:rPr>
              <w:t>Which forms or documents to use.</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Procedures set out, often in a step-by-step fashion, the organization’s requirements for a particular course or mode of action. Procedures clearly define how a policy will be implemented and by whom.</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The above explanations shows that policies define entity objectives and principles, while procedures define actions the entity takes to ensure objectives are achieved.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Name some techniques that help increase the perception for detection.</w:t>
            </w:r>
          </w:p>
          <w:p w:rsidR="00684F9B" w:rsidRDefault="00684F9B"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684F9B">
              <w:rPr>
                <w:rFonts w:ascii="Arial" w:hAnsi="Arial" w:cs="Arial"/>
                <w:sz w:val="24"/>
                <w:szCs w:val="24"/>
              </w:rPr>
              <w:t>Enforcement of ethics and fraud policies: The same philosophy is true for compliance with fraud policy, ethics policy, and corporate policy in handling frauds. An entity should have determined before-hand what it would do if a fraud occurred.</w:t>
            </w:r>
          </w:p>
          <w:p w:rsidR="00684F9B" w:rsidRDefault="005D7534"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684F9B">
              <w:rPr>
                <w:rFonts w:ascii="Arial" w:hAnsi="Arial" w:cs="Arial"/>
                <w:sz w:val="24"/>
                <w:szCs w:val="24"/>
              </w:rPr>
              <w:t xml:space="preserve">Surveillance: If surveillance is going to be employed as a countermeasure against fraud, it is best to announce it to everyone that it is in place. One must monitor the surveillance in such a way that people will believe someone is actually following up on suspicious activities. It is possible to use fake cameras but only in conjunction with live cameras with monitoring and expeditious follow-up. </w:t>
            </w:r>
          </w:p>
          <w:p w:rsidR="00684F9B" w:rsidRDefault="005D7534"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684F9B">
              <w:rPr>
                <w:rFonts w:ascii="Arial" w:hAnsi="Arial" w:cs="Arial"/>
                <w:sz w:val="24"/>
                <w:szCs w:val="24"/>
              </w:rPr>
              <w:t>Anonymous Tips: Tips have been identified to be the best method to date in detecting frauds. However, they are also a prevention measure. For instance, if employees know that there is an anonymous tips system and anyone who sees something suspicious can turn them in, it begins to serve as a perception of detection preventive measure.</w:t>
            </w:r>
          </w:p>
          <w:p w:rsidR="00684F9B" w:rsidRDefault="005D7534"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684F9B">
              <w:rPr>
                <w:rFonts w:ascii="Arial" w:hAnsi="Arial" w:cs="Arial"/>
                <w:sz w:val="24"/>
                <w:szCs w:val="24"/>
              </w:rPr>
              <w:t xml:space="preserve">Surprise Audit: Internal audit is the highest-ranked proactive method of detection according to The Association of Certified Fraud Examiners (ACFE). But surprise audit by either the internal audit function or hired </w:t>
            </w:r>
            <w:r w:rsidRPr="00684F9B">
              <w:rPr>
                <w:rFonts w:ascii="Arial" w:hAnsi="Arial" w:cs="Arial"/>
                <w:sz w:val="24"/>
                <w:szCs w:val="24"/>
              </w:rPr>
              <w:lastRenderedPageBreak/>
              <w:t>fraud auditors are even more effective. Not only can these audits serve similar purpose in detecting fraud, but the fact the surprise audit was unannounced can create  apperception of detection.</w:t>
            </w:r>
          </w:p>
          <w:p w:rsidR="005D7534" w:rsidRDefault="005D7534"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sidRPr="00684F9B">
              <w:rPr>
                <w:rFonts w:ascii="Arial" w:hAnsi="Arial" w:cs="Arial"/>
                <w:sz w:val="24"/>
                <w:szCs w:val="24"/>
              </w:rPr>
              <w:t>Prosecution: Enormous benefits can be gained by prosecuting fraudsters to the maximum extent of the law. Prosecuting someone sends a strong message about perception of detection. Most experts agree that prosecution is key to maintaining an effective level of perception of detection.</w:t>
            </w:r>
          </w:p>
          <w:p w:rsidR="003A5E1B" w:rsidRDefault="0019538C"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Catch </w:t>
            </w:r>
            <w:proofErr w:type="gramStart"/>
            <w:r>
              <w:rPr>
                <w:rFonts w:ascii="Arial" w:hAnsi="Arial" w:cs="Arial"/>
                <w:sz w:val="24"/>
                <w:szCs w:val="24"/>
              </w:rPr>
              <w:t>Me</w:t>
            </w:r>
            <w:proofErr w:type="gramEnd"/>
            <w:r w:rsidR="003A3239">
              <w:rPr>
                <w:rFonts w:ascii="Arial" w:hAnsi="Arial" w:cs="Arial"/>
                <w:sz w:val="24"/>
                <w:szCs w:val="24"/>
              </w:rPr>
              <w:t xml:space="preserve"> if You Can:</w:t>
            </w:r>
            <w:r w:rsidR="00947290">
              <w:rPr>
                <w:rFonts w:ascii="Arial" w:hAnsi="Arial" w:cs="Arial"/>
                <w:sz w:val="24"/>
                <w:szCs w:val="24"/>
              </w:rPr>
              <w:t xml:space="preserve"> the greatest perception of detection is to catch the fraudster, prosecute him/her according </w:t>
            </w:r>
            <w:r w:rsidR="005439EA">
              <w:rPr>
                <w:rFonts w:ascii="Arial" w:hAnsi="Arial" w:cs="Arial"/>
                <w:sz w:val="24"/>
                <w:szCs w:val="24"/>
              </w:rPr>
              <w:t>to the law and organisational policy, and publicize the treatment of the fraudster. Recent examples of successful fraud detection serves as a message that the entity is not only capable of detecting fraud but is also willing to prosecute those who commit it, in addition to rewarding those who helped detect fraud and contributed positively to the anti-fraud culture.</w:t>
            </w:r>
          </w:p>
          <w:p w:rsidR="005439EA" w:rsidRDefault="005439EA" w:rsidP="00684F9B">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Directive </w:t>
            </w:r>
            <w:r w:rsidR="00AC43A1">
              <w:rPr>
                <w:rFonts w:ascii="Arial" w:hAnsi="Arial" w:cs="Arial"/>
                <w:sz w:val="24"/>
                <w:szCs w:val="24"/>
              </w:rPr>
              <w:t>approach: this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 In such a case, the management itself would be shocked to learn that someone had committed a fraud.</w:t>
            </w:r>
          </w:p>
          <w:p w:rsidR="005439EA" w:rsidRPr="00684F9B" w:rsidRDefault="005439EA" w:rsidP="005439EA">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4B3E41" w:rsidRPr="004B3E41" w:rsidRDefault="004B3E41" w:rsidP="004B3E41">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How does internal audit help in fraud detection?</w:t>
            </w:r>
          </w:p>
          <w:p w:rsidR="0019538C" w:rsidRDefault="0019538C"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Pr>
                <w:rFonts w:ascii="Arial" w:hAnsi="Arial" w:cs="Arial"/>
                <w:sz w:val="24"/>
                <w:szCs w:val="24"/>
              </w:rPr>
              <w:t>Internal audit monitors transactions against frauds. The internal audit function is responsible for periodically verifying the legitimacy of transactions and confirming that the entity’s assets exist.</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 xml:space="preserve">The fact that auditors are coming around on regular basis can serve as a prevention measure. Though by nature regular audits are detective, they could increase the perception of detection and thus serve as a prevention measure. However, if auditors use some effective audit tools and techniques to look for ongoing fraud aggressively, that would serve as a </w:t>
            </w:r>
            <w:r w:rsidRPr="005D7534">
              <w:rPr>
                <w:rFonts w:ascii="Arial" w:hAnsi="Arial" w:cs="Arial"/>
                <w:sz w:val="24"/>
                <w:szCs w:val="24"/>
              </w:rPr>
              <w:lastRenderedPageBreak/>
              <w:t>prevention measure. A key to the effectiveness of regular fraud audits is to identify, review, and analyze anomalies.</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What is commanding approach of fraud detection?</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Commanding or directive approach is confrontational or authoritative. It says ‘‘don’t steal. If you do, and we catch you, you will be fired.’’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When the entity does little or nothing to prevent fraud, it is probably taking this approach. If a fraud did occur and was detected, management would probably fire the employee and would not prosecute the fraudster. Management probably also would be shocked that someone would perpetrate a fraud against the entity.</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5D7534">
              <w:rPr>
                <w:rFonts w:ascii="Arial" w:hAnsi="Arial" w:cs="Arial"/>
                <w:b/>
                <w:sz w:val="24"/>
                <w:szCs w:val="24"/>
              </w:rPr>
              <w:t>What is the difference between precautionary approach and detective approach? How are these approaches used for fraud detection?</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In prevention or precautionary approach, potential fraudsters are screened out using various means, including background checks for criminal records and credit reports. Internal controls can be used in the preventive approach. This approach is used for fraud detection in the sense that it segregates duties that can mitigate the risk of fraud at least to the point where management must override controls or persons must collude to commit fraud, which are always possibilities.</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 xml:space="preserve">In the detective approach, management sets up accounting controls and internal audit function to monitor potential frauds. The internal audit function periodically verifies the legitimacy of transactions and confirms the existence of assets. Between the periodic audits, management depends on the accounting controls to detect any fraud that might occur. </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Explain the term ‘internal controls’. Name some internal control activities that organizations can adopt in order to prevent fraud activities.</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bCs/>
              </w:rPr>
              <w:t>Internal control</w:t>
            </w:r>
            <w:r w:rsidRPr="005D7534">
              <w:rPr>
                <w:rFonts w:ascii="Arial" w:hAnsi="Arial" w:cs="Arial"/>
              </w:rPr>
              <w:t xml:space="preserve">, as defined in accounting and auditing, is a process for assuring achievement of an organization's objectives in operational </w:t>
            </w:r>
            <w:r w:rsidRPr="005D7534">
              <w:rPr>
                <w:rFonts w:ascii="Arial" w:hAnsi="Arial" w:cs="Arial"/>
              </w:rPr>
              <w:lastRenderedPageBreak/>
              <w:t xml:space="preserve">effectiveness and efficiency, reliable financial reporting, and compliance with laws, regulations and policies. </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It is a means by which an organization's resources are directed, monitored, and measured. It plays an important role in detecting and preventing fraud and protecting the organization's resources, both physical (e.g., machinery and property) and intangible (e.g., reputation or intellectual property such as trademarks).</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At the organizational level, internal control objectives relate to the reliability of financial reporting, timely feedback on the achievement of operational or strategic goals, and compliance with laws and regulations. At the specific transaction level, internal control refers to the actions taken to achieve a specific objective (e.g., how to ensure the organization's payments to third parties are for valid services rendered.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Other internal control activities that organizations can adopt in order to prevent fraud activities include:</w:t>
            </w:r>
          </w:p>
          <w:p w:rsidR="0019538C" w:rsidRDefault="005D7534" w:rsidP="0019538C">
            <w:pPr>
              <w:pStyle w:val="ListParagraph"/>
              <w:numPr>
                <w:ilvl w:val="0"/>
                <w:numId w:val="11"/>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Monitoring of controls</w:t>
            </w:r>
          </w:p>
          <w:p w:rsidR="0019538C" w:rsidRDefault="005D7534" w:rsidP="0019538C">
            <w:pPr>
              <w:pStyle w:val="ListParagraph"/>
              <w:numPr>
                <w:ilvl w:val="0"/>
                <w:numId w:val="11"/>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Appropriate authorization procedures</w:t>
            </w:r>
          </w:p>
          <w:p w:rsidR="0019538C" w:rsidRDefault="005D7534" w:rsidP="0019538C">
            <w:pPr>
              <w:pStyle w:val="ListParagraph"/>
              <w:numPr>
                <w:ilvl w:val="0"/>
                <w:numId w:val="11"/>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Satisfactory documentation, records, and audit trail</w:t>
            </w:r>
          </w:p>
          <w:p w:rsidR="0019538C" w:rsidRDefault="005D7534" w:rsidP="0019538C">
            <w:pPr>
              <w:pStyle w:val="ListParagraph"/>
              <w:numPr>
                <w:ilvl w:val="0"/>
                <w:numId w:val="11"/>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Physical control of assets and records</w:t>
            </w:r>
          </w:p>
          <w:p w:rsidR="005D7534" w:rsidRPr="0019538C" w:rsidRDefault="005D7534" w:rsidP="0019538C">
            <w:pPr>
              <w:pStyle w:val="ListParagraph"/>
              <w:numPr>
                <w:ilvl w:val="0"/>
                <w:numId w:val="11"/>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Independent checks on performance.</w:t>
            </w:r>
          </w:p>
          <w:p w:rsidR="0019538C" w:rsidRDefault="0019538C" w:rsidP="005D7534">
            <w:pPr>
              <w:autoSpaceDE w:val="0"/>
              <w:autoSpaceDN w:val="0"/>
              <w:adjustRightInd w:val="0"/>
              <w:spacing w:before="100" w:beforeAutospacing="1" w:after="100" w:afterAutospacing="1" w:line="360" w:lineRule="auto"/>
              <w:ind w:left="360"/>
              <w:jc w:val="both"/>
              <w:rPr>
                <w:rFonts w:ascii="Arial" w:hAnsi="Arial" w:cs="Arial"/>
                <w:b/>
                <w:sz w:val="24"/>
                <w:szCs w:val="24"/>
              </w:rPr>
            </w:pPr>
          </w:p>
          <w:p w:rsidR="005D7534" w:rsidRPr="005D7534" w:rsidRDefault="005D7534" w:rsidP="005D7534">
            <w:pPr>
              <w:autoSpaceDE w:val="0"/>
              <w:autoSpaceDN w:val="0"/>
              <w:adjustRightInd w:val="0"/>
              <w:spacing w:before="100" w:beforeAutospacing="1" w:after="100" w:afterAutospacing="1" w:line="360" w:lineRule="auto"/>
              <w:ind w:left="360"/>
              <w:jc w:val="both"/>
              <w:rPr>
                <w:rFonts w:ascii="Arial" w:hAnsi="Arial" w:cs="Arial"/>
                <w:b/>
                <w:sz w:val="24"/>
                <w:szCs w:val="24"/>
              </w:rPr>
            </w:pPr>
            <w:r w:rsidRPr="005D7534">
              <w:rPr>
                <w:rFonts w:ascii="Arial" w:hAnsi="Arial" w:cs="Arial"/>
                <w:b/>
                <w:sz w:val="24"/>
                <w:szCs w:val="24"/>
              </w:rPr>
              <w:t xml:space="preserve">QUESTION </w:t>
            </w:r>
            <w:r w:rsidR="008D3F34">
              <w:rPr>
                <w:rFonts w:ascii="Arial" w:hAnsi="Arial" w:cs="Arial"/>
                <w:b/>
                <w:sz w:val="24"/>
                <w:szCs w:val="24"/>
              </w:rPr>
              <w:t>2</w:t>
            </w:r>
          </w:p>
          <w:p w:rsidR="005D7534" w:rsidRPr="005D7534" w:rsidRDefault="005D7534" w:rsidP="005D7534">
            <w:pPr>
              <w:autoSpaceDE w:val="0"/>
              <w:autoSpaceDN w:val="0"/>
              <w:adjustRightInd w:val="0"/>
              <w:spacing w:before="100" w:beforeAutospacing="1" w:after="100" w:afterAutospacing="1" w:line="360" w:lineRule="auto"/>
              <w:ind w:left="360"/>
              <w:jc w:val="both"/>
              <w:rPr>
                <w:rFonts w:ascii="Arial" w:hAnsi="Arial" w:cs="Arial"/>
                <w:b/>
                <w:sz w:val="24"/>
                <w:szCs w:val="24"/>
              </w:rPr>
            </w:pPr>
            <w:r w:rsidRPr="005D7534">
              <w:rPr>
                <w:rFonts w:ascii="Arial" w:hAnsi="Arial" w:cs="Arial"/>
                <w:b/>
                <w:sz w:val="24"/>
                <w:szCs w:val="24"/>
              </w:rPr>
              <w:t>Discuss the important points that should be considered when developing fraud policy.</w:t>
            </w:r>
          </w:p>
          <w:p w:rsidR="0019538C" w:rsidRDefault="005D7534" w:rsidP="0019538C">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 xml:space="preserve">In developing a fraud policy for an organization, the first thing to do is to give a proper or clear description of what a fraud is or should be. For example, if an employee borrows heavy equipment (e.g., generator, mower or backhoe) for the weekend to do some private work because </w:t>
            </w:r>
            <w:r w:rsidRPr="0019538C">
              <w:rPr>
                <w:rFonts w:ascii="Arial" w:hAnsi="Arial" w:cs="Arial"/>
                <w:sz w:val="24"/>
                <w:szCs w:val="24"/>
              </w:rPr>
              <w:lastRenderedPageBreak/>
              <w:t>it is not being used until next Monday, the entity should determine whether it should be considered a fraud and carefully implement the fraud policy.</w:t>
            </w:r>
          </w:p>
          <w:p w:rsidR="0019538C" w:rsidRDefault="005D7534" w:rsidP="0019538C">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Management should include strategies for handling detected or suspected irregularities in the entity’s policy.</w:t>
            </w:r>
          </w:p>
          <w:p w:rsidR="0019538C" w:rsidRDefault="005D7534" w:rsidP="0019538C">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The policy should also specify where, who, what, when reports of the suspicion should be reported for tips, complaints, or whistle blowing.</w:t>
            </w:r>
          </w:p>
          <w:p w:rsidR="0019538C" w:rsidRDefault="005D7534" w:rsidP="0019538C">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The policy should be clear about the maintenance of secrecy of tipsters.</w:t>
            </w:r>
          </w:p>
          <w:p w:rsidR="005D7534" w:rsidRPr="0019538C" w:rsidRDefault="005D7534" w:rsidP="0019538C">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19538C">
              <w:rPr>
                <w:rFonts w:ascii="Arial" w:hAnsi="Arial" w:cs="Arial"/>
                <w:sz w:val="24"/>
                <w:szCs w:val="24"/>
              </w:rPr>
              <w:t>An appropriate level of privacy should be maintained by the policy, especially the protection of the rights of innocent employees including informers and whistle-blowers, who might get accidentally become involved in an investigation.</w:t>
            </w:r>
          </w:p>
          <w:p w:rsidR="005D7534" w:rsidRDefault="005D7534" w:rsidP="005D7534">
            <w:pPr>
              <w:autoSpaceDE w:val="0"/>
              <w:autoSpaceDN w:val="0"/>
              <w:adjustRightInd w:val="0"/>
              <w:spacing w:before="100" w:beforeAutospacing="1" w:after="100" w:afterAutospacing="1" w:line="360" w:lineRule="auto"/>
              <w:jc w:val="both"/>
              <w:rPr>
                <w:rFonts w:ascii="Arial" w:hAnsi="Arial" w:cs="Arial"/>
                <w:sz w:val="24"/>
                <w:szCs w:val="24"/>
              </w:rPr>
            </w:pPr>
          </w:p>
          <w:p w:rsidR="005D7534" w:rsidRPr="005D7534" w:rsidRDefault="005D7534" w:rsidP="005D7534">
            <w:p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References</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Singleton, T., et al (2010) Fraud Auditing and Forensic Accounting, fourth edition.</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Pedneault, S., et al (2012) Forensic Accounting and Fraud Investigation for Non-Experts</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Hopwood, S. William., Leiner, Jay J., Young, George R., (2012) Forensic Accounting and Fraud Examination, 2</w:t>
            </w:r>
            <w:r w:rsidRPr="005D7534">
              <w:rPr>
                <w:rFonts w:ascii="Arial" w:hAnsi="Arial" w:cs="Arial"/>
                <w:sz w:val="24"/>
                <w:szCs w:val="24"/>
                <w:vertAlign w:val="superscript"/>
              </w:rPr>
              <w:t>nd</w:t>
            </w:r>
            <w:r w:rsidRPr="005D7534">
              <w:rPr>
                <w:rFonts w:ascii="Arial" w:hAnsi="Arial" w:cs="Arial"/>
                <w:sz w:val="24"/>
                <w:szCs w:val="24"/>
              </w:rPr>
              <w:t xml:space="preserve"> edition </w:t>
            </w:r>
          </w:p>
          <w:p w:rsidR="005D7534" w:rsidRPr="005D7534" w:rsidRDefault="00BE05C2" w:rsidP="005D7534">
            <w:pPr>
              <w:pStyle w:val="ListParagraph"/>
              <w:numPr>
                <w:ilvl w:val="0"/>
                <w:numId w:val="4"/>
              </w:numPr>
              <w:shd w:val="clear" w:color="auto" w:fill="FFFFFF"/>
              <w:spacing w:before="100" w:beforeAutospacing="1" w:after="100" w:afterAutospacing="1" w:line="360" w:lineRule="auto"/>
              <w:contextualSpacing w:val="0"/>
              <w:rPr>
                <w:rFonts w:ascii="Arial" w:hAnsi="Arial" w:cs="Arial"/>
                <w:color w:val="000000"/>
                <w:sz w:val="24"/>
                <w:szCs w:val="24"/>
              </w:rPr>
            </w:pPr>
            <w:hyperlink r:id="rId10" w:anchor="ixzz3GzAWAuR9" w:history="1">
              <w:r w:rsidR="005D7534" w:rsidRPr="005D7534">
                <w:rPr>
                  <w:rStyle w:val="Hyperlink"/>
                  <w:rFonts w:ascii="Arial" w:hAnsi="Arial" w:cs="Arial"/>
                  <w:color w:val="003399"/>
                  <w:sz w:val="24"/>
                  <w:szCs w:val="24"/>
                </w:rPr>
                <w:t>http://www.businessdictionary.com/definition/policies-and-procedures.html#ixzz3GzAWAuR9</w:t>
              </w:r>
            </w:hyperlink>
          </w:p>
          <w:p w:rsidR="00CC2FB3" w:rsidRPr="00151E46" w:rsidRDefault="005D7534" w:rsidP="00151E4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Study Material (</w:t>
            </w:r>
            <w:r w:rsidRPr="005D7534">
              <w:rPr>
                <w:rFonts w:ascii="Arial" w:hAnsi="Arial" w:cs="Arial"/>
                <w:b/>
                <w:sz w:val="24"/>
                <w:szCs w:val="24"/>
              </w:rPr>
              <w:t>UNIT 10</w:t>
            </w:r>
            <w:r w:rsidRPr="005D7534">
              <w:rPr>
                <w:rFonts w:ascii="Arial" w:hAnsi="Arial" w:cs="Arial"/>
                <w:sz w:val="24"/>
                <w:szCs w:val="24"/>
              </w:rPr>
              <w:t xml:space="preserve">) </w:t>
            </w: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Default="00CC2FB3" w:rsidP="00A851DA">
            <w:pPr>
              <w:rPr>
                <w:rFonts w:ascii="Arial" w:hAnsi="Arial" w:cs="Arial"/>
                <w:b/>
                <w:sz w:val="24"/>
                <w:szCs w:val="24"/>
              </w:rPr>
            </w:pPr>
          </w:p>
          <w:p w:rsidR="00151E46" w:rsidRDefault="00151E46" w:rsidP="00A851DA">
            <w:pPr>
              <w:rPr>
                <w:rFonts w:ascii="Arial" w:hAnsi="Arial" w:cs="Arial"/>
                <w:b/>
                <w:sz w:val="24"/>
                <w:szCs w:val="24"/>
              </w:rPr>
            </w:pPr>
          </w:p>
          <w:p w:rsidR="00151E46" w:rsidRDefault="00151E46" w:rsidP="00A851DA">
            <w:pPr>
              <w:rPr>
                <w:rFonts w:ascii="Arial" w:hAnsi="Arial" w:cs="Arial"/>
                <w:b/>
                <w:sz w:val="24"/>
                <w:szCs w:val="24"/>
              </w:rPr>
            </w:pPr>
          </w:p>
          <w:p w:rsidR="00151E46" w:rsidRDefault="00151E46" w:rsidP="00A851DA">
            <w:pPr>
              <w:rPr>
                <w:rFonts w:ascii="Arial" w:hAnsi="Arial" w:cs="Arial"/>
                <w:b/>
                <w:sz w:val="24"/>
                <w:szCs w:val="24"/>
              </w:rPr>
            </w:pPr>
          </w:p>
          <w:p w:rsidR="00151E46" w:rsidRPr="005D7534" w:rsidRDefault="00151E46"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tc>
      </w:tr>
    </w:tbl>
    <w:p w:rsidR="00A851DA" w:rsidRPr="005D7534" w:rsidRDefault="00AE1481" w:rsidP="00A851DA">
      <w:pPr>
        <w:autoSpaceDE w:val="0"/>
        <w:autoSpaceDN w:val="0"/>
        <w:adjustRightInd w:val="0"/>
        <w:spacing w:after="0" w:line="240" w:lineRule="auto"/>
        <w:rPr>
          <w:rFonts w:ascii="Arial" w:hAnsi="Arial" w:cs="Arial"/>
          <w:b/>
          <w:bCs/>
          <w:color w:val="002060"/>
          <w:sz w:val="24"/>
          <w:szCs w:val="24"/>
        </w:rPr>
      </w:pPr>
      <w:r w:rsidRPr="005D7534">
        <w:rPr>
          <w:rFonts w:ascii="Arial" w:hAnsi="Arial" w:cs="Arial"/>
          <w:b/>
          <w:bCs/>
          <w:color w:val="002060"/>
          <w:sz w:val="24"/>
          <w:szCs w:val="24"/>
        </w:rPr>
        <w:lastRenderedPageBreak/>
        <w:t>Student</w:t>
      </w:r>
      <w:r w:rsidR="00A851DA" w:rsidRPr="005D7534">
        <w:rPr>
          <w:rFonts w:ascii="Arial" w:hAnsi="Arial" w:cs="Arial"/>
          <w:b/>
          <w:bCs/>
          <w:color w:val="002060"/>
          <w:sz w:val="24"/>
          <w:szCs w:val="24"/>
        </w:rPr>
        <w:t xml:space="preserve"> S</w:t>
      </w:r>
      <w:bookmarkStart w:id="0" w:name="_GoBack"/>
      <w:bookmarkEnd w:id="0"/>
      <w:r w:rsidR="00A851DA" w:rsidRPr="005D7534">
        <w:rPr>
          <w:rFonts w:ascii="Arial" w:hAnsi="Arial" w:cs="Arial"/>
          <w:b/>
          <w:bCs/>
          <w:color w:val="002060"/>
          <w:sz w:val="24"/>
          <w:szCs w:val="24"/>
        </w:rPr>
        <w:t>tatement:</w:t>
      </w:r>
    </w:p>
    <w:p w:rsidR="00A851DA" w:rsidRPr="005D7534"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5D7534" w:rsidRDefault="00405895" w:rsidP="00A851DA">
      <w:pPr>
        <w:autoSpaceDE w:val="0"/>
        <w:autoSpaceDN w:val="0"/>
        <w:adjustRightInd w:val="0"/>
        <w:spacing w:after="0" w:line="240" w:lineRule="auto"/>
        <w:rPr>
          <w:rFonts w:ascii="Arial" w:hAnsi="Arial" w:cs="Arial"/>
          <w:color w:val="000000"/>
          <w:sz w:val="24"/>
          <w:szCs w:val="24"/>
        </w:rPr>
      </w:pPr>
      <w:r w:rsidRPr="005D7534">
        <w:rPr>
          <w:rFonts w:ascii="Arial" w:hAnsi="Arial" w:cs="Arial"/>
          <w:color w:val="000000"/>
          <w:sz w:val="24"/>
          <w:szCs w:val="24"/>
        </w:rPr>
        <w:t>By submitting this assignment, I confirm that this is my own work.</w:t>
      </w:r>
    </w:p>
    <w:p w:rsidR="00A851DA" w:rsidRPr="005D7534"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5D7534" w:rsidTr="00405895">
        <w:tc>
          <w:tcPr>
            <w:tcW w:w="2310" w:type="dxa"/>
            <w:shd w:val="clear" w:color="auto" w:fill="D9D9D9" w:themeFill="background1" w:themeFillShade="D9"/>
          </w:tcPr>
          <w:p w:rsidR="00405895" w:rsidRPr="005D7534" w:rsidRDefault="00405895" w:rsidP="00A851DA">
            <w:pPr>
              <w:rPr>
                <w:rFonts w:ascii="Arial" w:hAnsi="Arial" w:cs="Arial"/>
                <w:color w:val="000000"/>
                <w:sz w:val="24"/>
                <w:szCs w:val="24"/>
              </w:rPr>
            </w:pPr>
            <w:r w:rsidRPr="005D7534">
              <w:rPr>
                <w:rFonts w:ascii="Arial" w:hAnsi="Arial" w:cs="Arial"/>
                <w:color w:val="000000"/>
                <w:sz w:val="24"/>
                <w:szCs w:val="24"/>
              </w:rPr>
              <w:t>Student Signature</w:t>
            </w:r>
          </w:p>
        </w:tc>
        <w:tc>
          <w:tcPr>
            <w:tcW w:w="4035" w:type="dxa"/>
          </w:tcPr>
          <w:p w:rsidR="00405895" w:rsidRPr="005D7534" w:rsidRDefault="000C1F13"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5D7534" w:rsidRDefault="00405895" w:rsidP="00A851DA">
            <w:pPr>
              <w:rPr>
                <w:rFonts w:ascii="Arial" w:hAnsi="Arial" w:cs="Arial"/>
                <w:color w:val="000000"/>
                <w:sz w:val="24"/>
                <w:szCs w:val="24"/>
              </w:rPr>
            </w:pPr>
            <w:r w:rsidRPr="005D7534">
              <w:rPr>
                <w:rFonts w:ascii="Arial" w:hAnsi="Arial" w:cs="Arial"/>
                <w:color w:val="000000"/>
                <w:sz w:val="24"/>
                <w:szCs w:val="24"/>
              </w:rPr>
              <w:t>Date</w:t>
            </w:r>
          </w:p>
        </w:tc>
        <w:tc>
          <w:tcPr>
            <w:tcW w:w="1621" w:type="dxa"/>
          </w:tcPr>
          <w:p w:rsidR="00405895" w:rsidRPr="005D7534" w:rsidRDefault="00151E46" w:rsidP="00A851DA">
            <w:pPr>
              <w:rPr>
                <w:rFonts w:ascii="Arial" w:hAnsi="Arial" w:cs="Arial"/>
                <w:color w:val="000000"/>
                <w:sz w:val="24"/>
                <w:szCs w:val="24"/>
              </w:rPr>
            </w:pPr>
            <w:r>
              <w:rPr>
                <w:rFonts w:ascii="Arial" w:hAnsi="Arial" w:cs="Arial"/>
                <w:color w:val="000000"/>
                <w:sz w:val="24"/>
                <w:szCs w:val="24"/>
              </w:rPr>
              <w:t>15</w:t>
            </w:r>
            <w:r w:rsidR="000C1F13">
              <w:rPr>
                <w:rFonts w:ascii="Arial" w:hAnsi="Arial" w:cs="Arial"/>
                <w:color w:val="000000"/>
                <w:sz w:val="24"/>
                <w:szCs w:val="24"/>
              </w:rPr>
              <w:t>-09-2015</w:t>
            </w:r>
          </w:p>
        </w:tc>
      </w:tr>
    </w:tbl>
    <w:p w:rsidR="00A851DA" w:rsidRPr="005D7534" w:rsidRDefault="00A851DA" w:rsidP="00A851DA">
      <w:pPr>
        <w:rPr>
          <w:rFonts w:ascii="Arial" w:hAnsi="Arial" w:cs="Arial"/>
          <w:color w:val="000000"/>
          <w:sz w:val="24"/>
          <w:szCs w:val="24"/>
        </w:rPr>
      </w:pPr>
    </w:p>
    <w:p w:rsidR="00A851DA" w:rsidRPr="005D7534" w:rsidRDefault="00503D7E" w:rsidP="00503D7E">
      <w:pPr>
        <w:shd w:val="clear" w:color="auto" w:fill="D9D9D9" w:themeFill="background1" w:themeFillShade="D9"/>
        <w:rPr>
          <w:rFonts w:ascii="Arial" w:hAnsi="Arial" w:cs="Arial"/>
          <w:b/>
          <w:sz w:val="24"/>
          <w:szCs w:val="24"/>
        </w:rPr>
      </w:pPr>
      <w:r w:rsidRPr="005D7534">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5D7534" w:rsidTr="00B0415E">
        <w:trPr>
          <w:trHeight w:val="249"/>
        </w:trPr>
        <w:tc>
          <w:tcPr>
            <w:tcW w:w="4621" w:type="dxa"/>
            <w:shd w:val="clear" w:color="auto" w:fill="D9D9D9" w:themeFill="background1" w:themeFillShade="D9"/>
          </w:tcPr>
          <w:p w:rsidR="00503D7E" w:rsidRPr="005D7534" w:rsidRDefault="00503D7E" w:rsidP="00503D7E">
            <w:pPr>
              <w:rPr>
                <w:rFonts w:ascii="Arial" w:hAnsi="Arial" w:cs="Arial"/>
                <w:b/>
                <w:color w:val="002060"/>
                <w:sz w:val="24"/>
                <w:szCs w:val="24"/>
              </w:rPr>
            </w:pPr>
            <w:r w:rsidRPr="005D7534">
              <w:rPr>
                <w:rFonts w:ascii="Arial" w:hAnsi="Arial" w:cs="Arial"/>
                <w:b/>
                <w:color w:val="002060"/>
                <w:sz w:val="24"/>
                <w:szCs w:val="24"/>
              </w:rPr>
              <w:t>Total Marks</w:t>
            </w:r>
          </w:p>
        </w:tc>
        <w:tc>
          <w:tcPr>
            <w:tcW w:w="4621" w:type="dxa"/>
          </w:tcPr>
          <w:p w:rsidR="00503D7E" w:rsidRPr="005D7534" w:rsidRDefault="00503D7E" w:rsidP="00503D7E">
            <w:pPr>
              <w:rPr>
                <w:rFonts w:ascii="Arial" w:hAnsi="Arial" w:cs="Arial"/>
                <w:sz w:val="24"/>
                <w:szCs w:val="24"/>
              </w:rPr>
            </w:pPr>
          </w:p>
        </w:tc>
      </w:tr>
      <w:tr w:rsidR="00503D7E" w:rsidRPr="005D7534" w:rsidTr="00B0415E">
        <w:tc>
          <w:tcPr>
            <w:tcW w:w="4621" w:type="dxa"/>
            <w:shd w:val="clear" w:color="auto" w:fill="D9D9D9" w:themeFill="background1" w:themeFillShade="D9"/>
          </w:tcPr>
          <w:p w:rsidR="00503D7E" w:rsidRPr="005D7534" w:rsidRDefault="00503D7E" w:rsidP="00503D7E">
            <w:pPr>
              <w:rPr>
                <w:rFonts w:ascii="Arial" w:hAnsi="Arial" w:cs="Arial"/>
                <w:b/>
                <w:color w:val="002060"/>
                <w:sz w:val="24"/>
                <w:szCs w:val="24"/>
              </w:rPr>
            </w:pPr>
            <w:r w:rsidRPr="005D7534">
              <w:rPr>
                <w:rFonts w:ascii="Arial" w:hAnsi="Arial" w:cs="Arial"/>
                <w:b/>
                <w:color w:val="002060"/>
                <w:sz w:val="24"/>
                <w:szCs w:val="24"/>
              </w:rPr>
              <w:t>Marks Obtained</w:t>
            </w:r>
          </w:p>
        </w:tc>
        <w:tc>
          <w:tcPr>
            <w:tcW w:w="4621" w:type="dxa"/>
          </w:tcPr>
          <w:p w:rsidR="00503D7E" w:rsidRPr="005D7534" w:rsidRDefault="00503D7E" w:rsidP="00503D7E">
            <w:pPr>
              <w:rPr>
                <w:rFonts w:ascii="Arial" w:hAnsi="Arial" w:cs="Arial"/>
                <w:sz w:val="24"/>
                <w:szCs w:val="24"/>
              </w:rPr>
            </w:pPr>
          </w:p>
        </w:tc>
      </w:tr>
      <w:tr w:rsidR="00503D7E" w:rsidRPr="005D7534" w:rsidTr="00B0415E">
        <w:tc>
          <w:tcPr>
            <w:tcW w:w="4621" w:type="dxa"/>
            <w:shd w:val="clear" w:color="auto" w:fill="D9D9D9" w:themeFill="background1" w:themeFillShade="D9"/>
          </w:tcPr>
          <w:p w:rsidR="00503D7E" w:rsidRPr="005D7534" w:rsidRDefault="00B0415E" w:rsidP="00503D7E">
            <w:pPr>
              <w:rPr>
                <w:rFonts w:ascii="Arial" w:hAnsi="Arial" w:cs="Arial"/>
                <w:b/>
                <w:color w:val="002060"/>
                <w:sz w:val="24"/>
                <w:szCs w:val="24"/>
              </w:rPr>
            </w:pPr>
            <w:r w:rsidRPr="005D7534">
              <w:rPr>
                <w:rFonts w:ascii="Arial" w:hAnsi="Arial" w:cs="Arial"/>
                <w:b/>
                <w:color w:val="002060"/>
                <w:sz w:val="24"/>
                <w:szCs w:val="24"/>
              </w:rPr>
              <w:t>Percentage / Grade</w:t>
            </w:r>
          </w:p>
        </w:tc>
        <w:tc>
          <w:tcPr>
            <w:tcW w:w="4621" w:type="dxa"/>
          </w:tcPr>
          <w:p w:rsidR="00503D7E" w:rsidRPr="005D7534" w:rsidRDefault="00503D7E" w:rsidP="00503D7E">
            <w:pPr>
              <w:rPr>
                <w:rFonts w:ascii="Arial" w:hAnsi="Arial" w:cs="Arial"/>
                <w:sz w:val="24"/>
                <w:szCs w:val="24"/>
              </w:rPr>
            </w:pPr>
          </w:p>
        </w:tc>
      </w:tr>
    </w:tbl>
    <w:p w:rsidR="00A851DA" w:rsidRPr="005D7534" w:rsidRDefault="00A851DA" w:rsidP="00503D7E">
      <w:pPr>
        <w:rPr>
          <w:rFonts w:ascii="Arial" w:hAnsi="Arial" w:cs="Arial"/>
          <w:sz w:val="24"/>
          <w:szCs w:val="24"/>
        </w:rPr>
      </w:pPr>
    </w:p>
    <w:p w:rsidR="00607874" w:rsidRPr="005D7534" w:rsidRDefault="00607874" w:rsidP="00503D7E">
      <w:pPr>
        <w:rPr>
          <w:rFonts w:ascii="Arial" w:hAnsi="Arial" w:cs="Arial"/>
          <w:sz w:val="24"/>
          <w:szCs w:val="24"/>
        </w:rPr>
      </w:pPr>
    </w:p>
    <w:sectPr w:rsidR="00607874" w:rsidRPr="005D753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5C2" w:rsidRDefault="00BE05C2" w:rsidP="00CB4D0A">
      <w:pPr>
        <w:spacing w:after="0" w:line="240" w:lineRule="auto"/>
      </w:pPr>
      <w:r>
        <w:separator/>
      </w:r>
    </w:p>
  </w:endnote>
  <w:endnote w:type="continuationSeparator" w:id="0">
    <w:p w:rsidR="00BE05C2" w:rsidRDefault="00BE05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5C2" w:rsidRDefault="00BE05C2" w:rsidP="00CB4D0A">
      <w:pPr>
        <w:spacing w:after="0" w:line="240" w:lineRule="auto"/>
      </w:pPr>
      <w:r>
        <w:separator/>
      </w:r>
    </w:p>
  </w:footnote>
  <w:footnote w:type="continuationSeparator" w:id="0">
    <w:p w:rsidR="00BE05C2" w:rsidRDefault="00BE05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819EE"/>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70405A"/>
    <w:multiLevelType w:val="hybridMultilevel"/>
    <w:tmpl w:val="F1B08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285795A"/>
    <w:multiLevelType w:val="hybridMultilevel"/>
    <w:tmpl w:val="BE100624"/>
    <w:lvl w:ilvl="0" w:tplc="3E26A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0031C6"/>
    <w:multiLevelType w:val="hybridMultilevel"/>
    <w:tmpl w:val="46C8FA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0714BE"/>
    <w:multiLevelType w:val="hybridMultilevel"/>
    <w:tmpl w:val="D946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3A00B7"/>
    <w:multiLevelType w:val="hybridMultilevel"/>
    <w:tmpl w:val="3120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7564CF"/>
    <w:multiLevelType w:val="hybridMultilevel"/>
    <w:tmpl w:val="35A2F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165B50"/>
    <w:multiLevelType w:val="hybridMultilevel"/>
    <w:tmpl w:val="9176F1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8BE1B4F"/>
    <w:multiLevelType w:val="hybridMultilevel"/>
    <w:tmpl w:val="B8F2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D506C1"/>
    <w:multiLevelType w:val="hybridMultilevel"/>
    <w:tmpl w:val="9AC4D5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9BE7D88"/>
    <w:multiLevelType w:val="hybridMultilevel"/>
    <w:tmpl w:val="30D4C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A91BA8"/>
    <w:multiLevelType w:val="hybridMultilevel"/>
    <w:tmpl w:val="80722F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12"/>
  </w:num>
  <w:num w:numId="3">
    <w:abstractNumId w:val="2"/>
  </w:num>
  <w:num w:numId="4">
    <w:abstractNumId w:val="0"/>
  </w:num>
  <w:num w:numId="5">
    <w:abstractNumId w:val="7"/>
  </w:num>
  <w:num w:numId="6">
    <w:abstractNumId w:val="11"/>
  </w:num>
  <w:num w:numId="7">
    <w:abstractNumId w:val="13"/>
  </w:num>
  <w:num w:numId="8">
    <w:abstractNumId w:val="9"/>
  </w:num>
  <w:num w:numId="9">
    <w:abstractNumId w:val="10"/>
  </w:num>
  <w:num w:numId="10">
    <w:abstractNumId w:val="5"/>
  </w:num>
  <w:num w:numId="11">
    <w:abstractNumId w:val="1"/>
  </w:num>
  <w:num w:numId="12">
    <w:abstractNumId w:val="8"/>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1F13"/>
    <w:rsid w:val="000D36F4"/>
    <w:rsid w:val="001175EE"/>
    <w:rsid w:val="00151E46"/>
    <w:rsid w:val="00157CF6"/>
    <w:rsid w:val="001670F7"/>
    <w:rsid w:val="00182416"/>
    <w:rsid w:val="00187EB4"/>
    <w:rsid w:val="0019538C"/>
    <w:rsid w:val="001F0481"/>
    <w:rsid w:val="0020451E"/>
    <w:rsid w:val="00206B9D"/>
    <w:rsid w:val="0023259C"/>
    <w:rsid w:val="002B0BD7"/>
    <w:rsid w:val="002B573D"/>
    <w:rsid w:val="002C5CB2"/>
    <w:rsid w:val="002F779F"/>
    <w:rsid w:val="00371885"/>
    <w:rsid w:val="003A3239"/>
    <w:rsid w:val="003A5E1B"/>
    <w:rsid w:val="003E2B87"/>
    <w:rsid w:val="00405895"/>
    <w:rsid w:val="004058DF"/>
    <w:rsid w:val="00486F1A"/>
    <w:rsid w:val="00490CB9"/>
    <w:rsid w:val="004A2CE2"/>
    <w:rsid w:val="004B3E41"/>
    <w:rsid w:val="004E3CDA"/>
    <w:rsid w:val="004E765B"/>
    <w:rsid w:val="004F4B4D"/>
    <w:rsid w:val="0050216D"/>
    <w:rsid w:val="00503D7E"/>
    <w:rsid w:val="0050778F"/>
    <w:rsid w:val="00535F31"/>
    <w:rsid w:val="005439EA"/>
    <w:rsid w:val="00574D64"/>
    <w:rsid w:val="00591365"/>
    <w:rsid w:val="005B31E4"/>
    <w:rsid w:val="005D7534"/>
    <w:rsid w:val="006034F6"/>
    <w:rsid w:val="00607874"/>
    <w:rsid w:val="00607E77"/>
    <w:rsid w:val="00617BB3"/>
    <w:rsid w:val="00645CDD"/>
    <w:rsid w:val="006823A7"/>
    <w:rsid w:val="00684F9B"/>
    <w:rsid w:val="0070016D"/>
    <w:rsid w:val="0070347F"/>
    <w:rsid w:val="0070678E"/>
    <w:rsid w:val="00773EA1"/>
    <w:rsid w:val="00831C11"/>
    <w:rsid w:val="008578B1"/>
    <w:rsid w:val="00882D7A"/>
    <w:rsid w:val="008869BF"/>
    <w:rsid w:val="008A60B4"/>
    <w:rsid w:val="008B3C31"/>
    <w:rsid w:val="008B64FE"/>
    <w:rsid w:val="008D3F34"/>
    <w:rsid w:val="00931F75"/>
    <w:rsid w:val="00935BF7"/>
    <w:rsid w:val="00947290"/>
    <w:rsid w:val="0095442C"/>
    <w:rsid w:val="00983942"/>
    <w:rsid w:val="009C37E0"/>
    <w:rsid w:val="00A111F4"/>
    <w:rsid w:val="00A14B66"/>
    <w:rsid w:val="00A65CF7"/>
    <w:rsid w:val="00A851DA"/>
    <w:rsid w:val="00AA0DD3"/>
    <w:rsid w:val="00AC43A1"/>
    <w:rsid w:val="00AC7D5B"/>
    <w:rsid w:val="00AE1481"/>
    <w:rsid w:val="00B02345"/>
    <w:rsid w:val="00B0343B"/>
    <w:rsid w:val="00B0415E"/>
    <w:rsid w:val="00B04678"/>
    <w:rsid w:val="00B563CF"/>
    <w:rsid w:val="00B846D4"/>
    <w:rsid w:val="00BC2C5B"/>
    <w:rsid w:val="00BC46DF"/>
    <w:rsid w:val="00BE05C2"/>
    <w:rsid w:val="00C03577"/>
    <w:rsid w:val="00C65FEA"/>
    <w:rsid w:val="00CA0AC2"/>
    <w:rsid w:val="00CB120B"/>
    <w:rsid w:val="00CB4D0A"/>
    <w:rsid w:val="00CC2FB3"/>
    <w:rsid w:val="00CC575A"/>
    <w:rsid w:val="00D039AC"/>
    <w:rsid w:val="00D427DE"/>
    <w:rsid w:val="00D5587D"/>
    <w:rsid w:val="00D707CC"/>
    <w:rsid w:val="00D821FE"/>
    <w:rsid w:val="00D844B9"/>
    <w:rsid w:val="00DB0793"/>
    <w:rsid w:val="00DF694E"/>
    <w:rsid w:val="00E00821"/>
    <w:rsid w:val="00E04DB4"/>
    <w:rsid w:val="00E30679"/>
    <w:rsid w:val="00E4597D"/>
    <w:rsid w:val="00E54832"/>
    <w:rsid w:val="00E56A90"/>
    <w:rsid w:val="00E641CC"/>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D75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53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D75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5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usinessdictionary.com/definition/policies-and-procedures.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19CFD-AD6C-4F90-AAEF-AA04BC73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5</cp:revision>
  <dcterms:created xsi:type="dcterms:W3CDTF">2015-09-07T23:25:00Z</dcterms:created>
  <dcterms:modified xsi:type="dcterms:W3CDTF">2015-09-15T18:43:00Z</dcterms:modified>
</cp:coreProperties>
</file>