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4A39FC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CD6CBB" w:rsidP="004A39FC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942C18" wp14:editId="476C88C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4A39FC">
      <w:pPr>
        <w:rPr>
          <w:lang w:val="en-US"/>
        </w:rPr>
      </w:pPr>
    </w:p>
    <w:p w:rsidR="00607874" w:rsidRDefault="00607874" w:rsidP="004A39FC">
      <w:pPr>
        <w:rPr>
          <w:lang w:val="en-US"/>
        </w:rPr>
      </w:pPr>
    </w:p>
    <w:p w:rsidR="00607874" w:rsidRDefault="00607874" w:rsidP="004A39F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 w:rsidRPr="00EA001B">
              <w:rPr>
                <w:sz w:val="18"/>
                <w:szCs w:val="18"/>
              </w:rPr>
              <w:t>ALFONCE MAKONESE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1376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 w:rsidRPr="00EA001B">
              <w:rPr>
                <w:sz w:val="18"/>
                <w:szCs w:val="18"/>
              </w:rPr>
              <w:t>DIP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65F75" w:rsidP="004A39FC">
            <w:r>
              <w:t>7</w:t>
            </w:r>
          </w:p>
        </w:tc>
      </w:tr>
    </w:tbl>
    <w:p w:rsidR="00CC2FB3" w:rsidRDefault="00CC2FB3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C6208" w:rsidRPr="00E504FA" w:rsidRDefault="009C6208" w:rsidP="004A39FC">
            <w:pPr>
              <w:rPr>
                <w:sz w:val="24"/>
                <w:szCs w:val="32"/>
              </w:rPr>
            </w:pPr>
          </w:p>
          <w:p w:rsidR="00065F75" w:rsidRDefault="00065F75" w:rsidP="004A39F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Non-financial sources for evidence are interviews, handwriting analysis, document examination, and physiological traits of the fraudster.</w:t>
            </w:r>
          </w:p>
          <w:p w:rsidR="001B0A88" w:rsidRDefault="00065F75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Body language presents a person’</w:t>
            </w:r>
            <w:r w:rsidR="00636364">
              <w:rPr>
                <w:sz w:val="24"/>
                <w:szCs w:val="32"/>
              </w:rPr>
              <w:t>s emotions and</w:t>
            </w:r>
            <w:r>
              <w:rPr>
                <w:sz w:val="24"/>
                <w:szCs w:val="32"/>
              </w:rPr>
              <w:t xml:space="preserve"> is an aiding tool in investigation.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Body language cues are not absolutes and </w:t>
            </w:r>
            <w:r w:rsidR="00636364">
              <w:rPr>
                <w:sz w:val="24"/>
                <w:szCs w:val="32"/>
              </w:rPr>
              <w:t>cannot</w:t>
            </w:r>
            <w:r>
              <w:rPr>
                <w:sz w:val="24"/>
                <w:szCs w:val="32"/>
              </w:rPr>
              <w:t xml:space="preserve"> be taken as fact</w:t>
            </w:r>
            <w:r w:rsidRPr="00065F75">
              <w:rPr>
                <w:sz w:val="24"/>
                <w:szCs w:val="32"/>
              </w:rPr>
              <w:t>ual evidence of a person’s g</w:t>
            </w:r>
            <w:r>
              <w:rPr>
                <w:sz w:val="24"/>
                <w:szCs w:val="32"/>
              </w:rPr>
              <w:t>uilt but will assist the interviewer in concluding his case.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It is a deceptive detecting tool.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Indications of person’s emotions include body language such as speed of </w:t>
            </w:r>
            <w:r w:rsidR="00636364">
              <w:rPr>
                <w:sz w:val="24"/>
                <w:szCs w:val="32"/>
              </w:rPr>
              <w:t xml:space="preserve">talking; </w:t>
            </w:r>
            <w:r w:rsidR="001B0A88">
              <w:rPr>
                <w:sz w:val="24"/>
                <w:szCs w:val="32"/>
              </w:rPr>
              <w:t>pitch voice,</w:t>
            </w:r>
            <w:r w:rsidR="00636364">
              <w:rPr>
                <w:sz w:val="24"/>
                <w:szCs w:val="32"/>
              </w:rPr>
              <w:t xml:space="preserve"> </w:t>
            </w:r>
            <w:r w:rsidR="001B0A88">
              <w:rPr>
                <w:sz w:val="24"/>
                <w:szCs w:val="32"/>
              </w:rPr>
              <w:t>crossing the arms or legs</w:t>
            </w:r>
            <w:r w:rsidR="00636364">
              <w:rPr>
                <w:sz w:val="24"/>
                <w:szCs w:val="32"/>
              </w:rPr>
              <w:t xml:space="preserve"> </w:t>
            </w:r>
            <w:r w:rsidR="001B0A88">
              <w:rPr>
                <w:sz w:val="24"/>
                <w:szCs w:val="32"/>
              </w:rPr>
              <w:t>and other</w:t>
            </w:r>
            <w:r w:rsidR="00636364">
              <w:rPr>
                <w:sz w:val="24"/>
                <w:szCs w:val="32"/>
              </w:rPr>
              <w:t xml:space="preserve"> ge</w:t>
            </w:r>
            <w:r w:rsidR="001B0A88">
              <w:rPr>
                <w:sz w:val="24"/>
                <w:szCs w:val="32"/>
              </w:rPr>
              <w:t>s</w:t>
            </w:r>
            <w:r w:rsidR="00636364">
              <w:rPr>
                <w:sz w:val="24"/>
                <w:szCs w:val="32"/>
              </w:rPr>
              <w:t>t</w:t>
            </w:r>
            <w:r w:rsidR="001B0A88">
              <w:rPr>
                <w:sz w:val="24"/>
                <w:szCs w:val="32"/>
              </w:rPr>
              <w:t>ures.</w:t>
            </w:r>
            <w:r w:rsidR="00636364">
              <w:rPr>
                <w:sz w:val="24"/>
                <w:szCs w:val="32"/>
              </w:rPr>
              <w:t xml:space="preserve"> </w:t>
            </w:r>
            <w:r w:rsidR="001B0A88">
              <w:rPr>
                <w:sz w:val="24"/>
                <w:szCs w:val="32"/>
              </w:rPr>
              <w:t>Body language and stress related gestures may hint deception.</w:t>
            </w:r>
          </w:p>
          <w:p w:rsidR="00436433" w:rsidRDefault="001B0A88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SCAN analysis </w:t>
            </w:r>
            <w:r w:rsidR="00636364">
              <w:rPr>
                <w:sz w:val="24"/>
                <w:szCs w:val="32"/>
              </w:rPr>
              <w:t>(</w:t>
            </w:r>
            <w:r w:rsidR="00636364" w:rsidRPr="00065F75">
              <w:rPr>
                <w:sz w:val="24"/>
                <w:szCs w:val="32"/>
              </w:rPr>
              <w:t>Scientific</w:t>
            </w:r>
            <w:r>
              <w:rPr>
                <w:sz w:val="24"/>
                <w:szCs w:val="32"/>
              </w:rPr>
              <w:t xml:space="preserve"> Content Analysis) is used to detect deception rather than truthfulness.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Fraudsters tend to deceive indirectly rather than tell blatant lies.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Indirect deception involves hedging,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leaving out critical facts,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pretending to be forgetful or ignorant,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using a choice of words that distances them from the event.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For SCAN to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be effective the analyst needs an </w:t>
            </w:r>
            <w:r w:rsidR="00636364">
              <w:rPr>
                <w:sz w:val="24"/>
                <w:szCs w:val="32"/>
              </w:rPr>
              <w:t>unambiguous</w:t>
            </w:r>
            <w:r>
              <w:rPr>
                <w:sz w:val="24"/>
                <w:szCs w:val="32"/>
              </w:rPr>
              <w:t xml:space="preserve"> and truthful statement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from the suspect.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SCAN looks for a shift in the pronouns and gaps in the narrative,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which indicates deception.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SCAN is </w:t>
            </w:r>
            <w:r w:rsidR="00436433">
              <w:rPr>
                <w:sz w:val="24"/>
                <w:szCs w:val="32"/>
              </w:rPr>
              <w:t xml:space="preserve">a </w:t>
            </w:r>
            <w:r>
              <w:rPr>
                <w:sz w:val="24"/>
                <w:szCs w:val="32"/>
              </w:rPr>
              <w:t>more reliable deception detection method.</w:t>
            </w:r>
            <w:r w:rsidR="00436433">
              <w:rPr>
                <w:sz w:val="24"/>
                <w:szCs w:val="32"/>
              </w:rPr>
              <w:t xml:space="preserve"> It is an aid to investigation.</w:t>
            </w:r>
          </w:p>
          <w:p w:rsidR="003915E2" w:rsidRDefault="00436433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Visual Assessing </w:t>
            </w:r>
            <w:r w:rsidR="00636364">
              <w:rPr>
                <w:sz w:val="24"/>
                <w:szCs w:val="32"/>
              </w:rPr>
              <w:t>Cues (</w:t>
            </w:r>
            <w:r>
              <w:rPr>
                <w:sz w:val="24"/>
                <w:szCs w:val="32"/>
              </w:rPr>
              <w:t>VAC) refers to the language of the eyes and the principles related to it .Eye language is a more reliable indicator of truthfulness.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Eye movement cues and interpretations are only applicable to right handed people.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The interviewer must know whether the victim is left or right handed to interpret the cues correctly.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Eye language can lead to reliable interpreta</w:t>
            </w:r>
            <w:r w:rsidR="00636364">
              <w:rPr>
                <w:sz w:val="24"/>
                <w:szCs w:val="32"/>
              </w:rPr>
              <w:t>t</w:t>
            </w:r>
            <w:r>
              <w:rPr>
                <w:sz w:val="24"/>
                <w:szCs w:val="32"/>
              </w:rPr>
              <w:t>ions and results. The following examples help the inte</w:t>
            </w:r>
            <w:r w:rsidR="00636364">
              <w:rPr>
                <w:sz w:val="24"/>
                <w:szCs w:val="32"/>
              </w:rPr>
              <w:t>rviewer to interpret his victim</w:t>
            </w:r>
            <w:r>
              <w:rPr>
                <w:sz w:val="24"/>
                <w:szCs w:val="32"/>
              </w:rPr>
              <w:t>;</w:t>
            </w:r>
            <w:r w:rsidR="00636364">
              <w:rPr>
                <w:sz w:val="24"/>
                <w:szCs w:val="32"/>
              </w:rPr>
              <w:t xml:space="preserve"> gazing downward</w:t>
            </w:r>
            <w:r>
              <w:rPr>
                <w:sz w:val="24"/>
                <w:szCs w:val="32"/>
              </w:rPr>
              <w:t>,</w:t>
            </w:r>
            <w:r w:rsidR="00636364">
              <w:rPr>
                <w:sz w:val="24"/>
                <w:szCs w:val="32"/>
              </w:rPr>
              <w:t xml:space="preserve"> normally indicates guilty</w:t>
            </w:r>
            <w:r>
              <w:rPr>
                <w:sz w:val="24"/>
                <w:szCs w:val="32"/>
              </w:rPr>
              <w:t>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defeat or submission,</w:t>
            </w:r>
            <w:r w:rsidR="003915E2">
              <w:rPr>
                <w:sz w:val="24"/>
                <w:szCs w:val="32"/>
              </w:rPr>
              <w:t xml:space="preserve"> and </w:t>
            </w:r>
            <w:r>
              <w:rPr>
                <w:sz w:val="24"/>
                <w:szCs w:val="32"/>
              </w:rPr>
              <w:t>rais</w:t>
            </w:r>
            <w:r w:rsidR="00636364">
              <w:rPr>
                <w:sz w:val="24"/>
                <w:szCs w:val="32"/>
              </w:rPr>
              <w:t>i</w:t>
            </w:r>
            <w:r>
              <w:rPr>
                <w:sz w:val="24"/>
                <w:szCs w:val="32"/>
              </w:rPr>
              <w:t>ng eyebrows,</w:t>
            </w:r>
            <w:r w:rsidR="003915E2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indicates surprise,</w:t>
            </w:r>
            <w:r w:rsidR="003915E2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disb</w:t>
            </w:r>
            <w:r w:rsidR="003915E2">
              <w:rPr>
                <w:sz w:val="24"/>
                <w:szCs w:val="32"/>
              </w:rPr>
              <w:t>elief,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>frustration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>or uncertainty.</w:t>
            </w:r>
          </w:p>
          <w:p w:rsidR="003915E2" w:rsidRDefault="003915E2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 addition to body language there are other cues as well which helps to identify the lies and these are interpersonal interactions,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emotional </w:t>
            </w:r>
            <w:r w:rsidR="00636364">
              <w:rPr>
                <w:sz w:val="24"/>
                <w:szCs w:val="32"/>
              </w:rPr>
              <w:t>states, verbal</w:t>
            </w:r>
            <w:r>
              <w:rPr>
                <w:sz w:val="24"/>
                <w:szCs w:val="32"/>
              </w:rPr>
              <w:t xml:space="preserve"> </w:t>
            </w:r>
            <w:r w:rsidR="00636364">
              <w:rPr>
                <w:sz w:val="24"/>
                <w:szCs w:val="32"/>
              </w:rPr>
              <w:t>content, psychological</w:t>
            </w:r>
            <w:r>
              <w:rPr>
                <w:sz w:val="24"/>
                <w:szCs w:val="32"/>
              </w:rPr>
              <w:t xml:space="preserve"> frames and how comments are framed.</w:t>
            </w:r>
          </w:p>
          <w:p w:rsidR="00C74806" w:rsidRDefault="00C74806" w:rsidP="004A39FC">
            <w:pPr>
              <w:pStyle w:val="ListParagraph"/>
              <w:rPr>
                <w:sz w:val="24"/>
                <w:szCs w:val="32"/>
              </w:rPr>
            </w:pPr>
          </w:p>
          <w:p w:rsidR="00EA0AC8" w:rsidRDefault="00525614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</w:t>
            </w:r>
            <w:r w:rsidR="00B91174">
              <w:rPr>
                <w:sz w:val="24"/>
                <w:szCs w:val="32"/>
              </w:rPr>
              <w:t>.</w:t>
            </w:r>
            <w:r w:rsidR="007A50C7">
              <w:rPr>
                <w:sz w:val="24"/>
                <w:szCs w:val="32"/>
              </w:rPr>
              <w:t xml:space="preserve"> </w:t>
            </w:r>
            <w:r w:rsidR="00911FD3">
              <w:rPr>
                <w:sz w:val="24"/>
                <w:szCs w:val="32"/>
              </w:rPr>
              <w:t xml:space="preserve">     </w:t>
            </w:r>
            <w:r w:rsidR="003915E2">
              <w:rPr>
                <w:sz w:val="24"/>
                <w:szCs w:val="32"/>
              </w:rPr>
              <w:t>An audit seeks to provide a reasonable as</w:t>
            </w:r>
            <w:r w:rsidR="00EA0AC8">
              <w:rPr>
                <w:sz w:val="24"/>
                <w:szCs w:val="32"/>
              </w:rPr>
              <w:t>surance that a set of financial</w:t>
            </w:r>
            <w:r w:rsidR="003915E2">
              <w:rPr>
                <w:sz w:val="24"/>
                <w:szCs w:val="32"/>
              </w:rPr>
              <w:t xml:space="preserve"> is presented fairly.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 xml:space="preserve">Fraud investigations </w:t>
            </w:r>
            <w:r w:rsidR="00636364">
              <w:rPr>
                <w:sz w:val="24"/>
                <w:szCs w:val="32"/>
              </w:rPr>
              <w:t>qu</w:t>
            </w:r>
            <w:r w:rsidR="00636364" w:rsidRPr="00525614">
              <w:rPr>
                <w:sz w:val="24"/>
                <w:szCs w:val="32"/>
              </w:rPr>
              <w:t>e</w:t>
            </w:r>
            <w:r w:rsidR="00636364">
              <w:rPr>
                <w:sz w:val="24"/>
                <w:szCs w:val="32"/>
              </w:rPr>
              <w:t>stions specifically seek to determine whet</w:t>
            </w:r>
            <w:r w:rsidR="003915E2">
              <w:rPr>
                <w:sz w:val="24"/>
                <w:szCs w:val="32"/>
              </w:rPr>
              <w:t>her or not fraud is present.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>Fraud question seek to get the admission of guilty while an audit focuses on correction of statements.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>Fraud investigation question arise mostly when somebody suspects that fraud is taking place or has taken place.</w:t>
            </w:r>
            <w:r w:rsidR="00636364">
              <w:rPr>
                <w:sz w:val="24"/>
                <w:szCs w:val="32"/>
              </w:rPr>
              <w:t xml:space="preserve"> </w:t>
            </w:r>
            <w:r w:rsidR="003915E2">
              <w:rPr>
                <w:sz w:val="24"/>
                <w:szCs w:val="32"/>
              </w:rPr>
              <w:t xml:space="preserve">The questions in an audit differ to those asked in fraud investigation because </w:t>
            </w:r>
            <w:r w:rsidR="00EA0AC8">
              <w:rPr>
                <w:sz w:val="24"/>
                <w:szCs w:val="32"/>
              </w:rPr>
              <w:t>the goals and objectives of the two exercises are different.</w:t>
            </w:r>
            <w:r w:rsidR="00636364">
              <w:rPr>
                <w:sz w:val="24"/>
                <w:szCs w:val="32"/>
              </w:rPr>
              <w:t xml:space="preserve"> </w:t>
            </w:r>
            <w:r w:rsidR="00A867ED">
              <w:rPr>
                <w:sz w:val="24"/>
                <w:szCs w:val="32"/>
              </w:rPr>
              <w:t>An audit is</w:t>
            </w:r>
            <w:r w:rsidR="00EA0AC8">
              <w:rPr>
                <w:sz w:val="24"/>
                <w:szCs w:val="32"/>
              </w:rPr>
              <w:t xml:space="preserve"> performed because it is required by a regulatory authority whilst a fraud investigation is a result of fraudulent activity Fraud investigation questions focus on gathering financial evidence for use in court.</w:t>
            </w:r>
          </w:p>
          <w:p w:rsidR="00EA0AC8" w:rsidRDefault="00EA0AC8" w:rsidP="00E33AE0">
            <w:pPr>
              <w:pStyle w:val="ListParagraph"/>
              <w:rPr>
                <w:sz w:val="24"/>
                <w:szCs w:val="32"/>
              </w:rPr>
            </w:pPr>
          </w:p>
          <w:p w:rsidR="00EA0AC8" w:rsidRDefault="00EA0AC8" w:rsidP="00E33AE0">
            <w:pPr>
              <w:pStyle w:val="ListParagraph"/>
              <w:rPr>
                <w:sz w:val="24"/>
                <w:szCs w:val="32"/>
              </w:rPr>
            </w:pPr>
          </w:p>
          <w:p w:rsidR="00EA0AC8" w:rsidRDefault="00EA0AC8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3.   Interviewing procedure for a financially sophisticated victim is as follows: Introductory, informational, assessment, closing and admission seeking. </w:t>
            </w:r>
          </w:p>
          <w:p w:rsidR="00AC374C" w:rsidRDefault="00AC374C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lastRenderedPageBreak/>
              <w:t>The introductory stage is the first step where the interviewer seeks to introduce himself to the victim, highlight on the expectations of the interview and creating rapport with the victim.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The interview tone is set.</w:t>
            </w:r>
          </w:p>
          <w:p w:rsidR="00AC374C" w:rsidRDefault="00AC374C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Informational stage is w</w:t>
            </w:r>
            <w:r w:rsidR="00636364">
              <w:rPr>
                <w:sz w:val="24"/>
                <w:szCs w:val="32"/>
              </w:rPr>
              <w:t>h</w:t>
            </w:r>
            <w:r>
              <w:rPr>
                <w:sz w:val="24"/>
                <w:szCs w:val="32"/>
              </w:rPr>
              <w:t>ere the interviewer puts on t</w:t>
            </w:r>
            <w:r w:rsidR="00636364">
              <w:rPr>
                <w:sz w:val="24"/>
                <w:szCs w:val="32"/>
              </w:rPr>
              <w:t>he table information that he ha</w:t>
            </w:r>
            <w:r>
              <w:rPr>
                <w:sz w:val="24"/>
                <w:szCs w:val="32"/>
              </w:rPr>
              <w:t>s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and also the victim in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answering questions add,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dispute or affirms the information at hand.</w:t>
            </w:r>
          </w:p>
          <w:p w:rsidR="00AC374C" w:rsidRDefault="00AC374C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Assessment level seeks to verify information assess its validity and truthfulness.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Valid data is carried forward for further processing.</w:t>
            </w:r>
          </w:p>
          <w:p w:rsidR="00AC374C" w:rsidRDefault="00AC374C" w:rsidP="00E33AE0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Closing the interview,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the interviewer should make sure that he has exhausted </w:t>
            </w:r>
            <w:proofErr w:type="gramStart"/>
            <w:r>
              <w:rPr>
                <w:sz w:val="24"/>
                <w:szCs w:val="32"/>
              </w:rPr>
              <w:t>all the</w:t>
            </w:r>
            <w:proofErr w:type="gramEnd"/>
            <w:r>
              <w:rPr>
                <w:sz w:val="24"/>
                <w:szCs w:val="32"/>
              </w:rPr>
              <w:t xml:space="preserve"> question before closing.</w:t>
            </w:r>
            <w:r w:rsidR="00636364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The victim is advised that the interview is over and will be advised of the outcome.</w:t>
            </w:r>
          </w:p>
          <w:p w:rsidR="004A39FC" w:rsidRPr="00636364" w:rsidRDefault="00AC374C" w:rsidP="00636364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Admission seeking is an interview carried out to get a confession out of a suspect of a fraud investigation.</w:t>
            </w:r>
            <w:r w:rsidR="00636364">
              <w:rPr>
                <w:sz w:val="24"/>
                <w:szCs w:val="32"/>
              </w:rPr>
              <w:t xml:space="preserve"> T</w:t>
            </w:r>
            <w:r>
              <w:rPr>
                <w:sz w:val="24"/>
                <w:szCs w:val="32"/>
              </w:rPr>
              <w:t>his is done to gather financial evid</w:t>
            </w:r>
            <w:r w:rsidR="00636364">
              <w:rPr>
                <w:sz w:val="24"/>
                <w:szCs w:val="32"/>
              </w:rPr>
              <w:t>e</w:t>
            </w:r>
            <w:r>
              <w:rPr>
                <w:sz w:val="24"/>
                <w:szCs w:val="32"/>
              </w:rPr>
              <w:t xml:space="preserve">nce in the form of a confession or testimony which if the firm decides can use it in court or company </w:t>
            </w:r>
            <w:r w:rsidR="00636364">
              <w:rPr>
                <w:sz w:val="24"/>
                <w:szCs w:val="32"/>
              </w:rPr>
              <w:t>disciplinary hearing.</w:t>
            </w:r>
          </w:p>
          <w:p w:rsidR="004A39FC" w:rsidRDefault="004A39FC" w:rsidP="004A39FC">
            <w:pPr>
              <w:pStyle w:val="ListParagraph"/>
              <w:rPr>
                <w:sz w:val="24"/>
                <w:szCs w:val="32"/>
              </w:rPr>
            </w:pPr>
          </w:p>
          <w:p w:rsidR="004A39FC" w:rsidRDefault="004A39FC" w:rsidP="004A39FC">
            <w:pPr>
              <w:pStyle w:val="ListParagraph"/>
              <w:rPr>
                <w:sz w:val="24"/>
                <w:szCs w:val="32"/>
              </w:rPr>
            </w:pPr>
          </w:p>
          <w:p w:rsidR="00CC2FB3" w:rsidRDefault="00CC2FB3" w:rsidP="004A39FC">
            <w:pPr>
              <w:rPr>
                <w:b/>
              </w:rPr>
            </w:pPr>
          </w:p>
          <w:p w:rsidR="00CC2FB3" w:rsidRDefault="00CC2FB3" w:rsidP="004A39FC">
            <w:pPr>
              <w:rPr>
                <w:b/>
              </w:rPr>
            </w:pPr>
          </w:p>
        </w:tc>
      </w:tr>
    </w:tbl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4A39F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D4F5C" w:rsidP="004A39FC">
            <w:pPr>
              <w:tabs>
                <w:tab w:val="left" w:pos="904"/>
              </w:tabs>
              <w:rPr>
                <w:rFonts w:cs="Bliss-Regular"/>
                <w:color w:val="000000"/>
              </w:rPr>
            </w:pPr>
            <w:r w:rsidRPr="00EA001B">
              <w:rPr>
                <w:sz w:val="18"/>
                <w:szCs w:val="18"/>
              </w:rPr>
              <w:t>ALFONCE MAKONESE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4A39F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867ED" w:rsidP="00A867E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</w:t>
            </w:r>
            <w:r w:rsidR="00261DCF">
              <w:rPr>
                <w:rFonts w:cs="Bliss-Regular"/>
                <w:color w:val="000000"/>
              </w:rPr>
              <w:t>/0</w:t>
            </w:r>
            <w:r>
              <w:rPr>
                <w:rFonts w:cs="Bliss-Regular"/>
                <w:color w:val="000000"/>
              </w:rPr>
              <w:t>8</w:t>
            </w:r>
            <w:bookmarkStart w:id="0" w:name="_GoBack"/>
            <w:bookmarkEnd w:id="0"/>
            <w:r w:rsidR="00261DCF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4A39FC">
      <w:pPr>
        <w:rPr>
          <w:rFonts w:cs="Bliss-Regular"/>
          <w:color w:val="000000"/>
          <w:lang w:val="en-US"/>
        </w:rPr>
      </w:pPr>
    </w:p>
    <w:p w:rsidR="00A851DA" w:rsidRPr="00B0415E" w:rsidRDefault="00A851DA" w:rsidP="004A39FC">
      <w:pPr>
        <w:rPr>
          <w:rFonts w:cs="Bliss-Regular"/>
          <w:color w:val="000000"/>
          <w:lang w:val="en-US"/>
        </w:rPr>
      </w:pPr>
    </w:p>
    <w:p w:rsidR="00A851DA" w:rsidRPr="00B0415E" w:rsidRDefault="00503D7E" w:rsidP="004A39FC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4A39FC">
      <w:pPr>
        <w:rPr>
          <w:rFonts w:cs="Times New Roman"/>
          <w:sz w:val="24"/>
          <w:szCs w:val="32"/>
        </w:rPr>
      </w:pPr>
    </w:p>
    <w:sectPr w:rsidR="00A851DA" w:rsidSect="00187EB4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EF1" w:rsidRDefault="004E7EF1" w:rsidP="00CB4D0A">
      <w:pPr>
        <w:spacing w:after="0" w:line="240" w:lineRule="auto"/>
      </w:pPr>
      <w:r>
        <w:separator/>
      </w:r>
    </w:p>
  </w:endnote>
  <w:endnote w:type="continuationSeparator" w:id="0">
    <w:p w:rsidR="004E7EF1" w:rsidRDefault="004E7EF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58"/>
      <w:gridCol w:w="8284"/>
    </w:tblGrid>
    <w:tr w:rsidR="005D4F5C">
      <w:tc>
        <w:tcPr>
          <w:tcW w:w="918" w:type="dxa"/>
        </w:tcPr>
        <w:p w:rsidR="005D4F5C" w:rsidRPr="005D4F5C" w:rsidRDefault="005D4F5C">
          <w:pPr>
            <w:pStyle w:val="Footer"/>
            <w:jc w:val="right"/>
            <w:rPr>
              <w:b/>
              <w:bCs/>
              <w:color w:val="4F81BD" w:themeColor="accent1"/>
              <w:sz w:val="18"/>
              <w:szCs w:val="18"/>
              <w14:numForm w14:val="oldStyle"/>
            </w:rPr>
          </w:pP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A867ED" w:rsidRPr="00A867ED">
            <w:rPr>
              <w:b/>
              <w:bCs/>
              <w:noProof/>
              <w:color w:val="4F81BD" w:themeColor="accent1"/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3</w:t>
          </w:r>
          <w:r w:rsidRPr="005D4F5C">
            <w:rPr>
              <w:b/>
              <w:bCs/>
              <w:noProof/>
              <w:color w:val="4F81BD" w:themeColor="accent1"/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5D4F5C" w:rsidRDefault="005D4F5C">
          <w:pPr>
            <w:pStyle w:val="Footer"/>
          </w:pPr>
        </w:p>
      </w:tc>
    </w:tr>
  </w:tbl>
  <w:p w:rsidR="005D4F5C" w:rsidRDefault="005D4F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EF1" w:rsidRDefault="004E7EF1" w:rsidP="00CB4D0A">
      <w:pPr>
        <w:spacing w:after="0" w:line="240" w:lineRule="auto"/>
      </w:pPr>
      <w:r>
        <w:separator/>
      </w:r>
    </w:p>
  </w:footnote>
  <w:footnote w:type="continuationSeparator" w:id="0">
    <w:p w:rsidR="004E7EF1" w:rsidRDefault="004E7EF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1B" w:rsidRPr="00EA001B" w:rsidRDefault="004D0078" w:rsidP="00EA001B">
    <w:pPr>
      <w:pStyle w:val="NoSpacing"/>
      <w:rPr>
        <w:sz w:val="18"/>
        <w:szCs w:val="18"/>
      </w:rPr>
    </w:pPr>
    <w:r w:rsidRPr="004D0078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D8F1E4" wp14:editId="4EC4B196">
              <wp:simplePos x="0" y="0"/>
              <wp:positionH relativeFrom="column">
                <wp:posOffset>3393913</wp:posOffset>
              </wp:positionH>
              <wp:positionV relativeFrom="paragraph">
                <wp:posOffset>-300355</wp:posOffset>
              </wp:positionV>
              <wp:extent cx="2374265" cy="659218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65921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D0078" w:rsidRDefault="004D007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EA001B">
                            <w:rPr>
                              <w:sz w:val="18"/>
                              <w:szCs w:val="18"/>
                            </w:rPr>
                            <w:t>ALFONCE MAKONESE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       </w:t>
                          </w:r>
                          <w:r w:rsidR="00261DCF">
                            <w:rPr>
                              <w:sz w:val="18"/>
                              <w:szCs w:val="18"/>
                            </w:rPr>
                            <w:t xml:space="preserve">1376, </w:t>
                          </w:r>
                          <w:r w:rsidR="00065F75">
                            <w:rPr>
                              <w:sz w:val="18"/>
                              <w:szCs w:val="18"/>
                            </w:rPr>
                            <w:t>ASSIGNMENT 7</w:t>
                          </w:r>
                          <w:r w:rsidRPr="00EA001B">
                            <w:rPr>
                              <w:sz w:val="18"/>
                              <w:szCs w:val="18"/>
                            </w:rPr>
                            <w:t xml:space="preserve">, DIP IN FORENSIC ACCOUNTING                                                                               </w:t>
                          </w:r>
                        </w:p>
                        <w:p w:rsidR="004D0078" w:rsidRDefault="004D007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7.25pt;margin-top:-23.65pt;width:186.95pt;height:51.9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" filled="f" stroked="f">
              <v:textbox>
                <w:txbxContent>
                  <w:p w:rsidR="004D0078" w:rsidRDefault="004D0078">
                    <w:pPr>
                      <w:rPr>
                        <w:sz w:val="18"/>
                        <w:szCs w:val="18"/>
                      </w:rPr>
                    </w:pPr>
                    <w:r w:rsidRPr="00EA001B">
                      <w:rPr>
                        <w:sz w:val="18"/>
                        <w:szCs w:val="18"/>
                      </w:rPr>
                      <w:t>ALFONCE MAKONESE</w:t>
                    </w:r>
                    <w:r>
                      <w:rPr>
                        <w:sz w:val="18"/>
                        <w:szCs w:val="18"/>
                      </w:rPr>
                      <w:t xml:space="preserve">                                  </w:t>
                    </w:r>
                    <w:r w:rsidR="00261DCF">
                      <w:rPr>
                        <w:sz w:val="18"/>
                        <w:szCs w:val="18"/>
                      </w:rPr>
                      <w:t xml:space="preserve">1376, </w:t>
                    </w:r>
                    <w:r w:rsidR="00065F75">
                      <w:rPr>
                        <w:sz w:val="18"/>
                        <w:szCs w:val="18"/>
                      </w:rPr>
                      <w:t>ASSIGNMENT 7</w:t>
                    </w:r>
                    <w:r w:rsidRPr="00EA001B">
                      <w:rPr>
                        <w:sz w:val="18"/>
                        <w:szCs w:val="18"/>
                      </w:rPr>
                      <w:t xml:space="preserve">, DIP IN FORENSIC ACCOUNTING                                                                               </w:t>
                    </w:r>
                  </w:p>
                  <w:p w:rsidR="004D0078" w:rsidRDefault="004D0078"/>
                </w:txbxContent>
              </v:textbox>
            </v:shape>
          </w:pict>
        </mc:Fallback>
      </mc:AlternateContent>
    </w:r>
    <w:r w:rsidR="00EA001B" w:rsidRPr="00EA001B">
      <w:rPr>
        <w:sz w:val="18"/>
        <w:szCs w:val="18"/>
      </w:rPr>
      <w:tab/>
      <w:t xml:space="preserve">                                                                                                                 </w:t>
    </w:r>
  </w:p>
  <w:p w:rsidR="00EA001B" w:rsidRPr="00EA001B" w:rsidRDefault="00EA001B" w:rsidP="00EA001B">
    <w:pPr>
      <w:pStyle w:val="NoSpacing"/>
      <w:tabs>
        <w:tab w:val="left" w:pos="971"/>
      </w:tabs>
      <w:rPr>
        <w:sz w:val="18"/>
        <w:szCs w:val="18"/>
      </w:rPr>
    </w:pP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4DDC"/>
    <w:multiLevelType w:val="hybridMultilevel"/>
    <w:tmpl w:val="5234EA50"/>
    <w:lvl w:ilvl="0" w:tplc="C8782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371E64"/>
    <w:multiLevelType w:val="hybridMultilevel"/>
    <w:tmpl w:val="3D2E6552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CD25AC1"/>
    <w:multiLevelType w:val="hybridMultilevel"/>
    <w:tmpl w:val="B1AEEEBA"/>
    <w:lvl w:ilvl="0" w:tplc="3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DD55E0"/>
    <w:multiLevelType w:val="hybridMultilevel"/>
    <w:tmpl w:val="777ADDE8"/>
    <w:lvl w:ilvl="0" w:tplc="3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54F05"/>
    <w:multiLevelType w:val="hybridMultilevel"/>
    <w:tmpl w:val="6A78F49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32D00"/>
    <w:multiLevelType w:val="hybridMultilevel"/>
    <w:tmpl w:val="FD82FD82"/>
    <w:lvl w:ilvl="0" w:tplc="113CA3E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CE248F"/>
    <w:multiLevelType w:val="hybridMultilevel"/>
    <w:tmpl w:val="65F86EF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0745D8"/>
    <w:multiLevelType w:val="hybridMultilevel"/>
    <w:tmpl w:val="78CCD0AC"/>
    <w:lvl w:ilvl="0" w:tplc="ED381C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C72DEE"/>
    <w:multiLevelType w:val="hybridMultilevel"/>
    <w:tmpl w:val="3F76F724"/>
    <w:lvl w:ilvl="0" w:tplc="5D4ED50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EB094B"/>
    <w:multiLevelType w:val="hybridMultilevel"/>
    <w:tmpl w:val="1854B090"/>
    <w:lvl w:ilvl="0" w:tplc="30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982C18"/>
    <w:multiLevelType w:val="hybridMultilevel"/>
    <w:tmpl w:val="6C687410"/>
    <w:lvl w:ilvl="0" w:tplc="85660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6949F7"/>
    <w:multiLevelType w:val="hybridMultilevel"/>
    <w:tmpl w:val="7804A6A2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6C036BF3"/>
    <w:multiLevelType w:val="hybridMultilevel"/>
    <w:tmpl w:val="57E8E268"/>
    <w:lvl w:ilvl="0" w:tplc="95F8BBF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FA140CD"/>
    <w:multiLevelType w:val="hybridMultilevel"/>
    <w:tmpl w:val="7832B81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2B5EA0"/>
    <w:multiLevelType w:val="hybridMultilevel"/>
    <w:tmpl w:val="4840409C"/>
    <w:lvl w:ilvl="0" w:tplc="EBA018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9"/>
  </w:num>
  <w:num w:numId="6">
    <w:abstractNumId w:val="0"/>
  </w:num>
  <w:num w:numId="7">
    <w:abstractNumId w:val="13"/>
  </w:num>
  <w:num w:numId="8">
    <w:abstractNumId w:val="11"/>
  </w:num>
  <w:num w:numId="9">
    <w:abstractNumId w:val="8"/>
  </w:num>
  <w:num w:numId="10">
    <w:abstractNumId w:val="3"/>
  </w:num>
  <w:num w:numId="11">
    <w:abstractNumId w:val="6"/>
  </w:num>
  <w:num w:numId="12">
    <w:abstractNumId w:val="2"/>
  </w:num>
  <w:num w:numId="13">
    <w:abstractNumId w:val="14"/>
  </w:num>
  <w:num w:numId="14">
    <w:abstractNumId w:val="4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3952"/>
    <w:rsid w:val="000158F9"/>
    <w:rsid w:val="00035CDD"/>
    <w:rsid w:val="00040083"/>
    <w:rsid w:val="00055992"/>
    <w:rsid w:val="00065F75"/>
    <w:rsid w:val="000820E8"/>
    <w:rsid w:val="00085B5C"/>
    <w:rsid w:val="000E0D75"/>
    <w:rsid w:val="000E7793"/>
    <w:rsid w:val="001175EE"/>
    <w:rsid w:val="001343A8"/>
    <w:rsid w:val="00157CF6"/>
    <w:rsid w:val="00182416"/>
    <w:rsid w:val="00187EB4"/>
    <w:rsid w:val="00192DE2"/>
    <w:rsid w:val="001B0A88"/>
    <w:rsid w:val="001B4544"/>
    <w:rsid w:val="001C35F3"/>
    <w:rsid w:val="001F0481"/>
    <w:rsid w:val="0020451E"/>
    <w:rsid w:val="00206B6D"/>
    <w:rsid w:val="00206B9D"/>
    <w:rsid w:val="0023259C"/>
    <w:rsid w:val="00261DCF"/>
    <w:rsid w:val="002A425E"/>
    <w:rsid w:val="002B0BD7"/>
    <w:rsid w:val="002B573D"/>
    <w:rsid w:val="002C5CB2"/>
    <w:rsid w:val="002F779F"/>
    <w:rsid w:val="00323C37"/>
    <w:rsid w:val="00330B44"/>
    <w:rsid w:val="0034780A"/>
    <w:rsid w:val="00371885"/>
    <w:rsid w:val="003915E2"/>
    <w:rsid w:val="00393241"/>
    <w:rsid w:val="003A1C59"/>
    <w:rsid w:val="003E2B87"/>
    <w:rsid w:val="003F1D7D"/>
    <w:rsid w:val="00405895"/>
    <w:rsid w:val="004058DF"/>
    <w:rsid w:val="004068F2"/>
    <w:rsid w:val="00433B5E"/>
    <w:rsid w:val="00436433"/>
    <w:rsid w:val="00445619"/>
    <w:rsid w:val="00482F7E"/>
    <w:rsid w:val="00486F1A"/>
    <w:rsid w:val="00490CB9"/>
    <w:rsid w:val="004972E3"/>
    <w:rsid w:val="004A2CE2"/>
    <w:rsid w:val="004A39FC"/>
    <w:rsid w:val="004D0078"/>
    <w:rsid w:val="004E3CDA"/>
    <w:rsid w:val="004E7EF1"/>
    <w:rsid w:val="004F4B4D"/>
    <w:rsid w:val="0050216D"/>
    <w:rsid w:val="00502CF6"/>
    <w:rsid w:val="00503D7E"/>
    <w:rsid w:val="0050778F"/>
    <w:rsid w:val="00525614"/>
    <w:rsid w:val="00535F31"/>
    <w:rsid w:val="00574D64"/>
    <w:rsid w:val="00591365"/>
    <w:rsid w:val="005B31E4"/>
    <w:rsid w:val="005D4F5C"/>
    <w:rsid w:val="006034F6"/>
    <w:rsid w:val="00607874"/>
    <w:rsid w:val="00607E77"/>
    <w:rsid w:val="00617BB3"/>
    <w:rsid w:val="00636364"/>
    <w:rsid w:val="00645CDD"/>
    <w:rsid w:val="006823A7"/>
    <w:rsid w:val="0070347F"/>
    <w:rsid w:val="0070678E"/>
    <w:rsid w:val="007241AE"/>
    <w:rsid w:val="0076278C"/>
    <w:rsid w:val="00796D2C"/>
    <w:rsid w:val="007A50C7"/>
    <w:rsid w:val="007C5650"/>
    <w:rsid w:val="007E0AB9"/>
    <w:rsid w:val="00831C11"/>
    <w:rsid w:val="00891812"/>
    <w:rsid w:val="008A11BF"/>
    <w:rsid w:val="008A60B4"/>
    <w:rsid w:val="008B3C31"/>
    <w:rsid w:val="008B64FE"/>
    <w:rsid w:val="008B749D"/>
    <w:rsid w:val="00910609"/>
    <w:rsid w:val="00911FD3"/>
    <w:rsid w:val="00922E44"/>
    <w:rsid w:val="00935BF7"/>
    <w:rsid w:val="00943CF9"/>
    <w:rsid w:val="0095442C"/>
    <w:rsid w:val="00982DBA"/>
    <w:rsid w:val="00983942"/>
    <w:rsid w:val="00992587"/>
    <w:rsid w:val="009A1E98"/>
    <w:rsid w:val="009B0FB2"/>
    <w:rsid w:val="009C37E0"/>
    <w:rsid w:val="009C6208"/>
    <w:rsid w:val="00A14B66"/>
    <w:rsid w:val="00A46F7C"/>
    <w:rsid w:val="00A65CF7"/>
    <w:rsid w:val="00A71B2D"/>
    <w:rsid w:val="00A851DA"/>
    <w:rsid w:val="00A867ED"/>
    <w:rsid w:val="00AC374C"/>
    <w:rsid w:val="00AC7D5B"/>
    <w:rsid w:val="00AD4C16"/>
    <w:rsid w:val="00AE1481"/>
    <w:rsid w:val="00B0415E"/>
    <w:rsid w:val="00B04678"/>
    <w:rsid w:val="00B17D21"/>
    <w:rsid w:val="00B7782C"/>
    <w:rsid w:val="00B91174"/>
    <w:rsid w:val="00BA3AED"/>
    <w:rsid w:val="00BB44F4"/>
    <w:rsid w:val="00BC46DF"/>
    <w:rsid w:val="00C03577"/>
    <w:rsid w:val="00C12800"/>
    <w:rsid w:val="00C318C5"/>
    <w:rsid w:val="00C322D7"/>
    <w:rsid w:val="00C45814"/>
    <w:rsid w:val="00C50A67"/>
    <w:rsid w:val="00C65654"/>
    <w:rsid w:val="00C65FEA"/>
    <w:rsid w:val="00C74806"/>
    <w:rsid w:val="00CA0AC2"/>
    <w:rsid w:val="00CB4D0A"/>
    <w:rsid w:val="00CC2FB3"/>
    <w:rsid w:val="00CC575A"/>
    <w:rsid w:val="00CD6CBB"/>
    <w:rsid w:val="00CF608A"/>
    <w:rsid w:val="00D039AC"/>
    <w:rsid w:val="00D27136"/>
    <w:rsid w:val="00D3346B"/>
    <w:rsid w:val="00D427DE"/>
    <w:rsid w:val="00D5587D"/>
    <w:rsid w:val="00D664A5"/>
    <w:rsid w:val="00D707CC"/>
    <w:rsid w:val="00D821FE"/>
    <w:rsid w:val="00D8403A"/>
    <w:rsid w:val="00DB0793"/>
    <w:rsid w:val="00DB7FCD"/>
    <w:rsid w:val="00E00821"/>
    <w:rsid w:val="00E04DB4"/>
    <w:rsid w:val="00E20C5D"/>
    <w:rsid w:val="00E30679"/>
    <w:rsid w:val="00E33AE0"/>
    <w:rsid w:val="00E4597D"/>
    <w:rsid w:val="00E504FA"/>
    <w:rsid w:val="00E54832"/>
    <w:rsid w:val="00E56A90"/>
    <w:rsid w:val="00E641CC"/>
    <w:rsid w:val="00EA001B"/>
    <w:rsid w:val="00EA0AC8"/>
    <w:rsid w:val="00EA30AB"/>
    <w:rsid w:val="00EB3925"/>
    <w:rsid w:val="00ED0F98"/>
    <w:rsid w:val="00F20690"/>
    <w:rsid w:val="00FC00C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A001B"/>
    <w:pPr>
      <w:spacing w:after="0" w:line="240" w:lineRule="auto"/>
    </w:pPr>
  </w:style>
  <w:style w:type="paragraph" w:customStyle="1" w:styleId="3CBD5A742C28424DA5172AD252E32316">
    <w:name w:val="3CBD5A742C28424DA5172AD252E32316"/>
    <w:rsid w:val="005D4F5C"/>
    <w:rPr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A001B"/>
    <w:pPr>
      <w:spacing w:after="0" w:line="240" w:lineRule="auto"/>
    </w:pPr>
  </w:style>
  <w:style w:type="paragraph" w:customStyle="1" w:styleId="3CBD5A742C28424DA5172AD252E32316">
    <w:name w:val="3CBD5A742C28424DA5172AD252E32316"/>
    <w:rsid w:val="005D4F5C"/>
    <w:rPr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D8198-073D-4D1E-B79F-1CC5F543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kate</cp:lastModifiedBy>
  <cp:revision>2</cp:revision>
  <dcterms:created xsi:type="dcterms:W3CDTF">2015-08-23T10:09:00Z</dcterms:created>
  <dcterms:modified xsi:type="dcterms:W3CDTF">2015-08-23T10:09:00Z</dcterms:modified>
</cp:coreProperties>
</file>