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E9BD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A7C1689" wp14:editId="7579445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AADB90F" w14:textId="77777777" w:rsidR="00607874" w:rsidRDefault="003F70FB" w:rsidP="00A851DA">
      <w:pPr>
        <w:rPr>
          <w:lang w:val="en-US"/>
        </w:rPr>
      </w:pPr>
      <w:r>
        <w:rPr>
          <w:noProof/>
          <w:lang w:val="en-US"/>
        </w:rPr>
        <mc:AlternateContent>
          <mc:Choice Requires="wps">
            <w:drawing>
              <wp:anchor distT="0" distB="0" distL="114300" distR="114300" simplePos="0" relativeHeight="251660288" behindDoc="0" locked="0" layoutInCell="1" allowOverlap="1" wp14:anchorId="483F646B" wp14:editId="42FC3A4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B70AF" w14:textId="77777777" w:rsidR="00875E5C" w:rsidRDefault="00875E5C" w:rsidP="00405895">
                            <w:pPr>
                              <w:jc w:val="center"/>
                              <w:rPr>
                                <w:b/>
                                <w:bCs/>
                                <w:color w:val="002060"/>
                                <w:sz w:val="44"/>
                                <w:szCs w:val="40"/>
                              </w:rPr>
                            </w:pPr>
                            <w:r>
                              <w:rPr>
                                <w:sz w:val="24"/>
                              </w:rPr>
                              <w:t xml:space="preserve">   </w:t>
                            </w:r>
                            <w:r>
                              <w:rPr>
                                <w:b/>
                                <w:bCs/>
                                <w:color w:val="002060"/>
                                <w:sz w:val="44"/>
                                <w:szCs w:val="40"/>
                              </w:rPr>
                              <w:t>Assignment Cover Sheet</w:t>
                            </w:r>
                          </w:p>
                          <w:p w14:paraId="15BEE881" w14:textId="77777777" w:rsidR="00875E5C" w:rsidRDefault="00875E5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61B70AF" w14:textId="77777777" w:rsidR="00C72E50" w:rsidRDefault="00C72E50" w:rsidP="00405895">
                      <w:pPr>
                        <w:jc w:val="center"/>
                        <w:rPr>
                          <w:b/>
                          <w:bCs/>
                          <w:color w:val="002060"/>
                          <w:sz w:val="44"/>
                          <w:szCs w:val="40"/>
                        </w:rPr>
                      </w:pPr>
                      <w:r>
                        <w:rPr>
                          <w:sz w:val="24"/>
                        </w:rPr>
                        <w:t xml:space="preserve">   </w:t>
                      </w:r>
                      <w:r>
                        <w:rPr>
                          <w:b/>
                          <w:bCs/>
                          <w:color w:val="002060"/>
                          <w:sz w:val="44"/>
                          <w:szCs w:val="40"/>
                        </w:rPr>
                        <w:t>Assignment Cover Sheet</w:t>
                      </w:r>
                    </w:p>
                    <w:p w14:paraId="15BEE881" w14:textId="77777777" w:rsidR="00C72E50" w:rsidRDefault="00C72E50"/>
                  </w:txbxContent>
                </v:textbox>
              </v:shape>
            </w:pict>
          </mc:Fallback>
        </mc:AlternateContent>
      </w:r>
    </w:p>
    <w:p w14:paraId="25A15D80" w14:textId="77777777" w:rsidR="00607874" w:rsidRDefault="00607874" w:rsidP="00A851DA">
      <w:pPr>
        <w:rPr>
          <w:lang w:val="en-US"/>
        </w:rPr>
      </w:pPr>
    </w:p>
    <w:p w14:paraId="3A8CC44D" w14:textId="77777777" w:rsidR="00607874" w:rsidRDefault="00607874" w:rsidP="00A851DA">
      <w:pPr>
        <w:rPr>
          <w:lang w:val="en-US"/>
        </w:rPr>
      </w:pPr>
    </w:p>
    <w:p w14:paraId="45539E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92D586"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FF2C3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14:paraId="5F4FC704" w14:textId="77777777" w:rsidR="00A851DA" w:rsidRPr="00B0415E" w:rsidRDefault="000B207B">
            <w:pPr>
              <w:pStyle w:val="Default"/>
              <w:rPr>
                <w:rFonts w:asciiTheme="minorHAnsi" w:hAnsiTheme="minorHAnsi"/>
              </w:rPr>
            </w:pPr>
            <w:r>
              <w:rPr>
                <w:rFonts w:asciiTheme="minorHAnsi" w:hAnsiTheme="minorHAnsi"/>
                <w:highlight w:val="cyan"/>
              </w:rPr>
              <w:t>ITAI JULIUS MAFARA</w:t>
            </w:r>
          </w:p>
        </w:tc>
      </w:tr>
      <w:tr w:rsidR="00A851DA" w:rsidRPr="00B0415E" w14:paraId="31EFA9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162CD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BC28EDE" w14:textId="77777777" w:rsidR="00A851DA" w:rsidRPr="00B0415E" w:rsidRDefault="00CC4040">
            <w:pPr>
              <w:pStyle w:val="Default"/>
              <w:rPr>
                <w:rFonts w:asciiTheme="minorHAnsi" w:hAnsiTheme="minorHAnsi"/>
              </w:rPr>
            </w:pPr>
            <w:r>
              <w:rPr>
                <w:rFonts w:asciiTheme="minorHAnsi" w:hAnsiTheme="minorHAnsi"/>
                <w:highlight w:val="cyan"/>
              </w:rPr>
              <w:t>1635</w:t>
            </w:r>
          </w:p>
        </w:tc>
      </w:tr>
      <w:tr w:rsidR="00A851DA" w:rsidRPr="00B0415E" w14:paraId="62DC3D73"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6A35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14:paraId="60C4396F" w14:textId="77777777" w:rsidR="00A851DA" w:rsidRPr="00B0415E" w:rsidRDefault="000B207B">
            <w:pPr>
              <w:pStyle w:val="Default"/>
              <w:rPr>
                <w:rFonts w:asciiTheme="minorHAnsi" w:hAnsiTheme="minorHAnsi"/>
              </w:rPr>
            </w:pPr>
            <w:r>
              <w:rPr>
                <w:rFonts w:asciiTheme="minorHAnsi" w:hAnsiTheme="minorHAnsi"/>
              </w:rPr>
              <w:t>DIPLOMA IN FORENSIC ACCOUNTING</w:t>
            </w:r>
          </w:p>
        </w:tc>
      </w:tr>
      <w:tr w:rsidR="00A851DA" w:rsidRPr="00B0415E" w14:paraId="656462AC"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2E54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14:paraId="2A74FEEC" w14:textId="77777777" w:rsidR="00A851DA" w:rsidRPr="00B0415E" w:rsidRDefault="000528A3">
            <w:r>
              <w:t>TWO</w:t>
            </w:r>
          </w:p>
        </w:tc>
      </w:tr>
    </w:tbl>
    <w:p w14:paraId="572A5080" w14:textId="77777777" w:rsidR="00CC2FB3" w:rsidRDefault="00CC2FB3" w:rsidP="00A851DA">
      <w:pPr>
        <w:rPr>
          <w:b/>
          <w:lang w:val="en-US"/>
        </w:rPr>
      </w:pPr>
    </w:p>
    <w:p w14:paraId="0D5F2D8C" w14:textId="77777777" w:rsidR="00443E6F" w:rsidRDefault="00527C11" w:rsidP="00A851DA">
      <w:pPr>
        <w:rPr>
          <w:b/>
          <w:sz w:val="28"/>
          <w:lang w:val="en-US"/>
        </w:rPr>
      </w:pPr>
      <w:r w:rsidRPr="00443E6F">
        <w:rPr>
          <w:b/>
          <w:sz w:val="28"/>
          <w:lang w:val="en-US"/>
        </w:rPr>
        <w:t>Marking Criteria:</w:t>
      </w:r>
    </w:p>
    <w:p w14:paraId="17630EAE" w14:textId="2A062AEA"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DD6C74"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36F3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1991DC5" w14:textId="77777777" w:rsidTr="00CC2FB3">
        <w:tc>
          <w:tcPr>
            <w:tcW w:w="9242" w:type="dxa"/>
          </w:tcPr>
          <w:p w14:paraId="2D1E56AF" w14:textId="457024EE" w:rsidR="003F70FB" w:rsidRDefault="003F70FB" w:rsidP="00A851DA">
            <w:pPr>
              <w:rPr>
                <w:b/>
              </w:rPr>
            </w:pPr>
          </w:p>
          <w:p w14:paraId="7FF04426" w14:textId="77777777" w:rsidR="00CC4040" w:rsidRDefault="00CC4040" w:rsidP="00CC4040">
            <w:pPr>
              <w:jc w:val="right"/>
              <w:rPr>
                <w:rFonts w:ascii="Arial" w:hAnsi="Arial" w:cs="Arial"/>
                <w:b/>
              </w:rPr>
            </w:pPr>
            <w:r w:rsidRPr="00A244A0">
              <w:rPr>
                <w:rFonts w:ascii="Arial" w:hAnsi="Arial" w:cs="Arial"/>
                <w:b/>
              </w:rPr>
              <w:t>ITAI J</w:t>
            </w:r>
            <w:r>
              <w:rPr>
                <w:rFonts w:ascii="Arial" w:hAnsi="Arial" w:cs="Arial"/>
                <w:b/>
              </w:rPr>
              <w:t>ULIUS</w:t>
            </w:r>
            <w:r w:rsidRPr="00A244A0">
              <w:rPr>
                <w:rFonts w:ascii="Arial" w:hAnsi="Arial" w:cs="Arial"/>
                <w:b/>
              </w:rPr>
              <w:t xml:space="preserve"> MAFARA</w:t>
            </w:r>
          </w:p>
          <w:p w14:paraId="3F735812" w14:textId="77777777" w:rsidR="00CC4040" w:rsidRPr="00A244A0" w:rsidRDefault="00CC4040" w:rsidP="00CC4040">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47068487" w14:textId="77777777" w:rsidR="00CC4040" w:rsidRDefault="00CC4040" w:rsidP="00CC4040">
            <w:pPr>
              <w:jc w:val="right"/>
              <w:rPr>
                <w:rFonts w:ascii="Arial" w:hAnsi="Arial" w:cs="Arial"/>
                <w:b/>
              </w:rPr>
            </w:pPr>
            <w:r>
              <w:rPr>
                <w:rFonts w:ascii="Arial" w:hAnsi="Arial" w:cs="Arial"/>
                <w:b/>
              </w:rPr>
              <w:t>ASSIGNMENT</w:t>
            </w:r>
            <w:r w:rsidR="000528A3">
              <w:rPr>
                <w:rFonts w:ascii="Arial" w:hAnsi="Arial" w:cs="Arial"/>
                <w:b/>
              </w:rPr>
              <w:t xml:space="preserve"> # 2</w:t>
            </w:r>
            <w:r w:rsidRPr="00A244A0">
              <w:rPr>
                <w:rFonts w:ascii="Arial" w:hAnsi="Arial" w:cs="Arial"/>
                <w:b/>
              </w:rPr>
              <w:t xml:space="preserve"> </w:t>
            </w:r>
            <w:r>
              <w:rPr>
                <w:rFonts w:ascii="Arial" w:hAnsi="Arial" w:cs="Arial"/>
                <w:b/>
              </w:rPr>
              <w:t xml:space="preserve"> </w:t>
            </w:r>
          </w:p>
          <w:p w14:paraId="60170EA6" w14:textId="77777777" w:rsidR="00CC4040" w:rsidRPr="00A244A0" w:rsidRDefault="00CC4040" w:rsidP="00CC4040">
            <w:pPr>
              <w:jc w:val="right"/>
              <w:rPr>
                <w:rFonts w:ascii="Arial" w:hAnsi="Arial" w:cs="Arial"/>
                <w:b/>
              </w:rPr>
            </w:pPr>
            <w:r>
              <w:rPr>
                <w:rFonts w:ascii="Arial" w:hAnsi="Arial" w:cs="Arial"/>
                <w:b/>
              </w:rPr>
              <w:t>PAGE  # 1</w:t>
            </w:r>
          </w:p>
          <w:p w14:paraId="6F99EDD0" w14:textId="77777777" w:rsidR="000528A3" w:rsidRPr="000528A3" w:rsidRDefault="000528A3" w:rsidP="000528A3">
            <w:pPr>
              <w:spacing w:line="360" w:lineRule="auto"/>
              <w:rPr>
                <w:rFonts w:ascii="Arial" w:hAnsi="Arial" w:cs="Arial"/>
              </w:rPr>
            </w:pPr>
          </w:p>
          <w:p w14:paraId="7F4539E6" w14:textId="77777777" w:rsidR="000528A3" w:rsidRDefault="000528A3" w:rsidP="000528A3">
            <w:pPr>
              <w:spacing w:line="360" w:lineRule="auto"/>
              <w:rPr>
                <w:rFonts w:ascii="Arial" w:hAnsi="Arial" w:cs="Arial"/>
              </w:rPr>
            </w:pPr>
            <w:r>
              <w:rPr>
                <w:rFonts w:ascii="Arial" w:hAnsi="Arial" w:cs="Arial"/>
              </w:rPr>
              <w:t xml:space="preserve">   1.</w:t>
            </w:r>
          </w:p>
          <w:p w14:paraId="1DCB17C8" w14:textId="77777777" w:rsidR="00AA6F6D" w:rsidRDefault="000528A3" w:rsidP="00AA6F6D">
            <w:pPr>
              <w:pStyle w:val="ListParagraph"/>
              <w:numPr>
                <w:ilvl w:val="0"/>
                <w:numId w:val="2"/>
              </w:numPr>
              <w:spacing w:line="360" w:lineRule="auto"/>
              <w:rPr>
                <w:rFonts w:ascii="Arial" w:hAnsi="Arial" w:cs="Arial"/>
              </w:rPr>
            </w:pPr>
            <w:r>
              <w:rPr>
                <w:rFonts w:ascii="Arial" w:hAnsi="Arial" w:cs="Arial"/>
              </w:rPr>
              <w:t xml:space="preserve">How the effects of crime influence the economy </w:t>
            </w:r>
          </w:p>
          <w:p w14:paraId="135C0470" w14:textId="77777777" w:rsidR="006F2CF4" w:rsidRPr="006F2CF4" w:rsidRDefault="006F2CF4" w:rsidP="006F2CF4">
            <w:pPr>
              <w:pStyle w:val="ListParagraph"/>
              <w:spacing w:line="360" w:lineRule="auto"/>
              <w:ind w:left="1080"/>
              <w:rPr>
                <w:rFonts w:ascii="Arial" w:hAnsi="Arial" w:cs="Arial"/>
              </w:rPr>
            </w:pPr>
            <w:r>
              <w:rPr>
                <w:rFonts w:ascii="Arial" w:hAnsi="Arial" w:cs="Arial"/>
              </w:rPr>
              <w:t>Crime does not only lead to material and immaterial cost to those who have become victims. National and local authorities spends billions on detection and prevention of crime, prosecution and punishing criminals</w:t>
            </w:r>
          </w:p>
          <w:p w14:paraId="4C22F9AE" w14:textId="77777777" w:rsidR="00CC4040" w:rsidRPr="00A244A0" w:rsidRDefault="00CC4040" w:rsidP="00CC4040">
            <w:pPr>
              <w:spacing w:line="360" w:lineRule="auto"/>
              <w:rPr>
                <w:rFonts w:ascii="Arial" w:hAnsi="Arial" w:cs="Arial"/>
              </w:rPr>
            </w:pPr>
          </w:p>
          <w:p w14:paraId="74D15C81" w14:textId="77777777" w:rsidR="00CC4040" w:rsidRDefault="006F2CF4" w:rsidP="00CC4040">
            <w:pPr>
              <w:pStyle w:val="ListParagraph"/>
              <w:numPr>
                <w:ilvl w:val="0"/>
                <w:numId w:val="2"/>
              </w:numPr>
              <w:spacing w:line="360" w:lineRule="auto"/>
              <w:rPr>
                <w:rFonts w:ascii="Arial" w:hAnsi="Arial" w:cs="Arial"/>
              </w:rPr>
            </w:pPr>
            <w:r>
              <w:rPr>
                <w:rFonts w:ascii="Arial" w:hAnsi="Arial" w:cs="Arial"/>
              </w:rPr>
              <w:t>Crime Costs the economy and taxpayers in the following ways</w:t>
            </w:r>
          </w:p>
          <w:p w14:paraId="1ED6A7F8" w14:textId="77777777" w:rsidR="006F2CF4" w:rsidRDefault="006F2CF4" w:rsidP="00A406D5">
            <w:pPr>
              <w:pStyle w:val="ListParagraph"/>
              <w:spacing w:line="360" w:lineRule="auto"/>
              <w:ind w:left="1080"/>
              <w:rPr>
                <w:rFonts w:ascii="Arial" w:hAnsi="Arial" w:cs="Arial"/>
              </w:rPr>
            </w:pPr>
            <w:r>
              <w:rPr>
                <w:rFonts w:ascii="Arial" w:hAnsi="Arial" w:cs="Arial"/>
              </w:rPr>
              <w:t>Taxpayer’s money is invested in programs meant to prevent crime.</w:t>
            </w:r>
          </w:p>
          <w:p w14:paraId="2BF6862C" w14:textId="77777777" w:rsidR="00A406D5" w:rsidRDefault="00A406D5" w:rsidP="00A406D5">
            <w:pPr>
              <w:pStyle w:val="ListParagraph"/>
              <w:spacing w:line="360" w:lineRule="auto"/>
              <w:ind w:left="1080"/>
              <w:rPr>
                <w:rFonts w:ascii="Arial" w:hAnsi="Arial" w:cs="Arial"/>
              </w:rPr>
            </w:pPr>
            <w:r>
              <w:rPr>
                <w:rFonts w:ascii="Arial" w:hAnsi="Arial" w:cs="Arial"/>
              </w:rPr>
              <w:t>Activities that Centre around fighting crime and rehabilitation of criminals such as prosecution, court system, prison and correctional facilities are all funded by tax payer’s money</w:t>
            </w:r>
          </w:p>
          <w:p w14:paraId="2B861EDA" w14:textId="77777777" w:rsidR="00A406D5" w:rsidRDefault="00A406D5" w:rsidP="00747A9E">
            <w:pPr>
              <w:pStyle w:val="ListParagraph"/>
              <w:spacing w:line="360" w:lineRule="auto"/>
              <w:ind w:left="1080"/>
              <w:rPr>
                <w:rFonts w:ascii="Arial" w:hAnsi="Arial" w:cs="Arial"/>
              </w:rPr>
            </w:pPr>
            <w:r>
              <w:rPr>
                <w:rFonts w:ascii="Arial" w:hAnsi="Arial" w:cs="Arial"/>
              </w:rPr>
              <w:t xml:space="preserve">In an effort to sustain survival </w:t>
            </w:r>
            <w:r w:rsidR="00747A9E">
              <w:rPr>
                <w:rFonts w:ascii="Arial" w:hAnsi="Arial" w:cs="Arial"/>
              </w:rPr>
              <w:t>a business that is suffering as a result of criminal activities may increase prices or layoff employees to deal with the expense</w:t>
            </w:r>
          </w:p>
          <w:p w14:paraId="535A5501" w14:textId="77777777" w:rsidR="00747A9E" w:rsidRDefault="00747A9E" w:rsidP="00747A9E">
            <w:pPr>
              <w:pStyle w:val="ListParagraph"/>
              <w:spacing w:line="360" w:lineRule="auto"/>
              <w:ind w:left="1080"/>
              <w:rPr>
                <w:rFonts w:ascii="Arial" w:hAnsi="Arial" w:cs="Arial"/>
              </w:rPr>
            </w:pPr>
          </w:p>
          <w:p w14:paraId="4B7BEFF6" w14:textId="77777777" w:rsidR="00747A9E" w:rsidRPr="00A244A0" w:rsidRDefault="00747A9E" w:rsidP="00747A9E">
            <w:pPr>
              <w:pStyle w:val="ListParagraph"/>
              <w:spacing w:line="360" w:lineRule="auto"/>
              <w:ind w:left="1080"/>
              <w:rPr>
                <w:rFonts w:ascii="Arial" w:hAnsi="Arial" w:cs="Arial"/>
              </w:rPr>
            </w:pPr>
          </w:p>
          <w:p w14:paraId="6CB1A015" w14:textId="77777777" w:rsidR="00CC4040" w:rsidRDefault="00CC4040" w:rsidP="00747A9E">
            <w:pPr>
              <w:rPr>
                <w:rFonts w:ascii="Arial" w:hAnsi="Arial" w:cs="Arial"/>
              </w:rPr>
            </w:pPr>
          </w:p>
          <w:p w14:paraId="75573F29" w14:textId="77777777" w:rsidR="00747A9E" w:rsidRDefault="00747A9E" w:rsidP="00747A9E">
            <w:pPr>
              <w:rPr>
                <w:rFonts w:ascii="Arial" w:hAnsi="Arial" w:cs="Arial"/>
                <w:b/>
              </w:rPr>
            </w:pPr>
          </w:p>
          <w:p w14:paraId="2F1EF9B6" w14:textId="77777777" w:rsidR="00CC4040" w:rsidRDefault="00CC4040" w:rsidP="00CC4040">
            <w:pPr>
              <w:jc w:val="right"/>
              <w:rPr>
                <w:rFonts w:ascii="Arial" w:hAnsi="Arial" w:cs="Arial"/>
                <w:b/>
              </w:rPr>
            </w:pPr>
            <w:r w:rsidRPr="00A244A0">
              <w:rPr>
                <w:rFonts w:ascii="Arial" w:hAnsi="Arial" w:cs="Arial"/>
                <w:b/>
              </w:rPr>
              <w:t>ITAI J</w:t>
            </w:r>
            <w:r>
              <w:rPr>
                <w:rFonts w:ascii="Arial" w:hAnsi="Arial" w:cs="Arial"/>
                <w:b/>
              </w:rPr>
              <w:t>ULIUS</w:t>
            </w:r>
            <w:r w:rsidRPr="00A244A0">
              <w:rPr>
                <w:rFonts w:ascii="Arial" w:hAnsi="Arial" w:cs="Arial"/>
                <w:b/>
              </w:rPr>
              <w:t xml:space="preserve"> MAFARA</w:t>
            </w:r>
          </w:p>
          <w:p w14:paraId="525E91A9" w14:textId="77777777" w:rsidR="00CC4040" w:rsidRPr="00A244A0" w:rsidRDefault="00CC4040" w:rsidP="00CC4040">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1106D25F" w14:textId="77777777" w:rsidR="00CC4040" w:rsidRDefault="00CC4040" w:rsidP="00CC4040">
            <w:pPr>
              <w:jc w:val="right"/>
              <w:rPr>
                <w:rFonts w:ascii="Arial" w:hAnsi="Arial" w:cs="Arial"/>
                <w:b/>
              </w:rPr>
            </w:pPr>
            <w:r>
              <w:rPr>
                <w:rFonts w:ascii="Arial" w:hAnsi="Arial" w:cs="Arial"/>
                <w:b/>
              </w:rPr>
              <w:t>ASSIGNMENT</w:t>
            </w:r>
            <w:r w:rsidR="00747A9E">
              <w:rPr>
                <w:rFonts w:ascii="Arial" w:hAnsi="Arial" w:cs="Arial"/>
                <w:b/>
              </w:rPr>
              <w:t xml:space="preserve"> # 2</w:t>
            </w:r>
            <w:r w:rsidRPr="00A244A0">
              <w:rPr>
                <w:rFonts w:ascii="Arial" w:hAnsi="Arial" w:cs="Arial"/>
                <w:b/>
              </w:rPr>
              <w:t xml:space="preserve"> </w:t>
            </w:r>
            <w:r>
              <w:rPr>
                <w:rFonts w:ascii="Arial" w:hAnsi="Arial" w:cs="Arial"/>
                <w:b/>
              </w:rPr>
              <w:t xml:space="preserve"> </w:t>
            </w:r>
          </w:p>
          <w:p w14:paraId="4DC12F0C" w14:textId="77777777" w:rsidR="00CC4040" w:rsidRDefault="00CC4040" w:rsidP="00CC4040">
            <w:pPr>
              <w:pStyle w:val="ListParagraph"/>
              <w:spacing w:line="360" w:lineRule="auto"/>
              <w:ind w:left="1440"/>
              <w:jc w:val="right"/>
              <w:rPr>
                <w:rFonts w:ascii="Arial" w:hAnsi="Arial" w:cs="Arial"/>
              </w:rPr>
            </w:pPr>
            <w:r>
              <w:rPr>
                <w:rFonts w:ascii="Arial" w:hAnsi="Arial" w:cs="Arial"/>
                <w:b/>
              </w:rPr>
              <w:t xml:space="preserve">PAGE  # </w:t>
            </w:r>
            <w:r w:rsidR="00747A9E">
              <w:rPr>
                <w:rFonts w:ascii="Arial" w:hAnsi="Arial" w:cs="Arial"/>
                <w:b/>
              </w:rPr>
              <w:t>2</w:t>
            </w:r>
          </w:p>
          <w:p w14:paraId="0736C378" w14:textId="77777777" w:rsidR="00CC4040" w:rsidRDefault="00CC4040" w:rsidP="00CC4040">
            <w:pPr>
              <w:pStyle w:val="ListParagraph"/>
              <w:spacing w:line="360" w:lineRule="auto"/>
              <w:ind w:left="1440"/>
              <w:rPr>
                <w:rFonts w:ascii="Arial" w:hAnsi="Arial" w:cs="Arial"/>
              </w:rPr>
            </w:pPr>
          </w:p>
          <w:p w14:paraId="5AF5797B" w14:textId="77777777" w:rsidR="00CC2FB3" w:rsidRDefault="00CC2FB3" w:rsidP="00A851DA">
            <w:pPr>
              <w:rPr>
                <w:b/>
              </w:rPr>
            </w:pPr>
          </w:p>
          <w:p w14:paraId="164247F1" w14:textId="77777777" w:rsidR="00CC4040" w:rsidRPr="00747A9E" w:rsidRDefault="00747A9E" w:rsidP="00CC4040">
            <w:pPr>
              <w:pStyle w:val="ListParagraph"/>
              <w:numPr>
                <w:ilvl w:val="0"/>
                <w:numId w:val="2"/>
              </w:numPr>
              <w:spacing w:line="360" w:lineRule="auto"/>
              <w:rPr>
                <w:rFonts w:ascii="Arial" w:hAnsi="Arial" w:cs="Arial"/>
              </w:rPr>
            </w:pPr>
            <w:r>
              <w:rPr>
                <w:b/>
              </w:rPr>
              <w:t xml:space="preserve">Arson </w:t>
            </w:r>
            <w:r w:rsidRPr="00747A9E">
              <w:t>is the</w:t>
            </w:r>
            <w:r>
              <w:t xml:space="preserve"> crime of intentionally, deliberately and maliciously setting fire to buildings wild land areas, or other property</w:t>
            </w:r>
            <w:r w:rsidRPr="00747A9E">
              <w:rPr>
                <w:rFonts w:ascii="Arial" w:hAnsi="Arial" w:cs="Arial"/>
              </w:rPr>
              <w:t xml:space="preserve"> </w:t>
            </w:r>
            <w:r>
              <w:rPr>
                <w:rFonts w:ascii="Arial" w:hAnsi="Arial" w:cs="Arial"/>
              </w:rPr>
              <w:t xml:space="preserve">with intent to cause damage </w:t>
            </w:r>
          </w:p>
          <w:p w14:paraId="07CE9D61" w14:textId="77777777" w:rsidR="00CC4040" w:rsidRPr="00A244A0" w:rsidRDefault="00CC4040" w:rsidP="00CC4040">
            <w:pPr>
              <w:pStyle w:val="ListParagraph"/>
              <w:spacing w:line="360" w:lineRule="auto"/>
              <w:ind w:left="1080"/>
              <w:rPr>
                <w:rFonts w:ascii="Arial" w:hAnsi="Arial" w:cs="Arial"/>
              </w:rPr>
            </w:pPr>
          </w:p>
          <w:p w14:paraId="1C7847E4" w14:textId="77777777" w:rsidR="00CC4040" w:rsidRDefault="00747A9E" w:rsidP="00CC4040">
            <w:pPr>
              <w:pStyle w:val="ListParagraph"/>
              <w:numPr>
                <w:ilvl w:val="0"/>
                <w:numId w:val="2"/>
              </w:numPr>
              <w:spacing w:line="360" w:lineRule="auto"/>
              <w:rPr>
                <w:rFonts w:ascii="Arial" w:hAnsi="Arial" w:cs="Arial"/>
              </w:rPr>
            </w:pPr>
            <w:r>
              <w:rPr>
                <w:rFonts w:ascii="Arial" w:hAnsi="Arial" w:cs="Arial"/>
              </w:rPr>
              <w:t>Money laundering</w:t>
            </w:r>
            <w:r w:rsidR="00C13CB0">
              <w:rPr>
                <w:rFonts w:ascii="Arial" w:hAnsi="Arial" w:cs="Arial"/>
              </w:rPr>
              <w:t xml:space="preserve"> is the process of transforming the proceeds of crime into l</w:t>
            </w:r>
            <w:r w:rsidR="000E437C">
              <w:rPr>
                <w:rFonts w:ascii="Arial" w:hAnsi="Arial" w:cs="Arial"/>
              </w:rPr>
              <w:t>egitimate money or other assets. The use of various schemes to conceal gains from unlawful activities</w:t>
            </w:r>
          </w:p>
          <w:p w14:paraId="4D6AAB67" w14:textId="77777777" w:rsidR="000E437C" w:rsidRPr="00A244A0" w:rsidRDefault="000E437C" w:rsidP="000E437C">
            <w:pPr>
              <w:pStyle w:val="ListParagraph"/>
              <w:spacing w:line="360" w:lineRule="auto"/>
              <w:ind w:left="1080"/>
              <w:rPr>
                <w:rFonts w:ascii="Arial" w:hAnsi="Arial" w:cs="Arial"/>
              </w:rPr>
            </w:pPr>
          </w:p>
          <w:p w14:paraId="103E6364" w14:textId="77777777" w:rsidR="00CC4040" w:rsidRDefault="00C13CB0" w:rsidP="00CC4040">
            <w:pPr>
              <w:pStyle w:val="ListParagraph"/>
              <w:spacing w:line="360" w:lineRule="auto"/>
              <w:ind w:left="1080"/>
              <w:rPr>
                <w:rFonts w:ascii="Arial" w:hAnsi="Arial" w:cs="Arial"/>
              </w:rPr>
            </w:pPr>
            <w:r>
              <w:rPr>
                <w:rFonts w:ascii="Arial" w:hAnsi="Arial" w:cs="Arial"/>
              </w:rPr>
              <w:t>The following activities would encompass money laundering</w:t>
            </w:r>
          </w:p>
          <w:p w14:paraId="4477A60E" w14:textId="77777777" w:rsidR="007452FD" w:rsidRDefault="000E437C" w:rsidP="00CC4040">
            <w:pPr>
              <w:pStyle w:val="ListParagraph"/>
              <w:spacing w:line="360" w:lineRule="auto"/>
              <w:ind w:left="1080"/>
              <w:rPr>
                <w:rFonts w:ascii="Arial" w:hAnsi="Arial" w:cs="Arial"/>
              </w:rPr>
            </w:pPr>
            <w:r>
              <w:rPr>
                <w:rFonts w:ascii="Arial" w:hAnsi="Arial" w:cs="Arial"/>
              </w:rPr>
              <w:t>Transfer of money and other monetary instruments to and from oversees</w:t>
            </w:r>
          </w:p>
          <w:p w14:paraId="3D2A3FCD" w14:textId="77777777" w:rsidR="000E437C" w:rsidRDefault="000E437C" w:rsidP="00CC4040">
            <w:pPr>
              <w:pStyle w:val="ListParagraph"/>
              <w:spacing w:line="360" w:lineRule="auto"/>
              <w:ind w:left="1080"/>
              <w:rPr>
                <w:rFonts w:ascii="Arial" w:hAnsi="Arial" w:cs="Arial"/>
              </w:rPr>
            </w:pPr>
            <w:r>
              <w:rPr>
                <w:rFonts w:ascii="Arial" w:hAnsi="Arial" w:cs="Arial"/>
              </w:rPr>
              <w:t>Maintaining offshore bank accounts with huge balances</w:t>
            </w:r>
          </w:p>
          <w:p w14:paraId="18DE77B6" w14:textId="77777777" w:rsidR="000E437C" w:rsidRPr="00A244A0" w:rsidRDefault="000E437C" w:rsidP="00CC4040">
            <w:pPr>
              <w:pStyle w:val="ListParagraph"/>
              <w:spacing w:line="360" w:lineRule="auto"/>
              <w:ind w:left="1080"/>
              <w:rPr>
                <w:rFonts w:ascii="Arial" w:hAnsi="Arial" w:cs="Arial"/>
              </w:rPr>
            </w:pPr>
            <w:r>
              <w:rPr>
                <w:rFonts w:ascii="Arial" w:hAnsi="Arial" w:cs="Arial"/>
              </w:rPr>
              <w:t>Depositing large amounts of money into different financial organizations</w:t>
            </w:r>
          </w:p>
          <w:p w14:paraId="29A34B99" w14:textId="77777777" w:rsidR="00CC2FB3" w:rsidRDefault="00CC2FB3" w:rsidP="00CC4040">
            <w:pPr>
              <w:tabs>
                <w:tab w:val="left" w:pos="1529"/>
              </w:tabs>
              <w:rPr>
                <w:b/>
              </w:rPr>
            </w:pPr>
          </w:p>
          <w:p w14:paraId="7897F52F" w14:textId="77777777" w:rsidR="000E437C" w:rsidRDefault="000E437C" w:rsidP="000E437C">
            <w:pPr>
              <w:tabs>
                <w:tab w:val="left" w:pos="975"/>
              </w:tabs>
              <w:spacing w:line="360" w:lineRule="auto"/>
              <w:rPr>
                <w:rFonts w:ascii="Arial" w:hAnsi="Arial" w:cs="Arial"/>
              </w:rPr>
            </w:pPr>
            <w:r>
              <w:rPr>
                <w:rFonts w:ascii="Arial" w:hAnsi="Arial" w:cs="Arial"/>
              </w:rPr>
              <w:t xml:space="preserve">   2.</w:t>
            </w:r>
            <w:r>
              <w:rPr>
                <w:rFonts w:ascii="Arial" w:hAnsi="Arial" w:cs="Arial"/>
              </w:rPr>
              <w:tab/>
              <w:t xml:space="preserve"> Embezzlement is the process of diverting or converting business income to </w:t>
            </w:r>
          </w:p>
          <w:p w14:paraId="78A60CA6" w14:textId="77777777" w:rsidR="000E437C" w:rsidRDefault="000E437C" w:rsidP="000E437C">
            <w:pPr>
              <w:tabs>
                <w:tab w:val="left" w:pos="975"/>
              </w:tabs>
              <w:spacing w:line="360" w:lineRule="auto"/>
              <w:rPr>
                <w:rFonts w:ascii="Arial" w:hAnsi="Arial" w:cs="Arial"/>
              </w:rPr>
            </w:pPr>
            <w:r>
              <w:rPr>
                <w:rFonts w:ascii="Arial" w:hAnsi="Arial" w:cs="Arial"/>
              </w:rPr>
              <w:tab/>
              <w:t>Personal use by a member of the staff.</w:t>
            </w:r>
          </w:p>
          <w:p w14:paraId="154030D2" w14:textId="77777777" w:rsidR="006A6BD0" w:rsidRDefault="006A6BD0" w:rsidP="000E437C">
            <w:pPr>
              <w:tabs>
                <w:tab w:val="left" w:pos="975"/>
              </w:tabs>
              <w:spacing w:line="360" w:lineRule="auto"/>
              <w:rPr>
                <w:rFonts w:ascii="Arial" w:hAnsi="Arial" w:cs="Arial"/>
              </w:rPr>
            </w:pPr>
            <w:r>
              <w:rPr>
                <w:rFonts w:ascii="Arial" w:hAnsi="Arial" w:cs="Arial"/>
              </w:rPr>
              <w:t xml:space="preserve">                The definition of Financial crime alludes to unlawful conversion of the ownership </w:t>
            </w:r>
          </w:p>
          <w:p w14:paraId="5A9DAD26" w14:textId="77777777" w:rsidR="000E437C" w:rsidRDefault="006A6BD0" w:rsidP="006A6BD0">
            <w:pPr>
              <w:tabs>
                <w:tab w:val="left" w:pos="975"/>
              </w:tabs>
              <w:spacing w:line="360" w:lineRule="auto"/>
              <w:rPr>
                <w:rFonts w:ascii="Arial" w:hAnsi="Arial" w:cs="Arial"/>
              </w:rPr>
            </w:pPr>
            <w:r>
              <w:rPr>
                <w:rFonts w:ascii="Arial" w:hAnsi="Arial" w:cs="Arial"/>
              </w:rPr>
              <w:tab/>
              <w:t xml:space="preserve">Of property belonging to one person to one’s own personal use and benefit. At law </w:t>
            </w:r>
          </w:p>
          <w:p w14:paraId="6E0861DE" w14:textId="77777777" w:rsidR="00CC4040" w:rsidRDefault="006A6BD0" w:rsidP="006A6BD0">
            <w:pPr>
              <w:spacing w:line="360" w:lineRule="auto"/>
              <w:rPr>
                <w:rFonts w:ascii="Arial" w:hAnsi="Arial" w:cs="Arial"/>
              </w:rPr>
            </w:pPr>
            <w:r>
              <w:rPr>
                <w:rFonts w:ascii="Arial" w:hAnsi="Arial" w:cs="Arial"/>
              </w:rPr>
              <w:t xml:space="preserve">                A company limited by liability is a separate legal person with the rights of a major h  </w:t>
            </w:r>
          </w:p>
          <w:p w14:paraId="529F8466" w14:textId="06B67363" w:rsidR="006A6BD0" w:rsidRDefault="006A6BD0" w:rsidP="006A6BD0">
            <w:pPr>
              <w:tabs>
                <w:tab w:val="left" w:pos="975"/>
              </w:tabs>
              <w:spacing w:line="360" w:lineRule="auto"/>
              <w:rPr>
                <w:rFonts w:ascii="Arial" w:hAnsi="Arial" w:cs="Arial"/>
              </w:rPr>
            </w:pPr>
            <w:r>
              <w:rPr>
                <w:rFonts w:ascii="Arial" w:hAnsi="Arial" w:cs="Arial"/>
              </w:rPr>
              <w:tab/>
              <w:t xml:space="preserve">Has </w:t>
            </w:r>
            <w:r w:rsidR="00DD115B">
              <w:rPr>
                <w:rFonts w:ascii="Arial" w:hAnsi="Arial" w:cs="Arial"/>
              </w:rPr>
              <w:t xml:space="preserve">the capacity </w:t>
            </w:r>
            <w:r>
              <w:rPr>
                <w:rFonts w:ascii="Arial" w:hAnsi="Arial" w:cs="Arial"/>
              </w:rPr>
              <w:t>t</w:t>
            </w:r>
            <w:r w:rsidR="00DD115B">
              <w:rPr>
                <w:rFonts w:ascii="Arial" w:hAnsi="Arial" w:cs="Arial"/>
              </w:rPr>
              <w:t>o</w:t>
            </w:r>
            <w:r>
              <w:rPr>
                <w:rFonts w:ascii="Arial" w:hAnsi="Arial" w:cs="Arial"/>
              </w:rPr>
              <w:t xml:space="preserve"> own </w:t>
            </w:r>
            <w:r w:rsidR="00DD115B">
              <w:rPr>
                <w:rFonts w:ascii="Arial" w:hAnsi="Arial" w:cs="Arial"/>
              </w:rPr>
              <w:t>assets and incur liabilities in its own name.</w:t>
            </w:r>
          </w:p>
          <w:p w14:paraId="207554CA" w14:textId="655DC2E3" w:rsidR="00DD115B" w:rsidRPr="006A6BD0" w:rsidRDefault="00DD115B" w:rsidP="00DD115B">
            <w:pPr>
              <w:tabs>
                <w:tab w:val="left" w:pos="975"/>
              </w:tabs>
              <w:spacing w:line="360" w:lineRule="auto"/>
              <w:rPr>
                <w:rFonts w:ascii="Arial" w:hAnsi="Arial" w:cs="Arial"/>
              </w:rPr>
            </w:pPr>
            <w:r>
              <w:rPr>
                <w:rFonts w:ascii="Arial" w:hAnsi="Arial" w:cs="Arial"/>
              </w:rPr>
              <w:tab/>
              <w:t>When one converts to personal use business in</w:t>
            </w:r>
            <w:r w:rsidR="00C72E50">
              <w:rPr>
                <w:rFonts w:ascii="Arial" w:hAnsi="Arial" w:cs="Arial"/>
              </w:rPr>
              <w:t xml:space="preserve">come as is the case with where </w:t>
            </w:r>
          </w:p>
          <w:p w14:paraId="039252D2" w14:textId="5A0653FB" w:rsidR="00C72E50" w:rsidRPr="00C72E50" w:rsidRDefault="00C72E50" w:rsidP="00C72E50">
            <w:pPr>
              <w:spacing w:line="360" w:lineRule="auto"/>
              <w:rPr>
                <w:rFonts w:ascii="Arial" w:hAnsi="Arial" w:cs="Arial"/>
              </w:rPr>
            </w:pPr>
            <w:r>
              <w:rPr>
                <w:rFonts w:ascii="Arial" w:hAnsi="Arial" w:cs="Arial"/>
              </w:rPr>
              <w:t xml:space="preserve">                </w:t>
            </w:r>
            <w:r w:rsidR="008E23A7">
              <w:rPr>
                <w:rFonts w:ascii="Arial" w:hAnsi="Arial" w:cs="Arial"/>
              </w:rPr>
              <w:t>Embezzlement</w:t>
            </w:r>
            <w:r w:rsidRPr="00C72E50">
              <w:rPr>
                <w:rFonts w:ascii="Arial" w:hAnsi="Arial" w:cs="Arial"/>
              </w:rPr>
              <w:t xml:space="preserve"> then a financial crime is being committed in the sense that property </w:t>
            </w:r>
            <w:r>
              <w:rPr>
                <w:rFonts w:ascii="Arial" w:hAnsi="Arial" w:cs="Arial"/>
              </w:rPr>
              <w:t xml:space="preserve">     </w:t>
            </w:r>
          </w:p>
          <w:p w14:paraId="4579D0B0" w14:textId="4405B56E" w:rsidR="00C72E50" w:rsidRPr="00C72E50" w:rsidRDefault="00C72E50" w:rsidP="00C72E50">
            <w:pPr>
              <w:spacing w:line="360" w:lineRule="auto"/>
              <w:rPr>
                <w:rFonts w:ascii="Arial" w:hAnsi="Arial" w:cs="Arial"/>
              </w:rPr>
            </w:pPr>
            <w:r>
              <w:rPr>
                <w:rFonts w:ascii="Arial" w:hAnsi="Arial" w:cs="Arial"/>
              </w:rPr>
              <w:tab/>
              <w:t xml:space="preserve">    </w:t>
            </w:r>
            <w:r w:rsidR="008E23A7">
              <w:rPr>
                <w:rFonts w:ascii="Arial" w:hAnsi="Arial" w:cs="Arial"/>
              </w:rPr>
              <w:t>Belonging</w:t>
            </w:r>
            <w:r w:rsidRPr="00C72E50">
              <w:rPr>
                <w:rFonts w:ascii="Arial" w:hAnsi="Arial" w:cs="Arial"/>
              </w:rPr>
              <w:t xml:space="preserve"> to someone (the company) is being unlawfully converted to personal </w:t>
            </w:r>
            <w:r>
              <w:rPr>
                <w:rFonts w:ascii="Arial" w:hAnsi="Arial" w:cs="Arial"/>
              </w:rPr>
              <w:t xml:space="preserve"> </w:t>
            </w:r>
          </w:p>
          <w:p w14:paraId="2DD425A5" w14:textId="77881F6C" w:rsidR="00CC4040" w:rsidRDefault="00C72E50" w:rsidP="00C72E50">
            <w:pPr>
              <w:tabs>
                <w:tab w:val="left" w:pos="1019"/>
              </w:tabs>
              <w:spacing w:line="360" w:lineRule="auto"/>
              <w:rPr>
                <w:rFonts w:ascii="Arial" w:hAnsi="Arial" w:cs="Arial"/>
              </w:rPr>
            </w:pPr>
            <w:r>
              <w:rPr>
                <w:rFonts w:ascii="Arial" w:hAnsi="Arial" w:cs="Arial"/>
              </w:rPr>
              <w:tab/>
            </w:r>
            <w:bookmarkStart w:id="0" w:name="_GoBack"/>
            <w:bookmarkEnd w:id="0"/>
            <w:r w:rsidR="008E23A7">
              <w:rPr>
                <w:rFonts w:ascii="Arial" w:hAnsi="Arial" w:cs="Arial"/>
              </w:rPr>
              <w:t>Use</w:t>
            </w:r>
            <w:r w:rsidRPr="00C72E50">
              <w:rPr>
                <w:rFonts w:ascii="Arial" w:hAnsi="Arial" w:cs="Arial"/>
              </w:rPr>
              <w:t xml:space="preserve"> and benefit (of the staff member committing the crime)</w:t>
            </w:r>
          </w:p>
          <w:p w14:paraId="0AEAFCFF" w14:textId="77777777" w:rsidR="00C72E50" w:rsidRPr="00C72E50" w:rsidRDefault="00C72E50" w:rsidP="00C72E50">
            <w:pPr>
              <w:tabs>
                <w:tab w:val="left" w:pos="1019"/>
              </w:tabs>
              <w:spacing w:line="360" w:lineRule="auto"/>
              <w:rPr>
                <w:rFonts w:ascii="Arial" w:hAnsi="Arial" w:cs="Arial"/>
              </w:rPr>
            </w:pPr>
          </w:p>
          <w:p w14:paraId="6F87A4FF" w14:textId="208ACF8F" w:rsidR="00C72E50" w:rsidRDefault="00C72E50" w:rsidP="00C72E50">
            <w:pPr>
              <w:tabs>
                <w:tab w:val="left" w:pos="1041"/>
              </w:tabs>
              <w:spacing w:line="360" w:lineRule="auto"/>
              <w:rPr>
                <w:rFonts w:ascii="Arial" w:hAnsi="Arial" w:cs="Arial"/>
              </w:rPr>
            </w:pPr>
            <w:r>
              <w:rPr>
                <w:rFonts w:ascii="Arial" w:hAnsi="Arial" w:cs="Arial"/>
              </w:rPr>
              <w:t xml:space="preserve">   3.  </w:t>
            </w:r>
            <w:r>
              <w:rPr>
                <w:rFonts w:ascii="Arial" w:hAnsi="Arial" w:cs="Arial"/>
              </w:rPr>
              <w:tab/>
              <w:t xml:space="preserve">Forgery is the deceitful making or material modification of any writing with the </w:t>
            </w:r>
          </w:p>
          <w:p w14:paraId="3EC4FE03" w14:textId="1B4720D7" w:rsidR="00CC4040" w:rsidRDefault="00C72E50" w:rsidP="00C72E50">
            <w:pPr>
              <w:tabs>
                <w:tab w:val="left" w:pos="1041"/>
              </w:tabs>
              <w:spacing w:line="360" w:lineRule="auto"/>
              <w:rPr>
                <w:rFonts w:ascii="Arial" w:hAnsi="Arial" w:cs="Arial"/>
              </w:rPr>
            </w:pPr>
            <w:r>
              <w:rPr>
                <w:rFonts w:ascii="Arial" w:hAnsi="Arial" w:cs="Arial"/>
                <w:b/>
              </w:rPr>
              <w:t xml:space="preserve"> </w:t>
            </w:r>
            <w:r>
              <w:rPr>
                <w:rFonts w:ascii="Arial" w:hAnsi="Arial" w:cs="Arial"/>
                <w:b/>
              </w:rPr>
              <w:tab/>
            </w:r>
            <w:r>
              <w:rPr>
                <w:rFonts w:ascii="Arial" w:hAnsi="Arial" w:cs="Arial"/>
              </w:rPr>
              <w:t>Intention to deceive or harm another person’s rights.</w:t>
            </w:r>
          </w:p>
          <w:p w14:paraId="7C1D0305" w14:textId="12C3A3E1" w:rsidR="00C72E50" w:rsidRPr="00C72E50" w:rsidRDefault="00C72E50" w:rsidP="00C72E50">
            <w:pPr>
              <w:tabs>
                <w:tab w:val="left" w:pos="1041"/>
              </w:tabs>
              <w:spacing w:line="360" w:lineRule="auto"/>
              <w:rPr>
                <w:rFonts w:ascii="Arial" w:hAnsi="Arial" w:cs="Arial"/>
                <w:b/>
              </w:rPr>
            </w:pPr>
            <w:r>
              <w:rPr>
                <w:rFonts w:ascii="Arial" w:hAnsi="Arial" w:cs="Arial"/>
                <w:b/>
              </w:rPr>
              <w:t xml:space="preserve"> </w:t>
            </w:r>
          </w:p>
          <w:p w14:paraId="26519EB2" w14:textId="5325AA7B" w:rsidR="00CC4040" w:rsidRDefault="00C578E9" w:rsidP="00CC4040">
            <w:pPr>
              <w:pStyle w:val="ListParagraph"/>
              <w:spacing w:line="360" w:lineRule="auto"/>
              <w:ind w:left="1440"/>
              <w:rPr>
                <w:rFonts w:ascii="Arial" w:hAnsi="Arial" w:cs="Arial"/>
              </w:rPr>
            </w:pPr>
            <w:r>
              <w:rPr>
                <w:rFonts w:ascii="Arial" w:hAnsi="Arial" w:cs="Arial"/>
              </w:rPr>
              <w:t>The difference</w:t>
            </w:r>
            <w:r w:rsidR="00C72E50">
              <w:rPr>
                <w:rFonts w:ascii="Arial" w:hAnsi="Arial" w:cs="Arial"/>
              </w:rPr>
              <w:t xml:space="preserve"> between forgery and uttering is </w:t>
            </w:r>
            <w:r>
              <w:rPr>
                <w:rFonts w:ascii="Arial" w:hAnsi="Arial" w:cs="Arial"/>
              </w:rPr>
              <w:t xml:space="preserve">that forgery is the act of making or materially modifying any writing with the intention to deceive yet uttering is the act of using, passing or presenting a forged document with the knowledge of its forged nature </w:t>
            </w:r>
          </w:p>
          <w:p w14:paraId="2F20F5A7" w14:textId="0F92CED0" w:rsidR="00C578E9" w:rsidRPr="00A244A0" w:rsidRDefault="00C578E9" w:rsidP="00CC4040">
            <w:pPr>
              <w:pStyle w:val="ListParagraph"/>
              <w:spacing w:line="360" w:lineRule="auto"/>
              <w:ind w:left="1440"/>
              <w:rPr>
                <w:rFonts w:ascii="Arial" w:hAnsi="Arial" w:cs="Arial"/>
              </w:rPr>
            </w:pPr>
            <w:r>
              <w:rPr>
                <w:rFonts w:ascii="Arial" w:hAnsi="Arial" w:cs="Arial"/>
              </w:rPr>
              <w:t xml:space="preserve">For example forgery is making or modifying a </w:t>
            </w:r>
            <w:proofErr w:type="spellStart"/>
            <w:r>
              <w:rPr>
                <w:rFonts w:ascii="Arial" w:hAnsi="Arial" w:cs="Arial"/>
              </w:rPr>
              <w:t>a</w:t>
            </w:r>
            <w:proofErr w:type="spellEnd"/>
            <w:r>
              <w:rPr>
                <w:rFonts w:ascii="Arial" w:hAnsi="Arial" w:cs="Arial"/>
              </w:rPr>
              <w:t xml:space="preserve"> signature on a document say   </w:t>
            </w:r>
          </w:p>
          <w:p w14:paraId="2A8B99D0" w14:textId="77777777" w:rsidR="00CC4040" w:rsidRDefault="00CC4040" w:rsidP="00CC4040">
            <w:pPr>
              <w:pStyle w:val="ListParagraph"/>
              <w:spacing w:line="360" w:lineRule="auto"/>
              <w:ind w:left="1440"/>
              <w:rPr>
                <w:rFonts w:ascii="Arial" w:hAnsi="Arial" w:cs="Arial"/>
              </w:rPr>
            </w:pPr>
          </w:p>
          <w:p w14:paraId="489899CD" w14:textId="77777777" w:rsidR="00CC4040" w:rsidRDefault="00CC4040" w:rsidP="00CC4040">
            <w:pPr>
              <w:jc w:val="right"/>
              <w:rPr>
                <w:rFonts w:ascii="Arial" w:hAnsi="Arial" w:cs="Arial"/>
                <w:b/>
              </w:rPr>
            </w:pPr>
            <w:r w:rsidRPr="00A244A0">
              <w:rPr>
                <w:rFonts w:ascii="Arial" w:hAnsi="Arial" w:cs="Arial"/>
                <w:b/>
              </w:rPr>
              <w:t>ITAI J</w:t>
            </w:r>
            <w:r>
              <w:rPr>
                <w:rFonts w:ascii="Arial" w:hAnsi="Arial" w:cs="Arial"/>
                <w:b/>
              </w:rPr>
              <w:t>ULIUS</w:t>
            </w:r>
            <w:r w:rsidRPr="00A244A0">
              <w:rPr>
                <w:rFonts w:ascii="Arial" w:hAnsi="Arial" w:cs="Arial"/>
                <w:b/>
              </w:rPr>
              <w:t xml:space="preserve"> MAFARA</w:t>
            </w:r>
          </w:p>
          <w:p w14:paraId="21513420" w14:textId="77777777" w:rsidR="00CC4040" w:rsidRPr="00A244A0" w:rsidRDefault="00CC4040" w:rsidP="00CC4040">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4349839F" w14:textId="49C56CCF" w:rsidR="00CC4040" w:rsidRDefault="00CC4040" w:rsidP="00CC4040">
            <w:pPr>
              <w:jc w:val="right"/>
              <w:rPr>
                <w:rFonts w:ascii="Arial" w:hAnsi="Arial" w:cs="Arial"/>
                <w:b/>
              </w:rPr>
            </w:pPr>
            <w:r>
              <w:rPr>
                <w:rFonts w:ascii="Arial" w:hAnsi="Arial" w:cs="Arial"/>
                <w:b/>
              </w:rPr>
              <w:t>ASSIGNMENT</w:t>
            </w:r>
            <w:r w:rsidR="00C578E9">
              <w:rPr>
                <w:rFonts w:ascii="Arial" w:hAnsi="Arial" w:cs="Arial"/>
                <w:b/>
              </w:rPr>
              <w:t xml:space="preserve"> # 2</w:t>
            </w:r>
            <w:r w:rsidRPr="00A244A0">
              <w:rPr>
                <w:rFonts w:ascii="Arial" w:hAnsi="Arial" w:cs="Arial"/>
                <w:b/>
              </w:rPr>
              <w:t xml:space="preserve"> </w:t>
            </w:r>
            <w:r>
              <w:rPr>
                <w:rFonts w:ascii="Arial" w:hAnsi="Arial" w:cs="Arial"/>
                <w:b/>
              </w:rPr>
              <w:t xml:space="preserve"> </w:t>
            </w:r>
          </w:p>
          <w:p w14:paraId="764B35FD" w14:textId="3FBBEA73" w:rsidR="00CC4040" w:rsidRDefault="00CC4040" w:rsidP="00CC4040">
            <w:pPr>
              <w:pStyle w:val="ListParagraph"/>
              <w:spacing w:line="360" w:lineRule="auto"/>
              <w:ind w:left="1440"/>
              <w:jc w:val="right"/>
              <w:rPr>
                <w:rFonts w:ascii="Arial" w:hAnsi="Arial" w:cs="Arial"/>
              </w:rPr>
            </w:pPr>
            <w:r>
              <w:rPr>
                <w:rFonts w:ascii="Arial" w:hAnsi="Arial" w:cs="Arial"/>
                <w:b/>
              </w:rPr>
              <w:t xml:space="preserve">PAGE  # </w:t>
            </w:r>
            <w:r w:rsidR="00C578E9">
              <w:rPr>
                <w:rFonts w:ascii="Arial" w:hAnsi="Arial" w:cs="Arial"/>
                <w:b/>
              </w:rPr>
              <w:t>3</w:t>
            </w:r>
          </w:p>
          <w:p w14:paraId="3E6312D6" w14:textId="77777777" w:rsidR="00CC4040" w:rsidRDefault="00CC4040" w:rsidP="00CC4040">
            <w:pPr>
              <w:pStyle w:val="ListParagraph"/>
              <w:spacing w:line="360" w:lineRule="auto"/>
              <w:ind w:left="1440"/>
              <w:rPr>
                <w:rFonts w:ascii="Arial" w:hAnsi="Arial" w:cs="Arial"/>
              </w:rPr>
            </w:pPr>
          </w:p>
          <w:p w14:paraId="79D6732E" w14:textId="77777777" w:rsidR="00CC4040" w:rsidRDefault="00CC4040" w:rsidP="00CC4040">
            <w:pPr>
              <w:pStyle w:val="ListParagraph"/>
              <w:spacing w:line="360" w:lineRule="auto"/>
              <w:ind w:left="1440"/>
              <w:rPr>
                <w:rFonts w:ascii="Arial" w:hAnsi="Arial" w:cs="Arial"/>
              </w:rPr>
            </w:pPr>
          </w:p>
          <w:p w14:paraId="40EFD4E1" w14:textId="4003906A" w:rsidR="00C578E9" w:rsidRDefault="00C578E9" w:rsidP="00C578E9">
            <w:pPr>
              <w:spacing w:line="360" w:lineRule="auto"/>
              <w:rPr>
                <w:rFonts w:ascii="Arial" w:hAnsi="Arial" w:cs="Arial"/>
              </w:rPr>
            </w:pPr>
            <w:r>
              <w:rPr>
                <w:rFonts w:ascii="Arial" w:hAnsi="Arial" w:cs="Arial"/>
              </w:rPr>
              <w:t xml:space="preserve">           A bank </w:t>
            </w:r>
            <w:proofErr w:type="spellStart"/>
            <w:r>
              <w:rPr>
                <w:rFonts w:ascii="Arial" w:hAnsi="Arial" w:cs="Arial"/>
              </w:rPr>
              <w:t>cheque</w:t>
            </w:r>
            <w:proofErr w:type="spellEnd"/>
            <w:r>
              <w:rPr>
                <w:rFonts w:ascii="Arial" w:hAnsi="Arial" w:cs="Arial"/>
              </w:rPr>
              <w:t xml:space="preserve">. Uttering is the act of banking such a </w:t>
            </w:r>
            <w:proofErr w:type="spellStart"/>
            <w:r>
              <w:rPr>
                <w:rFonts w:ascii="Arial" w:hAnsi="Arial" w:cs="Arial"/>
              </w:rPr>
              <w:t>cheque</w:t>
            </w:r>
            <w:proofErr w:type="spellEnd"/>
            <w:r>
              <w:rPr>
                <w:rFonts w:ascii="Arial" w:hAnsi="Arial" w:cs="Arial"/>
              </w:rPr>
              <w:t xml:space="preserve"> knowing that the </w:t>
            </w:r>
          </w:p>
          <w:p w14:paraId="63C7FCC3" w14:textId="789AC47A" w:rsidR="00C578E9" w:rsidRDefault="00DD6C74" w:rsidP="00C578E9">
            <w:pPr>
              <w:spacing w:line="360" w:lineRule="auto"/>
              <w:ind w:firstLine="720"/>
              <w:rPr>
                <w:rFonts w:ascii="Arial" w:hAnsi="Arial" w:cs="Arial"/>
                <w:b/>
              </w:rPr>
            </w:pPr>
            <w:r>
              <w:rPr>
                <w:rFonts w:ascii="Arial" w:hAnsi="Arial" w:cs="Arial"/>
              </w:rPr>
              <w:t>Signature</w:t>
            </w:r>
            <w:r w:rsidR="00C578E9">
              <w:rPr>
                <w:rFonts w:ascii="Arial" w:hAnsi="Arial" w:cs="Arial"/>
              </w:rPr>
              <w:t xml:space="preserve"> on it is forged</w:t>
            </w:r>
          </w:p>
          <w:p w14:paraId="0A389EE8" w14:textId="77777777" w:rsidR="00C578E9" w:rsidRDefault="00C578E9" w:rsidP="00C578E9">
            <w:pPr>
              <w:spacing w:line="360" w:lineRule="auto"/>
              <w:rPr>
                <w:rFonts w:ascii="Arial" w:hAnsi="Arial" w:cs="Arial"/>
                <w:b/>
              </w:rPr>
            </w:pPr>
          </w:p>
          <w:p w14:paraId="2D740A1E" w14:textId="77777777" w:rsidR="00CC4040" w:rsidRPr="0050544B" w:rsidRDefault="00CC4040" w:rsidP="00CC4040">
            <w:pPr>
              <w:spacing w:line="360" w:lineRule="auto"/>
              <w:rPr>
                <w:rFonts w:ascii="Arial" w:hAnsi="Arial" w:cs="Arial"/>
                <w:b/>
              </w:rPr>
            </w:pPr>
            <w:r w:rsidRPr="0050544B">
              <w:rPr>
                <w:rFonts w:ascii="Arial" w:hAnsi="Arial" w:cs="Arial"/>
                <w:b/>
              </w:rPr>
              <w:t>CASE STUDY</w:t>
            </w:r>
          </w:p>
          <w:p w14:paraId="57B4E156" w14:textId="77777777" w:rsidR="00CC4040" w:rsidRPr="00A244A0" w:rsidRDefault="00CC4040" w:rsidP="00CC4040">
            <w:pPr>
              <w:spacing w:line="360" w:lineRule="auto"/>
              <w:rPr>
                <w:rFonts w:ascii="Arial" w:hAnsi="Arial" w:cs="Arial"/>
              </w:rPr>
            </w:pPr>
          </w:p>
          <w:p w14:paraId="59B79B2D" w14:textId="77777777" w:rsidR="00DD6C74" w:rsidRDefault="00DD6C74" w:rsidP="00DD6C74">
            <w:pPr>
              <w:spacing w:line="360" w:lineRule="auto"/>
              <w:rPr>
                <w:rFonts w:ascii="Arial" w:hAnsi="Arial" w:cs="Arial"/>
              </w:rPr>
            </w:pPr>
            <w:r>
              <w:rPr>
                <w:rFonts w:ascii="Arial" w:hAnsi="Arial" w:cs="Arial"/>
              </w:rPr>
              <w:t xml:space="preserve"> The forensic accountant looked at the couple’s incomes from identified sources and their expenses. From the analysis he was able to determine how much would have been available for savings.</w:t>
            </w:r>
          </w:p>
          <w:p w14:paraId="7DA1CADF" w14:textId="572607CC" w:rsidR="00DD6C74" w:rsidRDefault="00DD6C74" w:rsidP="00DD6C74">
            <w:pPr>
              <w:spacing w:line="360" w:lineRule="auto"/>
              <w:rPr>
                <w:rFonts w:ascii="Arial" w:hAnsi="Arial" w:cs="Arial"/>
              </w:rPr>
            </w:pPr>
            <w:r>
              <w:rPr>
                <w:rFonts w:ascii="Arial" w:hAnsi="Arial" w:cs="Arial"/>
              </w:rPr>
              <w:t>Comparing the determined value to be available for savings after applying time factor off course to the amounts of cash on hand will point the forensic accountant to a conclusion.</w:t>
            </w:r>
          </w:p>
          <w:p w14:paraId="690614B1" w14:textId="69E29B49" w:rsidR="00DD6C74" w:rsidRDefault="00DD6C74" w:rsidP="00DD6C74">
            <w:pPr>
              <w:spacing w:line="360" w:lineRule="auto"/>
              <w:rPr>
                <w:rFonts w:ascii="Arial" w:hAnsi="Arial" w:cs="Arial"/>
              </w:rPr>
            </w:pPr>
            <w:r>
              <w:rPr>
                <w:rFonts w:ascii="Arial" w:hAnsi="Arial" w:cs="Arial"/>
              </w:rPr>
              <w:t>An analysis of the bank statement to determine the manner in which the savings were being deposited</w:t>
            </w:r>
            <w:r w:rsidR="00875E5C">
              <w:rPr>
                <w:rFonts w:ascii="Arial" w:hAnsi="Arial" w:cs="Arial"/>
              </w:rPr>
              <w:t xml:space="preserve"> together with the manner in which income from identified sources was being generated assisted the forensic accountant in determining whether the cash was from savings off income from identified sources</w:t>
            </w:r>
          </w:p>
          <w:p w14:paraId="356C24E6" w14:textId="7096400F" w:rsidR="00875E5C" w:rsidRDefault="008E23A7" w:rsidP="00DD6C74">
            <w:pPr>
              <w:spacing w:line="360" w:lineRule="auto"/>
              <w:rPr>
                <w:rFonts w:ascii="Arial" w:hAnsi="Arial" w:cs="Arial"/>
              </w:rPr>
            </w:pPr>
            <w:r>
              <w:rPr>
                <w:rFonts w:ascii="Arial" w:hAnsi="Arial" w:cs="Arial"/>
              </w:rPr>
              <w:t xml:space="preserve">Analyzing </w:t>
            </w:r>
            <w:r w:rsidR="00875E5C">
              <w:rPr>
                <w:rFonts w:ascii="Arial" w:hAnsi="Arial" w:cs="Arial"/>
              </w:rPr>
              <w:t xml:space="preserve">the flow of income and </w:t>
            </w:r>
            <w:r>
              <w:rPr>
                <w:rFonts w:ascii="Arial" w:hAnsi="Arial" w:cs="Arial"/>
              </w:rPr>
              <w:t xml:space="preserve">volume </w:t>
            </w:r>
            <w:r w:rsidR="00875E5C">
              <w:rPr>
                <w:rFonts w:ascii="Arial" w:hAnsi="Arial" w:cs="Arial"/>
              </w:rPr>
              <w:t xml:space="preserve">deposits in the context of the nature of the </w:t>
            </w:r>
            <w:r>
              <w:rPr>
                <w:rFonts w:ascii="Arial" w:hAnsi="Arial" w:cs="Arial"/>
              </w:rPr>
              <w:t>purported sources of funds.</w:t>
            </w:r>
          </w:p>
          <w:p w14:paraId="4F247A2E" w14:textId="77777777" w:rsidR="008E23A7" w:rsidRDefault="008E23A7" w:rsidP="00DD6C74">
            <w:pPr>
              <w:spacing w:line="360" w:lineRule="auto"/>
              <w:rPr>
                <w:rFonts w:ascii="Arial" w:hAnsi="Arial" w:cs="Arial"/>
              </w:rPr>
            </w:pPr>
          </w:p>
          <w:p w14:paraId="132068B6" w14:textId="77777777" w:rsidR="00875E5C" w:rsidRDefault="00875E5C" w:rsidP="00DD6C74">
            <w:pPr>
              <w:spacing w:line="360" w:lineRule="auto"/>
              <w:rPr>
                <w:rFonts w:ascii="Arial" w:hAnsi="Arial" w:cs="Arial"/>
              </w:rPr>
            </w:pPr>
          </w:p>
          <w:p w14:paraId="42F0D8E7" w14:textId="77777777" w:rsidR="00DD6C74" w:rsidRDefault="00DD6C74" w:rsidP="00DD6C74">
            <w:pPr>
              <w:spacing w:line="360" w:lineRule="auto"/>
              <w:rPr>
                <w:rFonts w:ascii="Arial" w:hAnsi="Arial" w:cs="Arial"/>
              </w:rPr>
            </w:pPr>
          </w:p>
          <w:p w14:paraId="6588F12C" w14:textId="7A459FB7" w:rsidR="00CC2FB3" w:rsidRDefault="00DD6C74" w:rsidP="008E23A7">
            <w:pPr>
              <w:spacing w:line="360" w:lineRule="auto"/>
              <w:rPr>
                <w:b/>
              </w:rPr>
            </w:pPr>
            <w:r>
              <w:rPr>
                <w:rFonts w:ascii="Arial" w:hAnsi="Arial" w:cs="Arial"/>
              </w:rPr>
              <w:t xml:space="preserve"> </w:t>
            </w:r>
          </w:p>
        </w:tc>
      </w:tr>
    </w:tbl>
    <w:p w14:paraId="7A17E0E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11C3C6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345719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24711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13A1F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3A373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B6457E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6637F33" w14:textId="77777777" w:rsidTr="00405895">
        <w:tc>
          <w:tcPr>
            <w:tcW w:w="2310" w:type="dxa"/>
            <w:shd w:val="clear" w:color="auto" w:fill="D9D9D9" w:themeFill="background1" w:themeFillShade="D9"/>
          </w:tcPr>
          <w:p w14:paraId="138D669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2A48D76" w14:textId="77777777" w:rsidR="00405895" w:rsidRPr="00B0415E" w:rsidRDefault="00CC4040" w:rsidP="00A851DA">
            <w:pPr>
              <w:rPr>
                <w:rFonts w:cs="Bliss-Regular"/>
                <w:color w:val="000000"/>
              </w:rPr>
            </w:pPr>
            <w:r>
              <w:rPr>
                <w:rFonts w:cs="Bliss-Regular"/>
                <w:color w:val="000000"/>
              </w:rPr>
              <w:t>ITAI JULIUS MAFARA</w:t>
            </w:r>
          </w:p>
        </w:tc>
        <w:tc>
          <w:tcPr>
            <w:tcW w:w="1276" w:type="dxa"/>
            <w:shd w:val="clear" w:color="auto" w:fill="D9D9D9" w:themeFill="background1" w:themeFillShade="D9"/>
          </w:tcPr>
          <w:p w14:paraId="6DD3B7F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E455F3C" w14:textId="5C0D26D7" w:rsidR="00405895" w:rsidRPr="00B0415E" w:rsidRDefault="008E23A7" w:rsidP="00A851DA">
            <w:pPr>
              <w:rPr>
                <w:rFonts w:cs="Bliss-Regular"/>
                <w:color w:val="000000"/>
              </w:rPr>
            </w:pPr>
            <w:r>
              <w:rPr>
                <w:rFonts w:cs="Bliss-Regular"/>
                <w:color w:val="000000"/>
              </w:rPr>
              <w:t>1</w:t>
            </w:r>
            <w:r w:rsidR="00CC4040">
              <w:rPr>
                <w:rFonts w:cs="Bliss-Regular"/>
                <w:color w:val="000000"/>
              </w:rPr>
              <w:t>9 February 2016</w:t>
            </w:r>
          </w:p>
        </w:tc>
      </w:tr>
    </w:tbl>
    <w:p w14:paraId="6213B1D9" w14:textId="77777777" w:rsidR="00A851DA" w:rsidRPr="00B0415E" w:rsidRDefault="00A851DA" w:rsidP="00A851DA">
      <w:pPr>
        <w:rPr>
          <w:rFonts w:cs="Bliss-Regular"/>
          <w:color w:val="000000"/>
          <w:lang w:val="en-US"/>
        </w:rPr>
      </w:pPr>
    </w:p>
    <w:p w14:paraId="289AC872" w14:textId="77777777" w:rsidR="00A851DA" w:rsidRPr="00B0415E" w:rsidRDefault="00A851DA" w:rsidP="00A851DA">
      <w:pPr>
        <w:rPr>
          <w:rFonts w:cs="Bliss-Regular"/>
          <w:color w:val="000000"/>
          <w:lang w:val="en-US"/>
        </w:rPr>
      </w:pPr>
    </w:p>
    <w:p w14:paraId="5508857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E6FB7D0" w14:textId="77777777" w:rsidTr="00B0415E">
        <w:trPr>
          <w:trHeight w:val="249"/>
        </w:trPr>
        <w:tc>
          <w:tcPr>
            <w:tcW w:w="4621" w:type="dxa"/>
            <w:shd w:val="clear" w:color="auto" w:fill="D9D9D9" w:themeFill="background1" w:themeFillShade="D9"/>
          </w:tcPr>
          <w:p w14:paraId="42F628EF" w14:textId="77777777" w:rsidR="00503D7E" w:rsidRPr="00B0415E" w:rsidRDefault="00503D7E" w:rsidP="00503D7E">
            <w:pPr>
              <w:rPr>
                <w:b/>
                <w:color w:val="002060"/>
              </w:rPr>
            </w:pPr>
            <w:r w:rsidRPr="00B0415E">
              <w:rPr>
                <w:b/>
                <w:color w:val="002060"/>
              </w:rPr>
              <w:lastRenderedPageBreak/>
              <w:t>Total Marks</w:t>
            </w:r>
          </w:p>
        </w:tc>
        <w:tc>
          <w:tcPr>
            <w:tcW w:w="4621" w:type="dxa"/>
          </w:tcPr>
          <w:p w14:paraId="788D43D2" w14:textId="77777777" w:rsidR="00503D7E" w:rsidRPr="00B0415E" w:rsidRDefault="00503D7E" w:rsidP="00503D7E">
            <w:pPr>
              <w:rPr>
                <w:rFonts w:cs="Times New Roman"/>
                <w:szCs w:val="32"/>
              </w:rPr>
            </w:pPr>
          </w:p>
        </w:tc>
      </w:tr>
      <w:tr w:rsidR="00503D7E" w:rsidRPr="00B0415E" w14:paraId="51642307" w14:textId="77777777" w:rsidTr="00B0415E">
        <w:tc>
          <w:tcPr>
            <w:tcW w:w="4621" w:type="dxa"/>
            <w:shd w:val="clear" w:color="auto" w:fill="D9D9D9" w:themeFill="background1" w:themeFillShade="D9"/>
          </w:tcPr>
          <w:p w14:paraId="7EEB8F62" w14:textId="77777777" w:rsidR="00503D7E" w:rsidRPr="00B0415E" w:rsidRDefault="00503D7E" w:rsidP="00503D7E">
            <w:pPr>
              <w:rPr>
                <w:b/>
                <w:color w:val="002060"/>
              </w:rPr>
            </w:pPr>
            <w:r w:rsidRPr="00B0415E">
              <w:rPr>
                <w:b/>
                <w:color w:val="002060"/>
              </w:rPr>
              <w:t>Marks Obtained</w:t>
            </w:r>
          </w:p>
        </w:tc>
        <w:tc>
          <w:tcPr>
            <w:tcW w:w="4621" w:type="dxa"/>
          </w:tcPr>
          <w:p w14:paraId="2DE8A73A" w14:textId="77777777" w:rsidR="00503D7E" w:rsidRPr="00B0415E" w:rsidRDefault="00503D7E" w:rsidP="00503D7E">
            <w:pPr>
              <w:rPr>
                <w:rFonts w:cs="Times New Roman"/>
                <w:szCs w:val="32"/>
              </w:rPr>
            </w:pPr>
          </w:p>
        </w:tc>
      </w:tr>
      <w:tr w:rsidR="00503D7E" w:rsidRPr="00B0415E" w14:paraId="532C5E0E" w14:textId="77777777" w:rsidTr="00B0415E">
        <w:tc>
          <w:tcPr>
            <w:tcW w:w="4621" w:type="dxa"/>
            <w:shd w:val="clear" w:color="auto" w:fill="D9D9D9" w:themeFill="background1" w:themeFillShade="D9"/>
          </w:tcPr>
          <w:p w14:paraId="09A09DE9" w14:textId="77777777" w:rsidR="00503D7E" w:rsidRPr="00B0415E" w:rsidRDefault="00B0415E" w:rsidP="00503D7E">
            <w:pPr>
              <w:rPr>
                <w:b/>
                <w:color w:val="002060"/>
              </w:rPr>
            </w:pPr>
            <w:r w:rsidRPr="00B0415E">
              <w:rPr>
                <w:b/>
                <w:color w:val="002060"/>
              </w:rPr>
              <w:t>Percentage / Grade</w:t>
            </w:r>
          </w:p>
        </w:tc>
        <w:tc>
          <w:tcPr>
            <w:tcW w:w="4621" w:type="dxa"/>
          </w:tcPr>
          <w:p w14:paraId="71D6A95E" w14:textId="77777777" w:rsidR="00503D7E" w:rsidRPr="00B0415E" w:rsidRDefault="00503D7E" w:rsidP="00503D7E">
            <w:pPr>
              <w:rPr>
                <w:rFonts w:cs="Times New Roman"/>
                <w:szCs w:val="32"/>
              </w:rPr>
            </w:pPr>
          </w:p>
        </w:tc>
      </w:tr>
    </w:tbl>
    <w:p w14:paraId="68210FEE" w14:textId="77777777" w:rsidR="00A851DA" w:rsidRDefault="00A851DA" w:rsidP="00503D7E">
      <w:pPr>
        <w:rPr>
          <w:rFonts w:cs="Times New Roman"/>
          <w:sz w:val="24"/>
          <w:szCs w:val="32"/>
        </w:rPr>
      </w:pPr>
    </w:p>
    <w:p w14:paraId="576D1D4A" w14:textId="77777777" w:rsidR="00607874" w:rsidRDefault="00607874" w:rsidP="00503D7E">
      <w:pPr>
        <w:rPr>
          <w:rFonts w:cs="Times New Roman"/>
          <w:sz w:val="24"/>
          <w:szCs w:val="32"/>
        </w:rPr>
      </w:pPr>
    </w:p>
    <w:p w14:paraId="10097514" w14:textId="77777777" w:rsidR="00607874" w:rsidRDefault="00607874" w:rsidP="00503D7E">
      <w:pPr>
        <w:rPr>
          <w:rFonts w:cs="Times New Roman"/>
          <w:sz w:val="24"/>
          <w:szCs w:val="32"/>
        </w:rPr>
      </w:pPr>
    </w:p>
    <w:p w14:paraId="55DD47E5" w14:textId="77777777" w:rsidR="00607874" w:rsidRDefault="00607874" w:rsidP="00503D7E">
      <w:pPr>
        <w:rPr>
          <w:rFonts w:cs="Times New Roman"/>
          <w:sz w:val="24"/>
          <w:szCs w:val="32"/>
        </w:rPr>
      </w:pPr>
    </w:p>
    <w:p w14:paraId="251C0EE9" w14:textId="77777777" w:rsidR="00607874" w:rsidRDefault="00607874" w:rsidP="00503D7E">
      <w:pPr>
        <w:rPr>
          <w:rFonts w:cs="Times New Roman"/>
          <w:sz w:val="24"/>
          <w:szCs w:val="32"/>
        </w:rPr>
      </w:pPr>
    </w:p>
    <w:p w14:paraId="4074B7A4" w14:textId="77777777" w:rsidR="00607874" w:rsidRDefault="00607874" w:rsidP="00503D7E">
      <w:pPr>
        <w:rPr>
          <w:rFonts w:cs="Times New Roman"/>
          <w:sz w:val="24"/>
          <w:szCs w:val="32"/>
        </w:rPr>
      </w:pPr>
    </w:p>
    <w:p w14:paraId="58B5F4DB" w14:textId="77777777" w:rsidR="00607874" w:rsidRDefault="00607874" w:rsidP="00503D7E">
      <w:pPr>
        <w:rPr>
          <w:rFonts w:cs="Times New Roman"/>
          <w:sz w:val="24"/>
          <w:szCs w:val="32"/>
        </w:rPr>
      </w:pPr>
    </w:p>
    <w:p w14:paraId="577F4D13" w14:textId="77777777" w:rsidR="00607874" w:rsidRDefault="00607874" w:rsidP="00503D7E">
      <w:pPr>
        <w:rPr>
          <w:rFonts w:cs="Times New Roman"/>
          <w:sz w:val="24"/>
          <w:szCs w:val="32"/>
        </w:rPr>
      </w:pPr>
    </w:p>
    <w:p w14:paraId="49BCB1BC" w14:textId="77777777" w:rsidR="00EA30AB" w:rsidRDefault="00EA30AB" w:rsidP="00503D7E">
      <w:pPr>
        <w:rPr>
          <w:rFonts w:cs="Times New Roman"/>
          <w:sz w:val="24"/>
          <w:szCs w:val="32"/>
        </w:rPr>
      </w:pPr>
    </w:p>
    <w:p w14:paraId="66FB5F59" w14:textId="77777777" w:rsidR="00EA30AB" w:rsidRDefault="00EA30AB" w:rsidP="00503D7E">
      <w:pPr>
        <w:rPr>
          <w:rFonts w:cs="Times New Roman"/>
          <w:sz w:val="24"/>
          <w:szCs w:val="32"/>
        </w:rPr>
      </w:pPr>
    </w:p>
    <w:p w14:paraId="5485C24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E8CF16" w14:textId="77777777" w:rsidR="00875E5C" w:rsidRDefault="00875E5C" w:rsidP="00CB4D0A">
      <w:pPr>
        <w:spacing w:after="0" w:line="240" w:lineRule="auto"/>
      </w:pPr>
      <w:r>
        <w:separator/>
      </w:r>
    </w:p>
  </w:endnote>
  <w:endnote w:type="continuationSeparator" w:id="0">
    <w:p w14:paraId="2FB9AA89" w14:textId="77777777" w:rsidR="00875E5C" w:rsidRDefault="00875E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55AF94" w14:textId="77777777" w:rsidR="00875E5C" w:rsidRDefault="00875E5C" w:rsidP="00CB4D0A">
      <w:pPr>
        <w:spacing w:after="0" w:line="240" w:lineRule="auto"/>
      </w:pPr>
      <w:r>
        <w:separator/>
      </w:r>
    </w:p>
  </w:footnote>
  <w:footnote w:type="continuationSeparator" w:id="0">
    <w:p w14:paraId="6E2986E3" w14:textId="77777777" w:rsidR="00875E5C" w:rsidRDefault="00875E5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2A42"/>
    <w:multiLevelType w:val="hybridMultilevel"/>
    <w:tmpl w:val="CA3E42B8"/>
    <w:lvl w:ilvl="0" w:tplc="1D905E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BA5931"/>
    <w:multiLevelType w:val="hybridMultilevel"/>
    <w:tmpl w:val="81E21FB8"/>
    <w:lvl w:ilvl="0" w:tplc="04090013">
      <w:start w:val="1"/>
      <w:numFmt w:val="upperRoman"/>
      <w:lvlText w:val="%1."/>
      <w:lvlJc w:val="right"/>
      <w:pPr>
        <w:ind w:left="1260" w:hanging="1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BF172BA"/>
    <w:multiLevelType w:val="hybridMultilevel"/>
    <w:tmpl w:val="42EA9CE6"/>
    <w:lvl w:ilvl="0" w:tplc="8370CA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AD91F5C"/>
    <w:multiLevelType w:val="multilevel"/>
    <w:tmpl w:val="7D36E4A6"/>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897CAA"/>
    <w:multiLevelType w:val="hybridMultilevel"/>
    <w:tmpl w:val="A4329922"/>
    <w:lvl w:ilvl="0" w:tplc="64A6AF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A1D4178"/>
    <w:multiLevelType w:val="hybridMultilevel"/>
    <w:tmpl w:val="8C9A5B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AF7933"/>
    <w:multiLevelType w:val="hybridMultilevel"/>
    <w:tmpl w:val="2F70230A"/>
    <w:lvl w:ilvl="0" w:tplc="CD363B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B9852FB"/>
    <w:multiLevelType w:val="hybridMultilevel"/>
    <w:tmpl w:val="4F5C0422"/>
    <w:lvl w:ilvl="0" w:tplc="5A525B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2"/>
  </w:num>
  <w:num w:numId="4">
    <w:abstractNumId w:val="6"/>
  </w:num>
  <w:num w:numId="5">
    <w:abstractNumId w:val="7"/>
  </w:num>
  <w:num w:numId="6">
    <w:abstractNumId w:val="8"/>
  </w:num>
  <w:num w:numId="7">
    <w:abstractNumId w:val="5"/>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1F15"/>
    <w:rsid w:val="000528A3"/>
    <w:rsid w:val="00055992"/>
    <w:rsid w:val="000820E8"/>
    <w:rsid w:val="000B207B"/>
    <w:rsid w:val="000E437C"/>
    <w:rsid w:val="001175EE"/>
    <w:rsid w:val="00157CF6"/>
    <w:rsid w:val="00182416"/>
    <w:rsid w:val="00187EB4"/>
    <w:rsid w:val="001F0481"/>
    <w:rsid w:val="00200C92"/>
    <w:rsid w:val="0020451E"/>
    <w:rsid w:val="00206B9D"/>
    <w:rsid w:val="0023259C"/>
    <w:rsid w:val="00260C41"/>
    <w:rsid w:val="002B0BD7"/>
    <w:rsid w:val="002B573D"/>
    <w:rsid w:val="002C5CB2"/>
    <w:rsid w:val="002F779F"/>
    <w:rsid w:val="00371885"/>
    <w:rsid w:val="003E2B87"/>
    <w:rsid w:val="003F70FB"/>
    <w:rsid w:val="00402786"/>
    <w:rsid w:val="00405895"/>
    <w:rsid w:val="004058DF"/>
    <w:rsid w:val="00443E6F"/>
    <w:rsid w:val="00457088"/>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6BD0"/>
    <w:rsid w:val="006F2CF4"/>
    <w:rsid w:val="0070347F"/>
    <w:rsid w:val="0070678E"/>
    <w:rsid w:val="007452FD"/>
    <w:rsid w:val="00747A9E"/>
    <w:rsid w:val="00827C2D"/>
    <w:rsid w:val="00831C11"/>
    <w:rsid w:val="00861CB2"/>
    <w:rsid w:val="00875E5C"/>
    <w:rsid w:val="008812BD"/>
    <w:rsid w:val="008A60B4"/>
    <w:rsid w:val="008B3C31"/>
    <w:rsid w:val="008B64FE"/>
    <w:rsid w:val="008E23A7"/>
    <w:rsid w:val="00935BF7"/>
    <w:rsid w:val="0095442C"/>
    <w:rsid w:val="00983942"/>
    <w:rsid w:val="009C37E0"/>
    <w:rsid w:val="009E41F4"/>
    <w:rsid w:val="00A07552"/>
    <w:rsid w:val="00A14B66"/>
    <w:rsid w:val="00A406D5"/>
    <w:rsid w:val="00A65CF7"/>
    <w:rsid w:val="00A81AB4"/>
    <w:rsid w:val="00A851DA"/>
    <w:rsid w:val="00AA6F6D"/>
    <w:rsid w:val="00AC706A"/>
    <w:rsid w:val="00AC7D5B"/>
    <w:rsid w:val="00AE1481"/>
    <w:rsid w:val="00B0415E"/>
    <w:rsid w:val="00B04678"/>
    <w:rsid w:val="00BC46DF"/>
    <w:rsid w:val="00BE1FB8"/>
    <w:rsid w:val="00C03577"/>
    <w:rsid w:val="00C13CB0"/>
    <w:rsid w:val="00C53029"/>
    <w:rsid w:val="00C578E9"/>
    <w:rsid w:val="00C65FEA"/>
    <w:rsid w:val="00C72E50"/>
    <w:rsid w:val="00CA0AC2"/>
    <w:rsid w:val="00CB4D0A"/>
    <w:rsid w:val="00CC2FB3"/>
    <w:rsid w:val="00CC4040"/>
    <w:rsid w:val="00CC575A"/>
    <w:rsid w:val="00CF123B"/>
    <w:rsid w:val="00D039AC"/>
    <w:rsid w:val="00D427DE"/>
    <w:rsid w:val="00D5587D"/>
    <w:rsid w:val="00D707CC"/>
    <w:rsid w:val="00D821FE"/>
    <w:rsid w:val="00DB05C5"/>
    <w:rsid w:val="00DB0793"/>
    <w:rsid w:val="00DD115B"/>
    <w:rsid w:val="00DD6C74"/>
    <w:rsid w:val="00E00821"/>
    <w:rsid w:val="00E04DB4"/>
    <w:rsid w:val="00E30679"/>
    <w:rsid w:val="00E4597D"/>
    <w:rsid w:val="00E54832"/>
    <w:rsid w:val="00E56A90"/>
    <w:rsid w:val="00E641CC"/>
    <w:rsid w:val="00EA30AB"/>
    <w:rsid w:val="00EB3925"/>
    <w:rsid w:val="00F3213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B8A8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5F8B8-15CD-F940-8013-F3A82EB12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4</Pages>
  <Words>670</Words>
  <Characters>3820</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Bright Mubvuringi</cp:lastModifiedBy>
  <cp:revision>6</cp:revision>
  <dcterms:created xsi:type="dcterms:W3CDTF">2016-02-15T12:35:00Z</dcterms:created>
  <dcterms:modified xsi:type="dcterms:W3CDTF">2016-02-19T06:22:00Z</dcterms:modified>
</cp:coreProperties>
</file>