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7EF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 xml:space="preserve">Ahmed </w:t>
            </w:r>
            <w:proofErr w:type="spellStart"/>
            <w:r>
              <w:rPr>
                <w:rFonts w:asciiTheme="minorHAnsi" w:hAnsiTheme="minorHAnsi"/>
              </w:rPr>
              <w:t>Cassim</w:t>
            </w:r>
            <w:proofErr w:type="spellEnd"/>
            <w:r>
              <w:rPr>
                <w:rFonts w:asciiTheme="minorHAnsi" w:hAnsiTheme="minorHAnsi"/>
              </w:rPr>
              <w:t xml:space="preserve"> Gattoo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7EFB">
            <w:pPr>
              <w:pStyle w:val="Default"/>
              <w:rPr>
                <w:rFonts w:asciiTheme="minorHAnsi" w:hAnsiTheme="minorHAnsi"/>
              </w:rPr>
            </w:pPr>
            <w:r>
              <w:rPr>
                <w:rFonts w:asciiTheme="minorHAnsi" w:hAnsiTheme="minorHAnsi"/>
              </w:rPr>
              <w:t>1595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57B9">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A5333" w:rsidRPr="00D06370" w:rsidRDefault="006A5333" w:rsidP="006A5333">
            <w:pPr>
              <w:rPr>
                <w:rFonts w:ascii="Arial" w:hAnsi="Arial" w:cs="Arial"/>
                <w:b/>
                <w:sz w:val="20"/>
                <w:szCs w:val="20"/>
              </w:rPr>
            </w:pPr>
            <w:r w:rsidRPr="00D06370">
              <w:rPr>
                <w:rFonts w:ascii="Arial" w:hAnsi="Arial" w:cs="Arial"/>
                <w:b/>
                <w:sz w:val="20"/>
                <w:szCs w:val="20"/>
              </w:rPr>
              <w:t>Question 1</w:t>
            </w:r>
          </w:p>
          <w:p w:rsidR="006A5333" w:rsidRDefault="006A5333" w:rsidP="00A851DA">
            <w:pPr>
              <w:rPr>
                <w:rFonts w:ascii="Arial" w:hAnsi="Arial" w:cs="Arial"/>
                <w:b/>
                <w:sz w:val="20"/>
                <w:szCs w:val="20"/>
              </w:rPr>
            </w:pPr>
          </w:p>
          <w:p w:rsidR="00D457B9" w:rsidRPr="00D457B9" w:rsidRDefault="00D457B9" w:rsidP="00D457B9">
            <w:pPr>
              <w:pStyle w:val="ListParagraph"/>
              <w:numPr>
                <w:ilvl w:val="0"/>
                <w:numId w:val="7"/>
              </w:numPr>
              <w:autoSpaceDE w:val="0"/>
              <w:autoSpaceDN w:val="0"/>
              <w:adjustRightInd w:val="0"/>
              <w:ind w:left="993" w:hanging="273"/>
              <w:rPr>
                <w:rFonts w:ascii="Arial" w:hAnsi="Arial" w:cs="Arial"/>
                <w:sz w:val="20"/>
                <w:szCs w:val="20"/>
              </w:rPr>
            </w:pPr>
            <w:r w:rsidRPr="00D457B9">
              <w:rPr>
                <w:rFonts w:ascii="Arial" w:hAnsi="Arial" w:cs="Arial"/>
                <w:sz w:val="20"/>
                <w:szCs w:val="20"/>
              </w:rPr>
              <w:t>What is the difference between proactive and reactive investigations?</w:t>
            </w:r>
          </w:p>
          <w:p w:rsidR="00D457B9" w:rsidRPr="00D457B9" w:rsidRDefault="00D457B9" w:rsidP="00D457B9">
            <w:pPr>
              <w:autoSpaceDE w:val="0"/>
              <w:autoSpaceDN w:val="0"/>
              <w:adjustRightInd w:val="0"/>
              <w:rPr>
                <w:rFonts w:ascii="Arial" w:hAnsi="Arial" w:cs="Arial"/>
                <w:sz w:val="20"/>
                <w:szCs w:val="20"/>
              </w:rPr>
            </w:pPr>
          </w:p>
          <w:p w:rsidR="00D457B9" w:rsidRPr="00CD4B0F" w:rsidRDefault="00D457B9" w:rsidP="00D457B9">
            <w:pPr>
              <w:autoSpaceDE w:val="0"/>
              <w:autoSpaceDN w:val="0"/>
              <w:adjustRightInd w:val="0"/>
              <w:ind w:left="720"/>
              <w:rPr>
                <w:rFonts w:ascii="Arial" w:hAnsi="Arial" w:cs="Arial"/>
                <w:sz w:val="20"/>
                <w:szCs w:val="20"/>
              </w:rPr>
            </w:pPr>
            <w:r w:rsidRPr="00CD4B0F">
              <w:rPr>
                <w:rFonts w:ascii="Arial" w:hAnsi="Arial" w:cs="Arial"/>
                <w:color w:val="373A3E"/>
                <w:sz w:val="20"/>
                <w:szCs w:val="20"/>
                <w:shd w:val="clear" w:color="auto" w:fill="FFFFFF"/>
              </w:rPr>
              <w:t xml:space="preserve">The most significant way in which they differ is that Reactive investigations happen when the crime occurs and then the police responds, or reacts to the crime, while in Proactive investigations, the police gets involved in the crime before it happens. Reactive investigation reacts to the crime after it has been </w:t>
            </w:r>
            <w:r w:rsidR="00CD4B0F" w:rsidRPr="00CD4B0F">
              <w:rPr>
                <w:rFonts w:ascii="Arial" w:hAnsi="Arial" w:cs="Arial"/>
                <w:color w:val="373A3E"/>
                <w:sz w:val="20"/>
                <w:szCs w:val="20"/>
                <w:shd w:val="clear" w:color="auto" w:fill="FFFFFF"/>
              </w:rPr>
              <w:t>committed</w:t>
            </w:r>
            <w:r w:rsidRPr="00CD4B0F">
              <w:rPr>
                <w:rFonts w:ascii="Arial" w:hAnsi="Arial" w:cs="Arial"/>
                <w:color w:val="373A3E"/>
                <w:sz w:val="20"/>
                <w:szCs w:val="20"/>
                <w:shd w:val="clear" w:color="auto" w:fill="FFFFFF"/>
              </w:rPr>
              <w:t xml:space="preserve"> and Proactive investigations acts before it is committed in a way to prevent it.</w:t>
            </w:r>
          </w:p>
          <w:p w:rsidR="00D457B9" w:rsidRPr="00D457B9" w:rsidRDefault="00D457B9" w:rsidP="00D457B9">
            <w:pPr>
              <w:autoSpaceDE w:val="0"/>
              <w:autoSpaceDN w:val="0"/>
              <w:adjustRightInd w:val="0"/>
              <w:rPr>
                <w:rFonts w:ascii="Arial" w:hAnsi="Arial" w:cs="Arial"/>
                <w:sz w:val="20"/>
                <w:szCs w:val="20"/>
              </w:rPr>
            </w:pPr>
          </w:p>
          <w:p w:rsidR="00D457B9" w:rsidRPr="00D457B9" w:rsidRDefault="00D457B9" w:rsidP="00D457B9">
            <w:pPr>
              <w:autoSpaceDE w:val="0"/>
              <w:autoSpaceDN w:val="0"/>
              <w:adjustRightInd w:val="0"/>
              <w:rPr>
                <w:rFonts w:ascii="Arial" w:hAnsi="Arial" w:cs="Arial"/>
                <w:sz w:val="20"/>
                <w:szCs w:val="20"/>
              </w:rPr>
            </w:pPr>
          </w:p>
          <w:p w:rsidR="00D457B9" w:rsidRDefault="00D457B9" w:rsidP="00D457B9">
            <w:pPr>
              <w:pStyle w:val="ListParagraph"/>
              <w:numPr>
                <w:ilvl w:val="0"/>
                <w:numId w:val="7"/>
              </w:numPr>
              <w:autoSpaceDE w:val="0"/>
              <w:autoSpaceDN w:val="0"/>
              <w:adjustRightInd w:val="0"/>
              <w:ind w:left="993" w:hanging="273"/>
              <w:rPr>
                <w:rFonts w:ascii="Arial" w:hAnsi="Arial" w:cs="Arial"/>
                <w:sz w:val="20"/>
                <w:szCs w:val="20"/>
              </w:rPr>
            </w:pPr>
            <w:r w:rsidRPr="00D457B9">
              <w:rPr>
                <w:rFonts w:ascii="Arial" w:hAnsi="Arial" w:cs="Arial"/>
                <w:sz w:val="20"/>
                <w:szCs w:val="20"/>
              </w:rPr>
              <w:t>How would you differentiate between the weighted and unweighted solvability factors.</w:t>
            </w:r>
          </w:p>
          <w:p w:rsidR="00D457B9" w:rsidRDefault="00D457B9" w:rsidP="00D457B9">
            <w:pPr>
              <w:autoSpaceDE w:val="0"/>
              <w:autoSpaceDN w:val="0"/>
              <w:adjustRightInd w:val="0"/>
              <w:rPr>
                <w:rFonts w:ascii="Arial" w:hAnsi="Arial" w:cs="Arial"/>
                <w:sz w:val="20"/>
                <w:szCs w:val="20"/>
              </w:rPr>
            </w:pPr>
          </w:p>
          <w:p w:rsidR="00160CB7" w:rsidRPr="00160CB7" w:rsidRDefault="00160CB7" w:rsidP="00160CB7">
            <w:pPr>
              <w:shd w:val="clear" w:color="auto" w:fill="FFFFFF"/>
              <w:ind w:left="720" w:right="396"/>
              <w:outlineLvl w:val="2"/>
              <w:rPr>
                <w:rFonts w:ascii="Arial" w:eastAsia="Times New Roman" w:hAnsi="Arial" w:cs="Arial"/>
                <w:b/>
                <w:color w:val="000000"/>
                <w:sz w:val="20"/>
                <w:szCs w:val="20"/>
              </w:rPr>
            </w:pPr>
            <w:r w:rsidRPr="00160CB7">
              <w:rPr>
                <w:rFonts w:ascii="Arial" w:eastAsia="Times New Roman" w:hAnsi="Arial" w:cs="Arial"/>
                <w:b/>
                <w:color w:val="000000"/>
                <w:sz w:val="20"/>
                <w:szCs w:val="20"/>
              </w:rPr>
              <w:t>Weighted Solvability Factors</w:t>
            </w:r>
          </w:p>
          <w:p w:rsidR="00160CB7" w:rsidRDefault="00160CB7" w:rsidP="00160CB7">
            <w:pPr>
              <w:shd w:val="clear" w:color="auto" w:fill="FFFFFF"/>
              <w:ind w:left="720" w:right="198"/>
              <w:rPr>
                <w:rFonts w:ascii="Arial" w:eastAsia="Times New Roman" w:hAnsi="Arial" w:cs="Arial"/>
                <w:color w:val="444444"/>
                <w:sz w:val="20"/>
                <w:szCs w:val="20"/>
              </w:rPr>
            </w:pPr>
            <w:r w:rsidRPr="00160CB7">
              <w:rPr>
                <w:rFonts w:ascii="Arial" w:eastAsia="Times New Roman" w:hAnsi="Arial" w:cs="Arial"/>
                <w:color w:val="444444"/>
                <w:sz w:val="20"/>
                <w:szCs w:val="20"/>
              </w:rPr>
              <w:t xml:space="preserve">System recognizes that not all factors are equal in determining solvability. Weights are </w:t>
            </w:r>
          </w:p>
          <w:p w:rsidR="00160CB7" w:rsidRDefault="00160CB7" w:rsidP="00160CB7">
            <w:pPr>
              <w:shd w:val="clear" w:color="auto" w:fill="FFFFFF"/>
              <w:ind w:left="720" w:right="198"/>
              <w:rPr>
                <w:rFonts w:ascii="Arial" w:eastAsia="Times New Roman" w:hAnsi="Arial" w:cs="Arial"/>
                <w:color w:val="444444"/>
                <w:sz w:val="20"/>
                <w:szCs w:val="20"/>
              </w:rPr>
            </w:pPr>
            <w:r>
              <w:rPr>
                <w:rFonts w:ascii="Arial" w:eastAsia="Times New Roman" w:hAnsi="Arial" w:cs="Arial"/>
                <w:color w:val="444444"/>
                <w:sz w:val="20"/>
                <w:szCs w:val="20"/>
              </w:rPr>
              <w:t>determined based statistical research and anecdotal experience.</w:t>
            </w:r>
          </w:p>
          <w:p w:rsidR="00160CB7" w:rsidRDefault="00160CB7" w:rsidP="00160CB7">
            <w:pPr>
              <w:shd w:val="clear" w:color="auto" w:fill="FFFFFF"/>
              <w:ind w:left="720" w:right="396"/>
              <w:outlineLvl w:val="2"/>
              <w:rPr>
                <w:rFonts w:ascii="Arial" w:eastAsia="Times New Roman" w:hAnsi="Arial" w:cs="Arial"/>
                <w:color w:val="000000"/>
                <w:sz w:val="20"/>
                <w:szCs w:val="20"/>
              </w:rPr>
            </w:pPr>
          </w:p>
          <w:p w:rsidR="00160CB7" w:rsidRPr="00160CB7" w:rsidRDefault="00160CB7" w:rsidP="00160CB7">
            <w:pPr>
              <w:shd w:val="clear" w:color="auto" w:fill="FFFFFF"/>
              <w:ind w:left="720" w:right="396"/>
              <w:outlineLvl w:val="2"/>
              <w:rPr>
                <w:rFonts w:ascii="Arial" w:eastAsia="Times New Roman" w:hAnsi="Arial" w:cs="Arial"/>
                <w:b/>
                <w:color w:val="000000"/>
                <w:sz w:val="20"/>
                <w:szCs w:val="20"/>
              </w:rPr>
            </w:pPr>
            <w:r w:rsidRPr="00160CB7">
              <w:rPr>
                <w:rFonts w:ascii="Arial" w:eastAsia="Times New Roman" w:hAnsi="Arial" w:cs="Arial"/>
                <w:b/>
                <w:color w:val="000000"/>
                <w:sz w:val="20"/>
                <w:szCs w:val="20"/>
              </w:rPr>
              <w:t>Unweighted Solvability Factors</w:t>
            </w:r>
          </w:p>
          <w:p w:rsidR="00160CB7" w:rsidRPr="00160CB7" w:rsidRDefault="00160CB7" w:rsidP="00160CB7">
            <w:pPr>
              <w:shd w:val="clear" w:color="auto" w:fill="FFFFFF"/>
              <w:spacing w:after="200"/>
              <w:ind w:left="720" w:right="198"/>
              <w:rPr>
                <w:rFonts w:ascii="Lucida Sans Unicode" w:eastAsia="Times New Roman" w:hAnsi="Lucida Sans Unicode" w:cs="Lucida Sans Unicode"/>
                <w:color w:val="444444"/>
                <w:sz w:val="23"/>
                <w:szCs w:val="23"/>
              </w:rPr>
            </w:pPr>
            <w:r w:rsidRPr="00160CB7">
              <w:rPr>
                <w:rFonts w:ascii="Arial" w:eastAsia="Times New Roman" w:hAnsi="Arial" w:cs="Arial"/>
                <w:color w:val="444444"/>
                <w:sz w:val="20"/>
                <w:szCs w:val="20"/>
              </w:rPr>
              <w:t>Do not assign any particular importance to individual factors. Each factor is relatively important as the next. Most are based on anecdotal data.</w:t>
            </w:r>
          </w:p>
          <w:p w:rsidR="00CD4B0F" w:rsidRDefault="00CD4B0F" w:rsidP="00D457B9">
            <w:pPr>
              <w:autoSpaceDE w:val="0"/>
              <w:autoSpaceDN w:val="0"/>
              <w:adjustRightInd w:val="0"/>
              <w:rPr>
                <w:rFonts w:ascii="Arial" w:hAnsi="Arial" w:cs="Arial"/>
                <w:sz w:val="20"/>
                <w:szCs w:val="20"/>
              </w:rPr>
            </w:pPr>
          </w:p>
          <w:p w:rsidR="00D457B9" w:rsidRDefault="00D457B9" w:rsidP="00D457B9">
            <w:pPr>
              <w:autoSpaceDE w:val="0"/>
              <w:autoSpaceDN w:val="0"/>
              <w:adjustRightInd w:val="0"/>
              <w:rPr>
                <w:rFonts w:ascii="Arial" w:hAnsi="Arial" w:cs="Arial"/>
                <w:sz w:val="20"/>
                <w:szCs w:val="20"/>
              </w:rPr>
            </w:pPr>
          </w:p>
          <w:p w:rsidR="00160CB7" w:rsidRDefault="00160CB7" w:rsidP="00D457B9">
            <w:pPr>
              <w:autoSpaceDE w:val="0"/>
              <w:autoSpaceDN w:val="0"/>
              <w:adjustRightInd w:val="0"/>
              <w:rPr>
                <w:rFonts w:ascii="Arial" w:hAnsi="Arial" w:cs="Arial"/>
                <w:sz w:val="20"/>
                <w:szCs w:val="20"/>
              </w:rPr>
            </w:pPr>
          </w:p>
          <w:p w:rsidR="00160CB7" w:rsidRDefault="00160CB7" w:rsidP="00D457B9">
            <w:pPr>
              <w:autoSpaceDE w:val="0"/>
              <w:autoSpaceDN w:val="0"/>
              <w:adjustRightInd w:val="0"/>
              <w:rPr>
                <w:rFonts w:ascii="Arial" w:hAnsi="Arial" w:cs="Arial"/>
                <w:sz w:val="20"/>
                <w:szCs w:val="20"/>
              </w:rPr>
            </w:pPr>
          </w:p>
          <w:p w:rsidR="00160CB7" w:rsidRDefault="00160CB7" w:rsidP="00D457B9">
            <w:pPr>
              <w:autoSpaceDE w:val="0"/>
              <w:autoSpaceDN w:val="0"/>
              <w:adjustRightInd w:val="0"/>
              <w:rPr>
                <w:rFonts w:ascii="Arial" w:hAnsi="Arial" w:cs="Arial"/>
                <w:sz w:val="20"/>
                <w:szCs w:val="20"/>
              </w:rPr>
            </w:pPr>
          </w:p>
          <w:p w:rsidR="00160CB7" w:rsidRDefault="00160CB7" w:rsidP="00D457B9">
            <w:pPr>
              <w:autoSpaceDE w:val="0"/>
              <w:autoSpaceDN w:val="0"/>
              <w:adjustRightInd w:val="0"/>
              <w:rPr>
                <w:rFonts w:ascii="Arial" w:hAnsi="Arial" w:cs="Arial"/>
                <w:sz w:val="20"/>
                <w:szCs w:val="20"/>
              </w:rPr>
            </w:pPr>
          </w:p>
          <w:p w:rsidR="00160CB7" w:rsidRDefault="00160CB7" w:rsidP="00D457B9">
            <w:pPr>
              <w:autoSpaceDE w:val="0"/>
              <w:autoSpaceDN w:val="0"/>
              <w:adjustRightInd w:val="0"/>
              <w:rPr>
                <w:rFonts w:ascii="Arial" w:hAnsi="Arial" w:cs="Arial"/>
                <w:sz w:val="20"/>
                <w:szCs w:val="20"/>
              </w:rPr>
            </w:pPr>
          </w:p>
          <w:p w:rsidR="00FE492B" w:rsidRDefault="00FE492B" w:rsidP="00D457B9">
            <w:pPr>
              <w:autoSpaceDE w:val="0"/>
              <w:autoSpaceDN w:val="0"/>
              <w:adjustRightInd w:val="0"/>
              <w:rPr>
                <w:rFonts w:ascii="Arial" w:hAnsi="Arial" w:cs="Arial"/>
                <w:sz w:val="20"/>
                <w:szCs w:val="20"/>
              </w:rPr>
            </w:pPr>
          </w:p>
          <w:p w:rsidR="00160CB7" w:rsidRDefault="00160CB7" w:rsidP="00D457B9">
            <w:pPr>
              <w:autoSpaceDE w:val="0"/>
              <w:autoSpaceDN w:val="0"/>
              <w:adjustRightInd w:val="0"/>
              <w:rPr>
                <w:rFonts w:ascii="Arial" w:hAnsi="Arial" w:cs="Arial"/>
                <w:sz w:val="20"/>
                <w:szCs w:val="20"/>
              </w:rPr>
            </w:pPr>
          </w:p>
          <w:p w:rsidR="00160CB7" w:rsidRDefault="00160CB7" w:rsidP="00D457B9">
            <w:pPr>
              <w:autoSpaceDE w:val="0"/>
              <w:autoSpaceDN w:val="0"/>
              <w:adjustRightInd w:val="0"/>
              <w:rPr>
                <w:rFonts w:ascii="Arial" w:hAnsi="Arial" w:cs="Arial"/>
                <w:sz w:val="20"/>
                <w:szCs w:val="20"/>
              </w:rPr>
            </w:pPr>
          </w:p>
          <w:p w:rsidR="00160CB7" w:rsidRDefault="00160CB7" w:rsidP="00D457B9">
            <w:pPr>
              <w:autoSpaceDE w:val="0"/>
              <w:autoSpaceDN w:val="0"/>
              <w:adjustRightInd w:val="0"/>
              <w:rPr>
                <w:rFonts w:ascii="Arial" w:hAnsi="Arial" w:cs="Arial"/>
                <w:sz w:val="20"/>
                <w:szCs w:val="20"/>
              </w:rPr>
            </w:pPr>
          </w:p>
          <w:p w:rsidR="00160CB7" w:rsidRPr="00D457B9" w:rsidRDefault="00160CB7" w:rsidP="00D457B9">
            <w:pPr>
              <w:autoSpaceDE w:val="0"/>
              <w:autoSpaceDN w:val="0"/>
              <w:adjustRightInd w:val="0"/>
              <w:rPr>
                <w:rFonts w:ascii="Arial" w:hAnsi="Arial" w:cs="Arial"/>
                <w:sz w:val="20"/>
                <w:szCs w:val="20"/>
              </w:rPr>
            </w:pPr>
          </w:p>
          <w:p w:rsidR="00D457B9" w:rsidRDefault="00D457B9" w:rsidP="00D457B9">
            <w:pPr>
              <w:pStyle w:val="ListParagraph"/>
              <w:numPr>
                <w:ilvl w:val="0"/>
                <w:numId w:val="7"/>
              </w:numPr>
              <w:autoSpaceDE w:val="0"/>
              <w:autoSpaceDN w:val="0"/>
              <w:adjustRightInd w:val="0"/>
              <w:ind w:left="993" w:hanging="273"/>
              <w:rPr>
                <w:rFonts w:ascii="Arial" w:hAnsi="Arial" w:cs="Arial"/>
                <w:sz w:val="20"/>
                <w:szCs w:val="20"/>
              </w:rPr>
            </w:pPr>
            <w:r w:rsidRPr="00D457B9">
              <w:rPr>
                <w:rFonts w:ascii="Arial" w:hAnsi="Arial" w:cs="Arial"/>
                <w:sz w:val="20"/>
                <w:szCs w:val="20"/>
              </w:rPr>
              <w:lastRenderedPageBreak/>
              <w:t>Goal - setting and planning is very important for the soundness of an investigative process. Why?</w:t>
            </w:r>
          </w:p>
          <w:p w:rsidR="00D457B9" w:rsidRDefault="00D457B9" w:rsidP="00C9688B">
            <w:pPr>
              <w:autoSpaceDE w:val="0"/>
              <w:autoSpaceDN w:val="0"/>
              <w:adjustRightInd w:val="0"/>
              <w:ind w:left="720"/>
              <w:rPr>
                <w:rFonts w:ascii="Arial" w:hAnsi="Arial" w:cs="Arial"/>
                <w:sz w:val="20"/>
                <w:szCs w:val="20"/>
              </w:rPr>
            </w:pPr>
          </w:p>
          <w:p w:rsidR="00C9688B" w:rsidRPr="00C9688B" w:rsidRDefault="00C9688B" w:rsidP="00C9688B">
            <w:pPr>
              <w:autoSpaceDE w:val="0"/>
              <w:autoSpaceDN w:val="0"/>
              <w:adjustRightInd w:val="0"/>
              <w:ind w:left="993"/>
              <w:rPr>
                <w:rFonts w:ascii="Arial" w:hAnsi="Arial" w:cs="Arial"/>
                <w:sz w:val="20"/>
                <w:szCs w:val="20"/>
              </w:rPr>
            </w:pPr>
            <w:r w:rsidRPr="00C9688B">
              <w:rPr>
                <w:rFonts w:ascii="Arial" w:hAnsi="Arial" w:cs="Arial"/>
                <w:sz w:val="20"/>
                <w:szCs w:val="20"/>
              </w:rPr>
              <w:t>Goals provide a solid foundation for the investigation to progress. Therefore, if these goals are ill- defined, poorly designed, or unrealistic, the entire investigation is likely to be conducted in a haphazard manner and the investigative plan may not be executed properly</w:t>
            </w:r>
          </w:p>
          <w:p w:rsidR="00D457B9" w:rsidRDefault="00D457B9" w:rsidP="00D457B9">
            <w:pPr>
              <w:autoSpaceDE w:val="0"/>
              <w:autoSpaceDN w:val="0"/>
              <w:adjustRightInd w:val="0"/>
              <w:rPr>
                <w:rFonts w:ascii="Arial" w:hAnsi="Arial" w:cs="Arial"/>
                <w:sz w:val="20"/>
                <w:szCs w:val="20"/>
              </w:rPr>
            </w:pPr>
          </w:p>
          <w:p w:rsidR="00160CB7" w:rsidRPr="00D457B9" w:rsidRDefault="00160CB7" w:rsidP="00D457B9">
            <w:pPr>
              <w:autoSpaceDE w:val="0"/>
              <w:autoSpaceDN w:val="0"/>
              <w:adjustRightInd w:val="0"/>
              <w:rPr>
                <w:rFonts w:ascii="Arial" w:hAnsi="Arial" w:cs="Arial"/>
                <w:sz w:val="20"/>
                <w:szCs w:val="20"/>
              </w:rPr>
            </w:pPr>
          </w:p>
          <w:p w:rsidR="00D457B9" w:rsidRDefault="00D457B9" w:rsidP="00D457B9">
            <w:pPr>
              <w:pStyle w:val="ListParagraph"/>
              <w:numPr>
                <w:ilvl w:val="0"/>
                <w:numId w:val="7"/>
              </w:numPr>
              <w:autoSpaceDE w:val="0"/>
              <w:autoSpaceDN w:val="0"/>
              <w:adjustRightInd w:val="0"/>
              <w:ind w:left="993" w:hanging="273"/>
              <w:rPr>
                <w:rFonts w:ascii="Arial" w:hAnsi="Arial" w:cs="Arial"/>
                <w:sz w:val="20"/>
                <w:szCs w:val="20"/>
              </w:rPr>
            </w:pPr>
            <w:r w:rsidRPr="00D457B9">
              <w:rPr>
                <w:rFonts w:ascii="Arial" w:hAnsi="Arial" w:cs="Arial"/>
                <w:sz w:val="20"/>
                <w:szCs w:val="20"/>
              </w:rPr>
              <w:t>Outline the major goals of an investigative plan.</w:t>
            </w:r>
          </w:p>
          <w:p w:rsidR="00C9688B" w:rsidRDefault="00C9688B" w:rsidP="00D457B9">
            <w:pPr>
              <w:autoSpaceDE w:val="0"/>
              <w:autoSpaceDN w:val="0"/>
              <w:adjustRightInd w:val="0"/>
              <w:rPr>
                <w:rFonts w:ascii="Arial" w:hAnsi="Arial" w:cs="Arial"/>
                <w:sz w:val="20"/>
                <w:szCs w:val="20"/>
              </w:rPr>
            </w:pPr>
          </w:p>
          <w:p w:rsidR="00C9688B" w:rsidRPr="00160CB7" w:rsidRDefault="00C9688B" w:rsidP="00C9688B">
            <w:pPr>
              <w:pStyle w:val="ListParagraph"/>
              <w:numPr>
                <w:ilvl w:val="0"/>
                <w:numId w:val="16"/>
              </w:numPr>
              <w:autoSpaceDE w:val="0"/>
              <w:autoSpaceDN w:val="0"/>
              <w:adjustRightInd w:val="0"/>
              <w:rPr>
                <w:rFonts w:ascii="Arial" w:hAnsi="Arial" w:cs="Arial"/>
                <w:sz w:val="20"/>
                <w:szCs w:val="20"/>
              </w:rPr>
            </w:pPr>
            <w:r w:rsidRPr="00F15AEC">
              <w:rPr>
                <w:rFonts w:ascii="Arial" w:hAnsi="Arial" w:cs="Arial"/>
                <w:b/>
                <w:color w:val="444444"/>
                <w:sz w:val="20"/>
                <w:szCs w:val="20"/>
                <w:shd w:val="clear" w:color="auto" w:fill="FFFFFF"/>
              </w:rPr>
              <w:t>Maintain Focus</w:t>
            </w:r>
            <w:r>
              <w:rPr>
                <w:rFonts w:ascii="Arial" w:hAnsi="Arial" w:cs="Arial"/>
                <w:color w:val="444444"/>
                <w:sz w:val="20"/>
                <w:szCs w:val="20"/>
                <w:shd w:val="clear" w:color="auto" w:fill="FFFFFF"/>
              </w:rPr>
              <w:t xml:space="preserve"> </w:t>
            </w:r>
            <w:r w:rsidRPr="00F15AEC">
              <w:rPr>
                <w:rFonts w:ascii="Arial" w:hAnsi="Arial" w:cs="Arial"/>
                <w:color w:val="444444"/>
                <w:sz w:val="20"/>
                <w:szCs w:val="20"/>
                <w:shd w:val="clear" w:color="auto" w:fill="FFFFFF"/>
              </w:rPr>
              <w:t xml:space="preserve">- </w:t>
            </w:r>
            <w:r w:rsidRPr="00F15AEC">
              <w:rPr>
                <w:rFonts w:ascii="Arial" w:hAnsi="Arial" w:cs="Arial"/>
                <w:sz w:val="20"/>
                <w:szCs w:val="20"/>
              </w:rPr>
              <w:t>An investigative plan should be focused and consistent with the goals of the investigation</w:t>
            </w:r>
            <w:r>
              <w:t>.</w:t>
            </w:r>
          </w:p>
          <w:p w:rsidR="00C9688B" w:rsidRPr="00160CB7" w:rsidRDefault="00C9688B" w:rsidP="00C9688B">
            <w:pPr>
              <w:pStyle w:val="ListParagraph"/>
              <w:numPr>
                <w:ilvl w:val="0"/>
                <w:numId w:val="16"/>
              </w:numPr>
              <w:autoSpaceDE w:val="0"/>
              <w:autoSpaceDN w:val="0"/>
              <w:adjustRightInd w:val="0"/>
              <w:rPr>
                <w:rFonts w:ascii="Arial" w:hAnsi="Arial" w:cs="Arial"/>
                <w:sz w:val="20"/>
                <w:szCs w:val="20"/>
              </w:rPr>
            </w:pPr>
            <w:r w:rsidRPr="00F15AEC">
              <w:rPr>
                <w:rFonts w:ascii="Arial" w:hAnsi="Arial" w:cs="Arial"/>
                <w:b/>
                <w:color w:val="444444"/>
                <w:sz w:val="20"/>
                <w:szCs w:val="20"/>
                <w:shd w:val="clear" w:color="auto" w:fill="FFFFFF"/>
              </w:rPr>
              <w:t>Control Growth</w:t>
            </w:r>
            <w:r>
              <w:rPr>
                <w:rFonts w:ascii="Arial" w:hAnsi="Arial" w:cs="Arial"/>
                <w:color w:val="444444"/>
                <w:sz w:val="20"/>
                <w:szCs w:val="20"/>
                <w:shd w:val="clear" w:color="auto" w:fill="FFFFFF"/>
              </w:rPr>
              <w:t xml:space="preserve"> - </w:t>
            </w:r>
            <w:r w:rsidRPr="00F15AEC">
              <w:rPr>
                <w:rFonts w:ascii="Arial" w:hAnsi="Arial" w:cs="Arial"/>
                <w:sz w:val="20"/>
                <w:szCs w:val="20"/>
              </w:rPr>
              <w:t>it is very important to maintain control of the investigation</w:t>
            </w:r>
          </w:p>
          <w:p w:rsidR="00C9688B" w:rsidRPr="00160CB7" w:rsidRDefault="00C9688B" w:rsidP="00C9688B">
            <w:pPr>
              <w:pStyle w:val="ListParagraph"/>
              <w:numPr>
                <w:ilvl w:val="0"/>
                <w:numId w:val="16"/>
              </w:numPr>
              <w:autoSpaceDE w:val="0"/>
              <w:autoSpaceDN w:val="0"/>
              <w:adjustRightInd w:val="0"/>
              <w:rPr>
                <w:rFonts w:ascii="Arial" w:hAnsi="Arial" w:cs="Arial"/>
                <w:sz w:val="20"/>
                <w:szCs w:val="20"/>
              </w:rPr>
            </w:pPr>
            <w:r w:rsidRPr="00F15AEC">
              <w:rPr>
                <w:rFonts w:ascii="Arial" w:hAnsi="Arial" w:cs="Arial"/>
                <w:b/>
                <w:color w:val="444444"/>
                <w:sz w:val="20"/>
                <w:szCs w:val="20"/>
                <w:shd w:val="clear" w:color="auto" w:fill="FFFFFF"/>
              </w:rPr>
              <w:t>Promote Adaptability</w:t>
            </w:r>
            <w:r>
              <w:rPr>
                <w:rFonts w:ascii="Arial" w:hAnsi="Arial" w:cs="Arial"/>
                <w:color w:val="444444"/>
                <w:sz w:val="20"/>
                <w:szCs w:val="20"/>
                <w:shd w:val="clear" w:color="auto" w:fill="FFFFFF"/>
              </w:rPr>
              <w:t xml:space="preserve"> </w:t>
            </w:r>
            <w:r w:rsidRPr="00F15AEC">
              <w:rPr>
                <w:rFonts w:ascii="Arial" w:hAnsi="Arial" w:cs="Arial"/>
                <w:color w:val="444444"/>
                <w:sz w:val="20"/>
                <w:szCs w:val="20"/>
                <w:shd w:val="clear" w:color="auto" w:fill="FFFFFF"/>
              </w:rPr>
              <w:t xml:space="preserve">- </w:t>
            </w:r>
            <w:r w:rsidRPr="00F15AEC">
              <w:rPr>
                <w:rFonts w:ascii="Arial" w:hAnsi="Arial" w:cs="Arial"/>
                <w:sz w:val="20"/>
                <w:szCs w:val="20"/>
              </w:rPr>
              <w:t>Financial investigations are ever evolving</w:t>
            </w:r>
            <w:r>
              <w:rPr>
                <w:rFonts w:ascii="Arial" w:hAnsi="Arial" w:cs="Arial"/>
                <w:sz w:val="20"/>
                <w:szCs w:val="20"/>
              </w:rPr>
              <w:t xml:space="preserve"> one </w:t>
            </w:r>
            <w:r w:rsidRPr="00F15AEC">
              <w:rPr>
                <w:rFonts w:ascii="Arial" w:hAnsi="Arial" w:cs="Arial"/>
                <w:sz w:val="20"/>
                <w:szCs w:val="20"/>
              </w:rPr>
              <w:t>must be accommodating and flexible enough to adapt to these changes; otherwise, even a slight change will render the plan useless.</w:t>
            </w:r>
          </w:p>
          <w:p w:rsidR="00C9688B" w:rsidRDefault="00C9688B" w:rsidP="00C9688B">
            <w:pPr>
              <w:autoSpaceDE w:val="0"/>
              <w:autoSpaceDN w:val="0"/>
              <w:adjustRightInd w:val="0"/>
              <w:ind w:left="720"/>
              <w:rPr>
                <w:rFonts w:ascii="Arial" w:hAnsi="Arial" w:cs="Arial"/>
                <w:sz w:val="20"/>
                <w:szCs w:val="20"/>
              </w:rPr>
            </w:pPr>
          </w:p>
          <w:p w:rsidR="00C9688B" w:rsidRDefault="00C9688B" w:rsidP="00D457B9">
            <w:pPr>
              <w:autoSpaceDE w:val="0"/>
              <w:autoSpaceDN w:val="0"/>
              <w:adjustRightInd w:val="0"/>
              <w:rPr>
                <w:rFonts w:ascii="Arial" w:hAnsi="Arial" w:cs="Arial"/>
                <w:sz w:val="20"/>
                <w:szCs w:val="20"/>
              </w:rPr>
            </w:pPr>
          </w:p>
          <w:p w:rsidR="00D457B9" w:rsidRDefault="00D457B9" w:rsidP="00D457B9">
            <w:pPr>
              <w:pStyle w:val="ListParagraph"/>
              <w:numPr>
                <w:ilvl w:val="0"/>
                <w:numId w:val="7"/>
              </w:numPr>
              <w:autoSpaceDE w:val="0"/>
              <w:autoSpaceDN w:val="0"/>
              <w:adjustRightInd w:val="0"/>
              <w:ind w:left="993" w:hanging="273"/>
              <w:rPr>
                <w:rFonts w:ascii="Arial" w:hAnsi="Arial" w:cs="Arial"/>
                <w:sz w:val="20"/>
                <w:szCs w:val="20"/>
              </w:rPr>
            </w:pPr>
            <w:r w:rsidRPr="00D457B9">
              <w:rPr>
                <w:rFonts w:ascii="Arial" w:hAnsi="Arial" w:cs="Arial"/>
                <w:sz w:val="20"/>
                <w:szCs w:val="20"/>
              </w:rPr>
              <w:t>Briefly describe the stages involved in planning an investigative plan.</w:t>
            </w:r>
          </w:p>
          <w:p w:rsidR="00D457B9" w:rsidRPr="00D457B9" w:rsidRDefault="00D457B9" w:rsidP="00D457B9">
            <w:pPr>
              <w:pStyle w:val="ListParagraph"/>
              <w:rPr>
                <w:rFonts w:ascii="Arial" w:hAnsi="Arial" w:cs="Arial"/>
                <w:sz w:val="20"/>
                <w:szCs w:val="20"/>
              </w:rPr>
            </w:pPr>
          </w:p>
          <w:p w:rsidR="00D457B9" w:rsidRDefault="00D457B9" w:rsidP="00D457B9">
            <w:pPr>
              <w:autoSpaceDE w:val="0"/>
              <w:autoSpaceDN w:val="0"/>
              <w:adjustRightInd w:val="0"/>
              <w:rPr>
                <w:rFonts w:ascii="Arial" w:hAnsi="Arial" w:cs="Arial"/>
                <w:sz w:val="20"/>
                <w:szCs w:val="20"/>
              </w:rPr>
            </w:pPr>
          </w:p>
          <w:p w:rsidR="001A0119" w:rsidRPr="001A0119" w:rsidRDefault="00FE492B" w:rsidP="001A0119">
            <w:pPr>
              <w:autoSpaceDE w:val="0"/>
              <w:autoSpaceDN w:val="0"/>
              <w:adjustRightInd w:val="0"/>
              <w:ind w:left="720"/>
              <w:rPr>
                <w:rFonts w:ascii="Arial" w:hAnsi="Arial" w:cs="Arial"/>
                <w:color w:val="000000" w:themeColor="text1"/>
                <w:sz w:val="20"/>
                <w:szCs w:val="20"/>
                <w:lang w:val="en-GB"/>
              </w:rPr>
            </w:pPr>
            <w:hyperlink r:id="rId10" w:history="1">
              <w:r w:rsidR="001A0119" w:rsidRPr="001A0119">
                <w:rPr>
                  <w:rFonts w:ascii="Arial" w:hAnsi="Arial" w:cs="Arial"/>
                  <w:b/>
                  <w:color w:val="000000" w:themeColor="text1"/>
                  <w:sz w:val="20"/>
                  <w:szCs w:val="20"/>
                  <w:shd w:val="clear" w:color="auto" w:fill="FFFFFF"/>
                  <w:lang w:val="en-GB"/>
                </w:rPr>
                <w:t>STEP ONE:</w:t>
              </w:r>
              <w:r w:rsidR="001A0119">
                <w:rPr>
                  <w:rFonts w:ascii="Arial" w:hAnsi="Arial" w:cs="Arial"/>
                  <w:color w:val="000000" w:themeColor="text1"/>
                  <w:sz w:val="20"/>
                  <w:szCs w:val="20"/>
                  <w:shd w:val="clear" w:color="auto" w:fill="FFFFFF"/>
                  <w:lang w:val="en-GB"/>
                </w:rPr>
                <w:t xml:space="preserve"> </w:t>
              </w:r>
              <w:r w:rsidR="001A0119" w:rsidRPr="001A0119">
                <w:rPr>
                  <w:rFonts w:ascii="Arial" w:hAnsi="Arial" w:cs="Arial"/>
                  <w:color w:val="000000" w:themeColor="text1"/>
                  <w:sz w:val="20"/>
                  <w:szCs w:val="20"/>
                  <w:shd w:val="clear" w:color="auto" w:fill="FFFFFF"/>
                  <w:lang w:val="en-GB"/>
                </w:rPr>
                <w:t xml:space="preserve"> Begin the case (respond to complaint, etc.)</w:t>
              </w:r>
            </w:hyperlink>
          </w:p>
          <w:p w:rsidR="001A0119" w:rsidRPr="001A0119" w:rsidRDefault="001A0119" w:rsidP="001A0119">
            <w:pPr>
              <w:autoSpaceDE w:val="0"/>
              <w:autoSpaceDN w:val="0"/>
              <w:adjustRightInd w:val="0"/>
              <w:ind w:left="720"/>
              <w:rPr>
                <w:rFonts w:ascii="Arial" w:hAnsi="Arial" w:cs="Arial"/>
                <w:color w:val="000000" w:themeColor="text1"/>
                <w:sz w:val="20"/>
                <w:szCs w:val="20"/>
                <w:lang w:val="en-GB"/>
              </w:rPr>
            </w:pPr>
          </w:p>
          <w:p w:rsidR="001A0119" w:rsidRDefault="00FE492B" w:rsidP="001A0119">
            <w:pPr>
              <w:autoSpaceDE w:val="0"/>
              <w:autoSpaceDN w:val="0"/>
              <w:adjustRightInd w:val="0"/>
              <w:ind w:left="720"/>
              <w:rPr>
                <w:rFonts w:ascii="Arial" w:hAnsi="Arial" w:cs="Arial"/>
                <w:color w:val="000000" w:themeColor="text1"/>
                <w:sz w:val="20"/>
                <w:szCs w:val="20"/>
                <w:shd w:val="clear" w:color="auto" w:fill="FFFFFF"/>
              </w:rPr>
            </w:pPr>
            <w:hyperlink r:id="rId11" w:history="1">
              <w:r w:rsidR="001A0119" w:rsidRPr="001A0119">
                <w:rPr>
                  <w:rStyle w:val="Hyperlink"/>
                  <w:rFonts w:ascii="Arial" w:hAnsi="Arial" w:cs="Arial"/>
                  <w:b/>
                  <w:color w:val="000000" w:themeColor="text1"/>
                  <w:sz w:val="20"/>
                  <w:szCs w:val="20"/>
                  <w:u w:val="none"/>
                  <w:shd w:val="clear" w:color="auto" w:fill="FFFFFF"/>
                </w:rPr>
                <w:t>STEP TWO:</w:t>
              </w:r>
              <w:r w:rsidR="001A0119">
                <w:rPr>
                  <w:rStyle w:val="Hyperlink"/>
                  <w:rFonts w:ascii="Arial" w:hAnsi="Arial" w:cs="Arial"/>
                  <w:color w:val="000000" w:themeColor="text1"/>
                  <w:sz w:val="20"/>
                  <w:szCs w:val="20"/>
                  <w:u w:val="none"/>
                  <w:shd w:val="clear" w:color="auto" w:fill="FFFFFF"/>
                </w:rPr>
                <w:t xml:space="preserve"> </w:t>
              </w:r>
              <w:r w:rsidR="001A0119" w:rsidRPr="001A0119">
                <w:rPr>
                  <w:rStyle w:val="Hyperlink"/>
                  <w:rFonts w:ascii="Arial" w:hAnsi="Arial" w:cs="Arial"/>
                  <w:color w:val="000000" w:themeColor="text1"/>
                  <w:sz w:val="20"/>
                  <w:szCs w:val="20"/>
                  <w:u w:val="none"/>
                  <w:shd w:val="clear" w:color="auto" w:fill="FFFFFF"/>
                </w:rPr>
                <w:t xml:space="preserve"> Evaluate the allegations or suspicions</w:t>
              </w:r>
            </w:hyperlink>
            <w:r w:rsidR="001A0119" w:rsidRPr="001A0119">
              <w:rPr>
                <w:rFonts w:ascii="Arial" w:hAnsi="Arial" w:cs="Arial"/>
                <w:color w:val="000000" w:themeColor="text1"/>
                <w:sz w:val="20"/>
                <w:szCs w:val="20"/>
              </w:rPr>
              <w:t xml:space="preserve"> </w:t>
            </w:r>
            <w:r w:rsidR="001A0119" w:rsidRPr="001A0119">
              <w:rPr>
                <w:rFonts w:ascii="Arial" w:hAnsi="Arial" w:cs="Arial"/>
                <w:color w:val="000000" w:themeColor="text1"/>
                <w:sz w:val="20"/>
                <w:szCs w:val="20"/>
                <w:shd w:val="clear" w:color="auto" w:fill="FFFFFF"/>
              </w:rPr>
              <w:t>Determine whether the allegations or suspicions – the “red flags” – are specific and serious enough to justify an investigation, which can be time consuming, disruptive and costly.</w:t>
            </w:r>
          </w:p>
          <w:p w:rsidR="001A0119" w:rsidRPr="001A0119" w:rsidRDefault="001A0119" w:rsidP="001A0119">
            <w:pPr>
              <w:autoSpaceDE w:val="0"/>
              <w:autoSpaceDN w:val="0"/>
              <w:adjustRightInd w:val="0"/>
              <w:ind w:left="720"/>
              <w:rPr>
                <w:rFonts w:ascii="Arial" w:hAnsi="Arial" w:cs="Arial"/>
                <w:color w:val="000000" w:themeColor="text1"/>
                <w:sz w:val="20"/>
                <w:szCs w:val="20"/>
                <w:shd w:val="clear" w:color="auto" w:fill="FFFFFF"/>
              </w:rPr>
            </w:pPr>
          </w:p>
          <w:p w:rsidR="001A0119" w:rsidRDefault="00FE492B" w:rsidP="001A0119">
            <w:pPr>
              <w:shd w:val="clear" w:color="auto" w:fill="FFFFFF"/>
              <w:spacing w:line="300" w:lineRule="atLeast"/>
              <w:ind w:left="720"/>
              <w:jc w:val="both"/>
              <w:rPr>
                <w:rFonts w:ascii="Arial" w:eastAsia="Times New Roman" w:hAnsi="Arial" w:cs="Arial"/>
                <w:color w:val="000000" w:themeColor="text1"/>
                <w:sz w:val="20"/>
                <w:szCs w:val="20"/>
              </w:rPr>
            </w:pPr>
            <w:hyperlink r:id="rId12" w:history="1">
              <w:r w:rsidR="001A0119" w:rsidRPr="001A0119">
                <w:rPr>
                  <w:rFonts w:ascii="Arial" w:eastAsia="Times New Roman" w:hAnsi="Arial" w:cs="Arial"/>
                  <w:b/>
                  <w:color w:val="000000" w:themeColor="text1"/>
                  <w:sz w:val="20"/>
                  <w:szCs w:val="20"/>
                </w:rPr>
                <w:t>STEP THREE:</w:t>
              </w:r>
              <w:r w:rsidR="001A0119" w:rsidRPr="001A0119">
                <w:rPr>
                  <w:rFonts w:ascii="Arial" w:eastAsia="Times New Roman" w:hAnsi="Arial" w:cs="Arial"/>
                  <w:color w:val="000000" w:themeColor="text1"/>
                  <w:sz w:val="20"/>
                  <w:szCs w:val="20"/>
                </w:rPr>
                <w:t xml:space="preserve"> Conduct due diligence background checks</w:t>
              </w:r>
            </w:hyperlink>
            <w:r w:rsidR="006874E0">
              <w:rPr>
                <w:rFonts w:ascii="Arial" w:eastAsia="Times New Roman" w:hAnsi="Arial" w:cs="Arial"/>
                <w:color w:val="000000" w:themeColor="text1"/>
                <w:sz w:val="20"/>
                <w:szCs w:val="20"/>
              </w:rPr>
              <w:t xml:space="preserve"> - </w:t>
            </w:r>
            <w:r w:rsidR="001A0119" w:rsidRPr="001A0119">
              <w:rPr>
                <w:rFonts w:ascii="Arial" w:eastAsia="Times New Roman" w:hAnsi="Arial" w:cs="Arial"/>
                <w:color w:val="000000" w:themeColor="text1"/>
                <w:sz w:val="20"/>
                <w:szCs w:val="20"/>
              </w:rPr>
              <w:t>Check on-line and other records on the suspect firms and individuals to evaluate the allegations and to look for other evidence of fraud or corruption, such as the presence of shell companies as subcontractors, prior debarments of a contractor or evidence that a project official is living beyond his means.</w:t>
            </w:r>
          </w:p>
          <w:p w:rsidR="001A0119" w:rsidRPr="001A0119" w:rsidRDefault="001A0119" w:rsidP="001A0119">
            <w:pPr>
              <w:shd w:val="clear" w:color="auto" w:fill="FFFFFF"/>
              <w:spacing w:line="300" w:lineRule="atLeast"/>
              <w:ind w:left="720"/>
              <w:jc w:val="both"/>
              <w:rPr>
                <w:rFonts w:ascii="Arial" w:eastAsia="Times New Roman" w:hAnsi="Arial" w:cs="Arial"/>
                <w:color w:val="000000" w:themeColor="text1"/>
                <w:sz w:val="20"/>
                <w:szCs w:val="20"/>
              </w:rPr>
            </w:pPr>
          </w:p>
          <w:p w:rsidR="001A0119" w:rsidRDefault="00FE492B" w:rsidP="001A0119">
            <w:pPr>
              <w:shd w:val="clear" w:color="auto" w:fill="FFFFFF"/>
              <w:spacing w:line="300" w:lineRule="atLeast"/>
              <w:ind w:left="720"/>
              <w:jc w:val="both"/>
              <w:rPr>
                <w:rFonts w:ascii="Arial" w:eastAsia="Times New Roman" w:hAnsi="Arial" w:cs="Arial"/>
                <w:color w:val="000000" w:themeColor="text1"/>
                <w:sz w:val="20"/>
                <w:szCs w:val="20"/>
              </w:rPr>
            </w:pPr>
            <w:hyperlink r:id="rId13" w:history="1">
              <w:r w:rsidR="001A0119" w:rsidRPr="001A0119">
                <w:rPr>
                  <w:rFonts w:ascii="Arial" w:eastAsia="Times New Roman" w:hAnsi="Arial" w:cs="Arial"/>
                  <w:b/>
                  <w:color w:val="000000" w:themeColor="text1"/>
                  <w:sz w:val="20"/>
                  <w:szCs w:val="20"/>
                </w:rPr>
                <w:t>STEP FOUR:</w:t>
              </w:r>
              <w:r w:rsidR="001A0119" w:rsidRPr="001A0119">
                <w:rPr>
                  <w:rFonts w:ascii="Arial" w:eastAsia="Times New Roman" w:hAnsi="Arial" w:cs="Arial"/>
                  <w:color w:val="000000" w:themeColor="text1"/>
                  <w:sz w:val="20"/>
                  <w:szCs w:val="20"/>
                </w:rPr>
                <w:t xml:space="preserve"> Complete the internal stage of the investigation</w:t>
              </w:r>
            </w:hyperlink>
            <w:r w:rsidR="006874E0">
              <w:rPr>
                <w:rFonts w:ascii="Arial" w:eastAsia="Times New Roman" w:hAnsi="Arial" w:cs="Arial"/>
                <w:color w:val="000000" w:themeColor="text1"/>
                <w:sz w:val="20"/>
                <w:szCs w:val="20"/>
              </w:rPr>
              <w:t xml:space="preserve"> - </w:t>
            </w:r>
            <w:r w:rsidR="001A0119" w:rsidRPr="001A0119">
              <w:rPr>
                <w:rFonts w:ascii="Arial" w:eastAsia="Times New Roman" w:hAnsi="Arial" w:cs="Arial"/>
                <w:color w:val="000000" w:themeColor="text1"/>
                <w:sz w:val="20"/>
                <w:szCs w:val="20"/>
              </w:rPr>
              <w:t>Complete the collection of documents, data and interviews within the investigating organization</w:t>
            </w:r>
            <w:r w:rsidR="001A0119">
              <w:rPr>
                <w:rFonts w:ascii="Arial" w:eastAsia="Times New Roman" w:hAnsi="Arial" w:cs="Arial"/>
                <w:color w:val="000000" w:themeColor="text1"/>
                <w:sz w:val="20"/>
                <w:szCs w:val="20"/>
              </w:rPr>
              <w:t>.</w:t>
            </w:r>
          </w:p>
          <w:p w:rsidR="001A0119" w:rsidRPr="001A0119" w:rsidRDefault="001A0119" w:rsidP="001A0119">
            <w:pPr>
              <w:shd w:val="clear" w:color="auto" w:fill="FFFFFF"/>
              <w:spacing w:line="300" w:lineRule="atLeast"/>
              <w:ind w:left="720"/>
              <w:jc w:val="both"/>
              <w:rPr>
                <w:rFonts w:ascii="Arial" w:eastAsia="Times New Roman" w:hAnsi="Arial" w:cs="Arial"/>
                <w:color w:val="000000" w:themeColor="text1"/>
                <w:sz w:val="20"/>
                <w:szCs w:val="20"/>
              </w:rPr>
            </w:pPr>
          </w:p>
          <w:p w:rsidR="001A0119" w:rsidRDefault="00FE492B" w:rsidP="001A0119">
            <w:pPr>
              <w:shd w:val="clear" w:color="auto" w:fill="FFFFFF"/>
              <w:spacing w:line="300" w:lineRule="atLeast"/>
              <w:ind w:left="720"/>
              <w:jc w:val="both"/>
              <w:rPr>
                <w:rFonts w:ascii="Arial" w:eastAsia="Times New Roman" w:hAnsi="Arial" w:cs="Arial"/>
                <w:color w:val="000000" w:themeColor="text1"/>
                <w:sz w:val="20"/>
                <w:szCs w:val="20"/>
              </w:rPr>
            </w:pPr>
            <w:hyperlink r:id="rId14" w:history="1">
              <w:r w:rsidR="001A0119" w:rsidRPr="001A0119">
                <w:rPr>
                  <w:rFonts w:ascii="Arial" w:eastAsia="Times New Roman" w:hAnsi="Arial" w:cs="Arial"/>
                  <w:b/>
                  <w:color w:val="000000" w:themeColor="text1"/>
                  <w:sz w:val="20"/>
                  <w:szCs w:val="20"/>
                </w:rPr>
                <w:t>STEP FIVE:</w:t>
              </w:r>
              <w:r w:rsidR="001A0119" w:rsidRPr="001A0119">
                <w:rPr>
                  <w:rFonts w:ascii="Arial" w:eastAsia="Times New Roman" w:hAnsi="Arial" w:cs="Arial"/>
                  <w:color w:val="000000" w:themeColor="text1"/>
                  <w:sz w:val="20"/>
                  <w:szCs w:val="20"/>
                </w:rPr>
                <w:t xml:space="preserve"> Check for predication and get organized</w:t>
              </w:r>
            </w:hyperlink>
            <w:r w:rsidR="006874E0">
              <w:rPr>
                <w:rFonts w:ascii="Arial" w:eastAsia="Times New Roman" w:hAnsi="Arial" w:cs="Arial"/>
                <w:color w:val="000000" w:themeColor="text1"/>
                <w:sz w:val="20"/>
                <w:szCs w:val="20"/>
              </w:rPr>
              <w:t xml:space="preserve"> - </w:t>
            </w:r>
            <w:r w:rsidR="001A0119" w:rsidRPr="001A0119">
              <w:rPr>
                <w:rFonts w:ascii="Arial" w:eastAsia="Times New Roman" w:hAnsi="Arial" w:cs="Arial"/>
                <w:color w:val="000000" w:themeColor="text1"/>
                <w:sz w:val="20"/>
                <w:szCs w:val="20"/>
              </w:rPr>
              <w:t>Review the results of the investigation to date to determine if there is adequate “predication” – a sufficient factual basis – to proceed.</w:t>
            </w:r>
          </w:p>
          <w:p w:rsidR="001A0119" w:rsidRPr="001A0119" w:rsidRDefault="001A0119" w:rsidP="001A0119">
            <w:pPr>
              <w:shd w:val="clear" w:color="auto" w:fill="FFFFFF"/>
              <w:spacing w:line="300" w:lineRule="atLeast"/>
              <w:ind w:left="720"/>
              <w:jc w:val="both"/>
              <w:rPr>
                <w:rFonts w:ascii="Arial" w:eastAsia="Times New Roman" w:hAnsi="Arial" w:cs="Arial"/>
                <w:color w:val="000000" w:themeColor="text1"/>
                <w:sz w:val="20"/>
                <w:szCs w:val="20"/>
              </w:rPr>
            </w:pPr>
          </w:p>
          <w:p w:rsidR="001A0119" w:rsidRDefault="00FE492B" w:rsidP="001A0119">
            <w:pPr>
              <w:shd w:val="clear" w:color="auto" w:fill="FFFFFF"/>
              <w:spacing w:line="300" w:lineRule="atLeast"/>
              <w:ind w:left="720"/>
              <w:jc w:val="both"/>
              <w:rPr>
                <w:rFonts w:ascii="Arial" w:eastAsia="Times New Roman" w:hAnsi="Arial" w:cs="Arial"/>
                <w:color w:val="000000" w:themeColor="text1"/>
                <w:sz w:val="20"/>
                <w:szCs w:val="20"/>
              </w:rPr>
            </w:pPr>
            <w:hyperlink r:id="rId15" w:history="1">
              <w:r w:rsidR="001A0119" w:rsidRPr="001A0119">
                <w:rPr>
                  <w:rFonts w:ascii="Arial" w:eastAsia="Times New Roman" w:hAnsi="Arial" w:cs="Arial"/>
                  <w:b/>
                  <w:color w:val="000000" w:themeColor="text1"/>
                  <w:sz w:val="20"/>
                  <w:szCs w:val="20"/>
                </w:rPr>
                <w:t>STEP SIX:</w:t>
              </w:r>
              <w:r w:rsidR="001A0119" w:rsidRPr="001A0119">
                <w:rPr>
                  <w:rFonts w:ascii="Arial" w:eastAsia="Times New Roman" w:hAnsi="Arial" w:cs="Arial"/>
                  <w:color w:val="000000" w:themeColor="text1"/>
                  <w:sz w:val="20"/>
                  <w:szCs w:val="20"/>
                </w:rPr>
                <w:t xml:space="preserve"> Begin the external investigation</w:t>
              </w:r>
            </w:hyperlink>
            <w:r w:rsidR="006874E0">
              <w:rPr>
                <w:rFonts w:ascii="Arial" w:eastAsia="Times New Roman" w:hAnsi="Arial" w:cs="Arial"/>
                <w:color w:val="000000" w:themeColor="text1"/>
                <w:sz w:val="20"/>
                <w:szCs w:val="20"/>
              </w:rPr>
              <w:t xml:space="preserve"> - </w:t>
            </w:r>
            <w:r w:rsidR="001A0119" w:rsidRPr="001A0119">
              <w:rPr>
                <w:rFonts w:ascii="Arial" w:eastAsia="Times New Roman" w:hAnsi="Arial" w:cs="Arial"/>
                <w:color w:val="000000" w:themeColor="text1"/>
                <w:sz w:val="20"/>
                <w:szCs w:val="20"/>
              </w:rPr>
              <w:t>Conduct interviews of witnesses outside the investigating organization</w:t>
            </w:r>
          </w:p>
          <w:p w:rsidR="001A0119" w:rsidRPr="001A0119" w:rsidRDefault="001A0119" w:rsidP="001A0119">
            <w:pPr>
              <w:shd w:val="clear" w:color="auto" w:fill="FFFFFF"/>
              <w:spacing w:line="300" w:lineRule="atLeast"/>
              <w:ind w:left="720"/>
              <w:jc w:val="both"/>
              <w:rPr>
                <w:rFonts w:ascii="Arial" w:eastAsia="Times New Roman" w:hAnsi="Arial" w:cs="Arial"/>
                <w:color w:val="000000" w:themeColor="text1"/>
                <w:sz w:val="20"/>
                <w:szCs w:val="20"/>
              </w:rPr>
            </w:pPr>
          </w:p>
          <w:p w:rsidR="001A0119" w:rsidRDefault="00FE492B" w:rsidP="001A0119">
            <w:pPr>
              <w:shd w:val="clear" w:color="auto" w:fill="FFFFFF"/>
              <w:spacing w:line="300" w:lineRule="atLeast"/>
              <w:ind w:left="720"/>
              <w:jc w:val="both"/>
              <w:rPr>
                <w:rFonts w:ascii="Arial" w:eastAsia="Times New Roman" w:hAnsi="Arial" w:cs="Arial"/>
                <w:color w:val="000000" w:themeColor="text1"/>
                <w:sz w:val="20"/>
                <w:szCs w:val="20"/>
              </w:rPr>
            </w:pPr>
            <w:hyperlink r:id="rId16" w:history="1">
              <w:r w:rsidR="001A0119" w:rsidRPr="001A0119">
                <w:rPr>
                  <w:rFonts w:ascii="Arial" w:eastAsia="Times New Roman" w:hAnsi="Arial" w:cs="Arial"/>
                  <w:b/>
                  <w:color w:val="000000" w:themeColor="text1"/>
                  <w:sz w:val="20"/>
                  <w:szCs w:val="20"/>
                </w:rPr>
                <w:t>STEP SEVEN:</w:t>
              </w:r>
              <w:r w:rsidR="001A0119" w:rsidRPr="001A0119">
                <w:rPr>
                  <w:rFonts w:ascii="Arial" w:eastAsia="Times New Roman" w:hAnsi="Arial" w:cs="Arial"/>
                  <w:color w:val="000000" w:themeColor="text1"/>
                  <w:sz w:val="20"/>
                  <w:szCs w:val="20"/>
                </w:rPr>
                <w:t xml:space="preserve"> Prove Illicit Payments</w:t>
              </w:r>
            </w:hyperlink>
            <w:r w:rsidR="006874E0">
              <w:rPr>
                <w:rFonts w:ascii="Arial" w:eastAsia="Times New Roman" w:hAnsi="Arial" w:cs="Arial"/>
                <w:color w:val="000000" w:themeColor="text1"/>
                <w:sz w:val="20"/>
                <w:szCs w:val="20"/>
              </w:rPr>
              <w:t xml:space="preserve"> - </w:t>
            </w:r>
            <w:r w:rsidR="001A0119" w:rsidRPr="001A0119">
              <w:rPr>
                <w:rFonts w:ascii="Arial" w:eastAsia="Times New Roman" w:hAnsi="Arial" w:cs="Arial"/>
                <w:color w:val="000000" w:themeColor="text1"/>
                <w:sz w:val="20"/>
                <w:szCs w:val="20"/>
              </w:rPr>
              <w:t>Determine the best strategy to prove illicit payments</w:t>
            </w:r>
          </w:p>
          <w:p w:rsidR="001A0119" w:rsidRPr="001A0119" w:rsidRDefault="001A0119" w:rsidP="001A0119">
            <w:pPr>
              <w:shd w:val="clear" w:color="auto" w:fill="FFFFFF"/>
              <w:spacing w:line="300" w:lineRule="atLeast"/>
              <w:ind w:left="720"/>
              <w:jc w:val="both"/>
              <w:rPr>
                <w:rFonts w:ascii="Arial" w:eastAsia="Times New Roman" w:hAnsi="Arial" w:cs="Arial"/>
                <w:color w:val="000000" w:themeColor="text1"/>
                <w:sz w:val="20"/>
                <w:szCs w:val="20"/>
              </w:rPr>
            </w:pPr>
          </w:p>
          <w:p w:rsidR="001A0119" w:rsidRPr="001A0119" w:rsidRDefault="00FE492B" w:rsidP="001A0119">
            <w:pPr>
              <w:shd w:val="clear" w:color="auto" w:fill="FFFFFF"/>
              <w:spacing w:line="300" w:lineRule="atLeast"/>
              <w:ind w:left="720"/>
              <w:jc w:val="both"/>
              <w:rPr>
                <w:rFonts w:ascii="Arial" w:eastAsia="Times New Roman" w:hAnsi="Arial" w:cs="Arial"/>
                <w:color w:val="000000" w:themeColor="text1"/>
                <w:sz w:val="20"/>
                <w:szCs w:val="20"/>
              </w:rPr>
            </w:pPr>
            <w:hyperlink r:id="rId17" w:history="1">
              <w:r w:rsidR="001A0119" w:rsidRPr="001A0119">
                <w:rPr>
                  <w:rFonts w:ascii="Arial" w:eastAsia="Times New Roman" w:hAnsi="Arial" w:cs="Arial"/>
                  <w:b/>
                  <w:color w:val="000000" w:themeColor="text1"/>
                  <w:sz w:val="20"/>
                  <w:szCs w:val="20"/>
                </w:rPr>
                <w:t>STEP EIGHT:</w:t>
              </w:r>
              <w:r w:rsidR="001A0119" w:rsidRPr="001A0119">
                <w:rPr>
                  <w:rFonts w:ascii="Arial" w:eastAsia="Times New Roman" w:hAnsi="Arial" w:cs="Arial"/>
                  <w:color w:val="000000" w:themeColor="text1"/>
                  <w:sz w:val="20"/>
                  <w:szCs w:val="20"/>
                </w:rPr>
                <w:t xml:space="preserve"> Obtain the cooperation of an inside witness</w:t>
              </w:r>
            </w:hyperlink>
            <w:r w:rsidR="006874E0">
              <w:rPr>
                <w:rFonts w:ascii="Arial" w:eastAsia="Times New Roman" w:hAnsi="Arial" w:cs="Arial"/>
                <w:color w:val="000000" w:themeColor="text1"/>
                <w:sz w:val="20"/>
                <w:szCs w:val="20"/>
              </w:rPr>
              <w:t xml:space="preserve"> - </w:t>
            </w:r>
            <w:r w:rsidR="001A0119" w:rsidRPr="001A0119">
              <w:rPr>
                <w:rFonts w:ascii="Arial" w:eastAsia="Times New Roman" w:hAnsi="Arial" w:cs="Arial"/>
                <w:color w:val="000000" w:themeColor="text1"/>
                <w:sz w:val="20"/>
                <w:szCs w:val="20"/>
              </w:rPr>
              <w:t>This could be an honest inside observer or a lesser participant in the offense</w:t>
            </w:r>
            <w:r w:rsidR="006874E0">
              <w:rPr>
                <w:rFonts w:ascii="Arial" w:eastAsia="Times New Roman" w:hAnsi="Arial" w:cs="Arial"/>
                <w:color w:val="000000" w:themeColor="text1"/>
                <w:sz w:val="20"/>
                <w:szCs w:val="20"/>
              </w:rPr>
              <w:t>.</w:t>
            </w:r>
          </w:p>
          <w:p w:rsidR="001A0119" w:rsidRDefault="001A0119" w:rsidP="001A0119">
            <w:pPr>
              <w:shd w:val="clear" w:color="auto" w:fill="FFFFFF"/>
              <w:spacing w:line="300" w:lineRule="atLeast"/>
              <w:ind w:left="720"/>
              <w:jc w:val="both"/>
              <w:rPr>
                <w:rFonts w:ascii="Arial" w:eastAsia="Times New Roman" w:hAnsi="Arial" w:cs="Arial"/>
                <w:color w:val="000000" w:themeColor="text1"/>
                <w:sz w:val="20"/>
                <w:szCs w:val="20"/>
              </w:rPr>
            </w:pPr>
          </w:p>
          <w:p w:rsidR="001A0119" w:rsidRDefault="00FE492B" w:rsidP="001A0119">
            <w:pPr>
              <w:shd w:val="clear" w:color="auto" w:fill="FFFFFF"/>
              <w:spacing w:line="300" w:lineRule="atLeast"/>
              <w:ind w:left="720"/>
              <w:jc w:val="both"/>
              <w:rPr>
                <w:rFonts w:ascii="Arial" w:eastAsia="Times New Roman" w:hAnsi="Arial" w:cs="Arial"/>
                <w:color w:val="000000" w:themeColor="text1"/>
                <w:sz w:val="20"/>
                <w:szCs w:val="20"/>
              </w:rPr>
            </w:pPr>
            <w:hyperlink r:id="rId18" w:history="1">
              <w:r w:rsidR="001A0119" w:rsidRPr="001A0119">
                <w:rPr>
                  <w:rFonts w:ascii="Arial" w:eastAsia="Times New Roman" w:hAnsi="Arial" w:cs="Arial"/>
                  <w:b/>
                  <w:color w:val="000000" w:themeColor="text1"/>
                  <w:sz w:val="20"/>
                  <w:szCs w:val="20"/>
                </w:rPr>
                <w:t>STEP NINE:</w:t>
              </w:r>
              <w:r w:rsidR="001A0119" w:rsidRPr="001A0119">
                <w:rPr>
                  <w:rFonts w:ascii="Arial" w:eastAsia="Times New Roman" w:hAnsi="Arial" w:cs="Arial"/>
                  <w:color w:val="000000" w:themeColor="text1"/>
                  <w:sz w:val="20"/>
                  <w:szCs w:val="20"/>
                </w:rPr>
                <w:t xml:space="preserve"> Interview the primary subject</w:t>
              </w:r>
            </w:hyperlink>
            <w:r w:rsidR="006874E0">
              <w:rPr>
                <w:rFonts w:ascii="Arial" w:eastAsia="Times New Roman" w:hAnsi="Arial" w:cs="Arial"/>
                <w:color w:val="000000" w:themeColor="text1"/>
                <w:sz w:val="20"/>
                <w:szCs w:val="20"/>
              </w:rPr>
              <w:t xml:space="preserve"> - </w:t>
            </w:r>
            <w:r w:rsidR="001A0119" w:rsidRPr="001A0119">
              <w:rPr>
                <w:rFonts w:ascii="Arial" w:eastAsia="Times New Roman" w:hAnsi="Arial" w:cs="Arial"/>
                <w:color w:val="000000" w:themeColor="text1"/>
                <w:sz w:val="20"/>
                <w:szCs w:val="20"/>
              </w:rPr>
              <w:t>In a corruption case, conduct a thorough interview of the primary subject, usually the suspected bribe recipient.</w:t>
            </w:r>
          </w:p>
          <w:p w:rsidR="001A0119" w:rsidRPr="001A0119" w:rsidRDefault="001A0119" w:rsidP="001A0119">
            <w:pPr>
              <w:shd w:val="clear" w:color="auto" w:fill="FFFFFF"/>
              <w:spacing w:line="300" w:lineRule="atLeast"/>
              <w:ind w:left="720"/>
              <w:jc w:val="both"/>
              <w:rPr>
                <w:rFonts w:ascii="Arial" w:eastAsia="Times New Roman" w:hAnsi="Arial" w:cs="Arial"/>
                <w:color w:val="000000" w:themeColor="text1"/>
                <w:sz w:val="20"/>
                <w:szCs w:val="20"/>
              </w:rPr>
            </w:pPr>
          </w:p>
          <w:bookmarkStart w:id="0" w:name="_GoBack"/>
          <w:bookmarkEnd w:id="0"/>
          <w:p w:rsidR="001A0119" w:rsidRPr="001A0119" w:rsidRDefault="00FE492B" w:rsidP="001A0119">
            <w:pPr>
              <w:shd w:val="clear" w:color="auto" w:fill="FFFFFF"/>
              <w:spacing w:line="300" w:lineRule="atLeast"/>
              <w:ind w:left="720"/>
              <w:jc w:val="both"/>
              <w:rPr>
                <w:rFonts w:ascii="Arial" w:eastAsia="Times New Roman" w:hAnsi="Arial" w:cs="Arial"/>
                <w:color w:val="000000" w:themeColor="text1"/>
                <w:sz w:val="20"/>
                <w:szCs w:val="20"/>
              </w:rPr>
            </w:pPr>
            <w:r>
              <w:fldChar w:fldCharType="begin"/>
            </w:r>
            <w:r>
              <w:instrText xml:space="preserve"> HYPERLINK "http://guide.iacrc.org/step-ten-decide-remedies-prepare-the-final-draft/" </w:instrText>
            </w:r>
            <w:r>
              <w:fldChar w:fldCharType="separate"/>
            </w:r>
            <w:r w:rsidR="001A0119" w:rsidRPr="001A0119">
              <w:rPr>
                <w:rFonts w:ascii="Arial" w:eastAsia="Times New Roman" w:hAnsi="Arial" w:cs="Arial"/>
                <w:b/>
                <w:color w:val="000000" w:themeColor="text1"/>
                <w:sz w:val="20"/>
                <w:szCs w:val="20"/>
              </w:rPr>
              <w:t>STEP TEN:</w:t>
            </w:r>
            <w:r w:rsidR="001A0119" w:rsidRPr="001A0119">
              <w:rPr>
                <w:rFonts w:ascii="Arial" w:eastAsia="Times New Roman" w:hAnsi="Arial" w:cs="Arial"/>
                <w:color w:val="000000" w:themeColor="text1"/>
                <w:sz w:val="20"/>
                <w:szCs w:val="20"/>
              </w:rPr>
              <w:t xml:space="preserve"> Prepare the final report</w:t>
            </w:r>
            <w:r>
              <w:rPr>
                <w:rFonts w:ascii="Arial" w:eastAsia="Times New Roman" w:hAnsi="Arial" w:cs="Arial"/>
                <w:color w:val="000000" w:themeColor="text1"/>
                <w:sz w:val="20"/>
                <w:szCs w:val="20"/>
              </w:rPr>
              <w:fldChar w:fldCharType="end"/>
            </w:r>
            <w:r w:rsidR="006874E0">
              <w:rPr>
                <w:rFonts w:ascii="Arial" w:eastAsia="Times New Roman" w:hAnsi="Arial" w:cs="Arial"/>
                <w:color w:val="000000" w:themeColor="text1"/>
                <w:sz w:val="20"/>
                <w:szCs w:val="20"/>
              </w:rPr>
              <w:t xml:space="preserve"> - </w:t>
            </w:r>
            <w:r w:rsidR="001A0119" w:rsidRPr="001A0119">
              <w:rPr>
                <w:rFonts w:ascii="Arial" w:eastAsia="Times New Roman" w:hAnsi="Arial" w:cs="Arial"/>
                <w:color w:val="000000" w:themeColor="text1"/>
                <w:sz w:val="20"/>
                <w:szCs w:val="20"/>
              </w:rPr>
              <w:t>Decide what action to recommend based on the results of the investigation – an administrative sanction or criminal referral, for example – and prepare a concise final report, organized according to the elements of proof for the relevant offenses.</w:t>
            </w:r>
          </w:p>
          <w:p w:rsidR="001A0119" w:rsidRDefault="001A0119" w:rsidP="00D457B9">
            <w:pPr>
              <w:autoSpaceDE w:val="0"/>
              <w:autoSpaceDN w:val="0"/>
              <w:adjustRightInd w:val="0"/>
              <w:rPr>
                <w:rFonts w:ascii="Arial" w:hAnsi="Arial" w:cs="Arial"/>
                <w:sz w:val="20"/>
                <w:szCs w:val="20"/>
              </w:rPr>
            </w:pPr>
          </w:p>
          <w:p w:rsidR="001A0119" w:rsidRDefault="001A0119" w:rsidP="00D457B9">
            <w:pPr>
              <w:autoSpaceDE w:val="0"/>
              <w:autoSpaceDN w:val="0"/>
              <w:adjustRightInd w:val="0"/>
              <w:rPr>
                <w:rFonts w:ascii="Arial" w:hAnsi="Arial" w:cs="Arial"/>
                <w:sz w:val="20"/>
                <w:szCs w:val="20"/>
              </w:rPr>
            </w:pPr>
          </w:p>
          <w:p w:rsidR="00C770DB" w:rsidRPr="00D457B9" w:rsidRDefault="00D457B9" w:rsidP="00D457B9">
            <w:pPr>
              <w:pStyle w:val="ListParagraph"/>
              <w:numPr>
                <w:ilvl w:val="0"/>
                <w:numId w:val="7"/>
              </w:numPr>
              <w:autoSpaceDE w:val="0"/>
              <w:autoSpaceDN w:val="0"/>
              <w:adjustRightInd w:val="0"/>
              <w:ind w:left="993" w:hanging="273"/>
              <w:rPr>
                <w:rFonts w:ascii="Arial" w:hAnsi="Arial" w:cs="Arial"/>
                <w:sz w:val="20"/>
                <w:szCs w:val="20"/>
              </w:rPr>
            </w:pPr>
            <w:r w:rsidRPr="00D457B9">
              <w:rPr>
                <w:rFonts w:ascii="Arial" w:hAnsi="Arial" w:cs="Arial"/>
                <w:sz w:val="20"/>
                <w:szCs w:val="20"/>
              </w:rPr>
              <w:t>Describe the three main areas of intelligence gathering process.</w:t>
            </w:r>
          </w:p>
          <w:p w:rsidR="00AC227C" w:rsidRDefault="00AC227C" w:rsidP="006A5333">
            <w:pPr>
              <w:autoSpaceDE w:val="0"/>
              <w:autoSpaceDN w:val="0"/>
              <w:adjustRightInd w:val="0"/>
              <w:rPr>
                <w:rFonts w:ascii="Arial" w:hAnsi="Arial" w:cs="Arial"/>
                <w:sz w:val="20"/>
                <w:szCs w:val="20"/>
              </w:rPr>
            </w:pPr>
          </w:p>
          <w:p w:rsidR="00AC227C" w:rsidRDefault="006874E0" w:rsidP="006874E0">
            <w:pPr>
              <w:autoSpaceDE w:val="0"/>
              <w:autoSpaceDN w:val="0"/>
              <w:adjustRightInd w:val="0"/>
              <w:ind w:left="720"/>
              <w:rPr>
                <w:rFonts w:ascii="Arial" w:hAnsi="Arial" w:cs="Arial"/>
                <w:sz w:val="20"/>
                <w:szCs w:val="20"/>
              </w:rPr>
            </w:pPr>
            <w:r w:rsidRPr="0049513B">
              <w:rPr>
                <w:rFonts w:ascii="Arial" w:hAnsi="Arial" w:cs="Arial"/>
                <w:b/>
                <w:color w:val="252525"/>
                <w:sz w:val="20"/>
                <w:szCs w:val="20"/>
                <w:shd w:val="clear" w:color="auto" w:fill="FFFFFF"/>
              </w:rPr>
              <w:t>Surveillance</w:t>
            </w:r>
            <w:r w:rsidRPr="006874E0">
              <w:rPr>
                <w:rFonts w:ascii="Arial" w:hAnsi="Arial" w:cs="Arial"/>
                <w:color w:val="252525"/>
                <w:sz w:val="20"/>
                <w:szCs w:val="20"/>
                <w:shd w:val="clear" w:color="auto" w:fill="FFFFFF"/>
              </w:rPr>
              <w:t xml:space="preserve"> </w:t>
            </w:r>
            <w:r>
              <w:rPr>
                <w:rFonts w:ascii="Arial" w:hAnsi="Arial" w:cs="Arial"/>
                <w:color w:val="252525"/>
                <w:sz w:val="20"/>
                <w:szCs w:val="20"/>
                <w:shd w:val="clear" w:color="auto" w:fill="FFFFFF"/>
              </w:rPr>
              <w:t>– this is an excellent form of gathering evidence. T</w:t>
            </w:r>
            <w:r w:rsidR="0049513B">
              <w:rPr>
                <w:rFonts w:ascii="Arial" w:hAnsi="Arial" w:cs="Arial"/>
                <w:color w:val="252525"/>
                <w:sz w:val="20"/>
                <w:szCs w:val="20"/>
                <w:shd w:val="clear" w:color="auto" w:fill="FFFFFF"/>
              </w:rPr>
              <w:t xml:space="preserve">his area will clearly highlight the day to day movement and interaction of an individual. Surveillance </w:t>
            </w:r>
            <w:r w:rsidRPr="006874E0">
              <w:rPr>
                <w:rFonts w:ascii="Arial" w:hAnsi="Arial" w:cs="Arial"/>
                <w:color w:val="252525"/>
                <w:sz w:val="20"/>
                <w:szCs w:val="20"/>
                <w:shd w:val="clear" w:color="auto" w:fill="FFFFFF"/>
              </w:rPr>
              <w:t>is used by governments for intelligence gathering, the prevention of crime, the protection of a process, person, group or object, or for the investigation of crime. It is also used by criminal organizations to plan and commit crimes such as robbery and kidnapping, by businesses to gather intelligence, and by</w:t>
            </w:r>
            <w:r w:rsidRPr="006874E0">
              <w:rPr>
                <w:rStyle w:val="apple-converted-space"/>
                <w:rFonts w:ascii="Arial" w:hAnsi="Arial" w:cs="Arial"/>
                <w:color w:val="252525"/>
                <w:sz w:val="20"/>
                <w:szCs w:val="20"/>
                <w:shd w:val="clear" w:color="auto" w:fill="FFFFFF"/>
              </w:rPr>
              <w:t> </w:t>
            </w:r>
            <w:hyperlink r:id="rId19" w:tooltip="Private investigator" w:history="1">
              <w:r w:rsidRPr="0049513B">
                <w:rPr>
                  <w:rStyle w:val="Hyperlink"/>
                  <w:rFonts w:ascii="Arial" w:hAnsi="Arial" w:cs="Arial"/>
                  <w:color w:val="000000" w:themeColor="text1"/>
                  <w:sz w:val="20"/>
                  <w:szCs w:val="20"/>
                  <w:u w:val="none"/>
                  <w:shd w:val="clear" w:color="auto" w:fill="FFFFFF"/>
                </w:rPr>
                <w:t>private investigators</w:t>
              </w:r>
            </w:hyperlink>
            <w:r>
              <w:rPr>
                <w:rFonts w:ascii="Arial" w:hAnsi="Arial" w:cs="Arial"/>
                <w:color w:val="252525"/>
                <w:sz w:val="21"/>
                <w:szCs w:val="21"/>
                <w:shd w:val="clear" w:color="auto" w:fill="FFFFFF"/>
              </w:rPr>
              <w:t>.</w:t>
            </w:r>
          </w:p>
          <w:p w:rsidR="00AC227C" w:rsidRDefault="00AC227C" w:rsidP="006A5333">
            <w:pPr>
              <w:autoSpaceDE w:val="0"/>
              <w:autoSpaceDN w:val="0"/>
              <w:adjustRightInd w:val="0"/>
              <w:rPr>
                <w:rFonts w:ascii="Arial" w:hAnsi="Arial" w:cs="Arial"/>
                <w:sz w:val="20"/>
                <w:szCs w:val="20"/>
              </w:rPr>
            </w:pPr>
          </w:p>
          <w:p w:rsidR="00AC227C" w:rsidRDefault="0049513B" w:rsidP="0049513B">
            <w:pPr>
              <w:autoSpaceDE w:val="0"/>
              <w:autoSpaceDN w:val="0"/>
              <w:adjustRightInd w:val="0"/>
              <w:ind w:left="720"/>
              <w:rPr>
                <w:rFonts w:ascii="Arial" w:hAnsi="Arial" w:cs="Arial"/>
                <w:color w:val="000000"/>
                <w:sz w:val="20"/>
                <w:szCs w:val="20"/>
                <w:shd w:val="clear" w:color="auto" w:fill="FFFFFF"/>
              </w:rPr>
            </w:pPr>
            <w:r w:rsidRPr="0049513B">
              <w:rPr>
                <w:rFonts w:ascii="Arial" w:hAnsi="Arial" w:cs="Arial"/>
                <w:b/>
                <w:sz w:val="20"/>
                <w:szCs w:val="20"/>
              </w:rPr>
              <w:t>Databases Searches</w:t>
            </w:r>
            <w:r w:rsidRPr="0049513B">
              <w:rPr>
                <w:rFonts w:ascii="Arial" w:hAnsi="Arial" w:cs="Arial"/>
                <w:sz w:val="20"/>
                <w:szCs w:val="20"/>
              </w:rPr>
              <w:t xml:space="preserve"> – </w:t>
            </w:r>
            <w:r w:rsidRPr="0049513B">
              <w:rPr>
                <w:rFonts w:ascii="Arial" w:hAnsi="Arial" w:cs="Arial"/>
                <w:color w:val="000000"/>
                <w:sz w:val="20"/>
                <w:szCs w:val="20"/>
                <w:shd w:val="clear" w:color="auto" w:fill="FFFFFF"/>
              </w:rPr>
              <w:t>Databases store information in electronic records that may be searched, retrieved and organized in countless ways</w:t>
            </w:r>
            <w:r w:rsidRPr="0049513B">
              <w:rPr>
                <w:rFonts w:ascii="Arial" w:hAnsi="Arial" w:cs="Arial"/>
                <w:sz w:val="20"/>
                <w:szCs w:val="20"/>
              </w:rPr>
              <w:t xml:space="preserve">. The benefit of using database searches in an investigation is enormous. </w:t>
            </w:r>
            <w:r w:rsidRPr="0049513B">
              <w:rPr>
                <w:rFonts w:ascii="Arial" w:hAnsi="Arial" w:cs="Arial"/>
                <w:color w:val="000000"/>
                <w:sz w:val="20"/>
                <w:szCs w:val="20"/>
                <w:shd w:val="clear" w:color="auto" w:fill="FFFFFF"/>
              </w:rPr>
              <w:t>Many articles found in library databases have undergone a peer review process and are generally more reliable than information found on the Internet. Additionally, databases provide all the information you need to evaluate a source for credibility.</w:t>
            </w:r>
          </w:p>
          <w:p w:rsidR="0049513B" w:rsidRDefault="0049513B" w:rsidP="0049513B">
            <w:pPr>
              <w:autoSpaceDE w:val="0"/>
              <w:autoSpaceDN w:val="0"/>
              <w:adjustRightInd w:val="0"/>
              <w:ind w:left="720"/>
              <w:rPr>
                <w:rFonts w:ascii="Arial" w:hAnsi="Arial" w:cs="Arial"/>
                <w:sz w:val="20"/>
                <w:szCs w:val="20"/>
              </w:rPr>
            </w:pPr>
          </w:p>
          <w:p w:rsidR="0049513B" w:rsidRPr="0049513B" w:rsidRDefault="0049513B" w:rsidP="0049513B">
            <w:pPr>
              <w:autoSpaceDE w:val="0"/>
              <w:autoSpaceDN w:val="0"/>
              <w:adjustRightInd w:val="0"/>
              <w:ind w:left="720"/>
              <w:rPr>
                <w:rFonts w:ascii="Arial" w:hAnsi="Arial" w:cs="Arial"/>
                <w:sz w:val="20"/>
                <w:szCs w:val="20"/>
              </w:rPr>
            </w:pPr>
            <w:r w:rsidRPr="00B342C8">
              <w:rPr>
                <w:rFonts w:ascii="Arial" w:hAnsi="Arial" w:cs="Arial"/>
                <w:b/>
                <w:sz w:val="20"/>
                <w:szCs w:val="20"/>
              </w:rPr>
              <w:t>Trash Collection</w:t>
            </w:r>
            <w:r>
              <w:rPr>
                <w:rFonts w:ascii="Arial" w:hAnsi="Arial" w:cs="Arial"/>
                <w:sz w:val="20"/>
                <w:szCs w:val="20"/>
              </w:rPr>
              <w:t xml:space="preserve"> – This area of evidence gathering might not be the most popular with investigators </w:t>
            </w:r>
            <w:r w:rsidRPr="0049513B">
              <w:rPr>
                <w:rFonts w:ascii="Arial" w:hAnsi="Arial" w:cs="Arial"/>
                <w:b/>
                <w:i/>
                <w:sz w:val="20"/>
                <w:szCs w:val="20"/>
              </w:rPr>
              <w:t>but</w:t>
            </w:r>
            <w:r>
              <w:rPr>
                <w:rFonts w:ascii="Arial" w:hAnsi="Arial" w:cs="Arial"/>
                <w:sz w:val="20"/>
                <w:szCs w:val="20"/>
              </w:rPr>
              <w:t xml:space="preserve"> at times can prove to be very beneficial when one is searching for particular information. </w:t>
            </w:r>
            <w:r w:rsidR="00B342C8">
              <w:rPr>
                <w:rFonts w:ascii="Arial" w:hAnsi="Arial" w:cs="Arial"/>
                <w:sz w:val="20"/>
                <w:szCs w:val="20"/>
              </w:rPr>
              <w:t xml:space="preserve">When a crime is committed, most criminals tend to leave behind a trace of evidence. It is up to the investigator to relish this opportunity and obtain the information. </w:t>
            </w:r>
          </w:p>
          <w:p w:rsidR="00AC227C" w:rsidRDefault="00AC227C" w:rsidP="006A5333">
            <w:pPr>
              <w:autoSpaceDE w:val="0"/>
              <w:autoSpaceDN w:val="0"/>
              <w:adjustRightInd w:val="0"/>
              <w:rPr>
                <w:rFonts w:ascii="Arial" w:hAnsi="Arial" w:cs="Arial"/>
                <w:sz w:val="20"/>
                <w:szCs w:val="20"/>
              </w:rPr>
            </w:pPr>
          </w:p>
          <w:p w:rsidR="006A5333" w:rsidRDefault="006A5333" w:rsidP="00A851DA">
            <w:pPr>
              <w:rPr>
                <w:rFonts w:ascii="Arial" w:hAnsi="Arial" w:cs="Arial"/>
                <w:b/>
                <w:sz w:val="20"/>
                <w:szCs w:val="20"/>
              </w:rPr>
            </w:pPr>
          </w:p>
          <w:p w:rsidR="006A5333" w:rsidRPr="00D06370" w:rsidRDefault="006A5333" w:rsidP="006A5333">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2</w:t>
            </w:r>
          </w:p>
          <w:p w:rsidR="006A5333" w:rsidRDefault="006A5333" w:rsidP="00A851DA">
            <w:pPr>
              <w:rPr>
                <w:rFonts w:ascii="Arial" w:hAnsi="Arial" w:cs="Arial"/>
                <w:b/>
                <w:sz w:val="20"/>
                <w:szCs w:val="20"/>
              </w:rPr>
            </w:pPr>
          </w:p>
          <w:p w:rsidR="00D457B9" w:rsidRPr="00D457B9" w:rsidRDefault="00D457B9" w:rsidP="006A5333">
            <w:pPr>
              <w:autoSpaceDE w:val="0"/>
              <w:autoSpaceDN w:val="0"/>
              <w:adjustRightInd w:val="0"/>
              <w:ind w:left="720"/>
              <w:rPr>
                <w:rFonts w:ascii="Arial" w:hAnsi="Arial" w:cs="Arial"/>
                <w:sz w:val="20"/>
                <w:szCs w:val="20"/>
              </w:rPr>
            </w:pPr>
            <w:r w:rsidRPr="00D457B9">
              <w:rPr>
                <w:rFonts w:ascii="Arial" w:hAnsi="Arial" w:cs="Arial"/>
                <w:sz w:val="20"/>
                <w:szCs w:val="20"/>
              </w:rPr>
              <w:t xml:space="preserve">Write short notes on the followings:  </w:t>
            </w:r>
          </w:p>
          <w:p w:rsidR="00D457B9" w:rsidRPr="00D457B9" w:rsidRDefault="00D457B9" w:rsidP="006A5333">
            <w:pPr>
              <w:autoSpaceDE w:val="0"/>
              <w:autoSpaceDN w:val="0"/>
              <w:adjustRightInd w:val="0"/>
              <w:ind w:left="720"/>
              <w:rPr>
                <w:rFonts w:ascii="Arial" w:hAnsi="Arial" w:cs="Arial"/>
                <w:sz w:val="20"/>
                <w:szCs w:val="20"/>
              </w:rPr>
            </w:pPr>
          </w:p>
          <w:p w:rsidR="00D457B9" w:rsidRPr="00C3117D" w:rsidRDefault="00D457B9" w:rsidP="00C3117D">
            <w:pPr>
              <w:pStyle w:val="ListParagraph"/>
              <w:numPr>
                <w:ilvl w:val="0"/>
                <w:numId w:val="18"/>
              </w:numPr>
              <w:autoSpaceDE w:val="0"/>
              <w:autoSpaceDN w:val="0"/>
              <w:adjustRightInd w:val="0"/>
              <w:rPr>
                <w:rFonts w:ascii="Arial" w:hAnsi="Arial" w:cs="Arial"/>
                <w:sz w:val="20"/>
                <w:szCs w:val="20"/>
              </w:rPr>
            </w:pPr>
            <w:r w:rsidRPr="00C3117D">
              <w:rPr>
                <w:rFonts w:ascii="Arial" w:hAnsi="Arial" w:cs="Arial"/>
                <w:b/>
                <w:sz w:val="20"/>
                <w:szCs w:val="20"/>
              </w:rPr>
              <w:t>Private databases</w:t>
            </w:r>
            <w:r w:rsidR="00B342C8" w:rsidRPr="00C3117D">
              <w:rPr>
                <w:rFonts w:ascii="Arial" w:hAnsi="Arial" w:cs="Arial"/>
                <w:sz w:val="20"/>
                <w:szCs w:val="20"/>
              </w:rPr>
              <w:t xml:space="preserve"> – can be used in an investigation but there are restrictions.</w:t>
            </w:r>
            <w:r w:rsidR="00C3117D" w:rsidRPr="00C3117D">
              <w:rPr>
                <w:rFonts w:ascii="Arial" w:hAnsi="Arial" w:cs="Arial"/>
                <w:sz w:val="20"/>
                <w:szCs w:val="20"/>
              </w:rPr>
              <w:t xml:space="preserve"> The information found includes both government and commercial sources.</w:t>
            </w:r>
            <w:r w:rsidR="00E1166A">
              <w:rPr>
                <w:rFonts w:ascii="Arial" w:hAnsi="Arial" w:cs="Arial"/>
                <w:sz w:val="20"/>
                <w:szCs w:val="20"/>
              </w:rPr>
              <w:t xml:space="preserve"> T</w:t>
            </w:r>
            <w:r w:rsidR="00C3117D">
              <w:rPr>
                <w:rFonts w:ascii="Arial" w:hAnsi="Arial" w:cs="Arial"/>
                <w:sz w:val="20"/>
                <w:szCs w:val="20"/>
              </w:rPr>
              <w:t>he use of this database comes with a fee.</w:t>
            </w:r>
          </w:p>
          <w:p w:rsidR="00C3117D" w:rsidRDefault="00C3117D" w:rsidP="00C3117D">
            <w:pPr>
              <w:autoSpaceDE w:val="0"/>
              <w:autoSpaceDN w:val="0"/>
              <w:adjustRightInd w:val="0"/>
              <w:rPr>
                <w:rFonts w:ascii="Arial" w:hAnsi="Arial" w:cs="Arial"/>
                <w:sz w:val="20"/>
                <w:szCs w:val="20"/>
              </w:rPr>
            </w:pPr>
          </w:p>
          <w:p w:rsidR="00B958F3" w:rsidRPr="00B958F3" w:rsidRDefault="00B958F3" w:rsidP="00B958F3">
            <w:pPr>
              <w:pStyle w:val="ListParagraph"/>
              <w:numPr>
                <w:ilvl w:val="0"/>
                <w:numId w:val="18"/>
              </w:numPr>
              <w:autoSpaceDE w:val="0"/>
              <w:autoSpaceDN w:val="0"/>
              <w:adjustRightInd w:val="0"/>
              <w:rPr>
                <w:rFonts w:ascii="Arial" w:hAnsi="Arial" w:cs="Arial"/>
                <w:sz w:val="20"/>
                <w:szCs w:val="20"/>
              </w:rPr>
            </w:pPr>
            <w:r w:rsidRPr="00B958F3">
              <w:rPr>
                <w:rFonts w:ascii="Arial" w:hAnsi="Arial" w:cs="Arial"/>
                <w:b/>
                <w:sz w:val="20"/>
                <w:szCs w:val="20"/>
              </w:rPr>
              <w:t>P</w:t>
            </w:r>
            <w:r>
              <w:rPr>
                <w:rFonts w:ascii="Arial" w:hAnsi="Arial" w:cs="Arial"/>
                <w:b/>
                <w:sz w:val="20"/>
                <w:szCs w:val="20"/>
              </w:rPr>
              <w:t>ublic</w:t>
            </w:r>
            <w:r w:rsidRPr="00B958F3">
              <w:rPr>
                <w:rFonts w:ascii="Arial" w:hAnsi="Arial" w:cs="Arial"/>
                <w:b/>
                <w:sz w:val="20"/>
                <w:szCs w:val="20"/>
              </w:rPr>
              <w:t xml:space="preserve"> databases</w:t>
            </w:r>
            <w:r w:rsidRPr="00B958F3">
              <w:rPr>
                <w:rFonts w:ascii="Arial" w:hAnsi="Arial" w:cs="Arial"/>
                <w:sz w:val="20"/>
                <w:szCs w:val="20"/>
              </w:rPr>
              <w:t xml:space="preserve"> – c</w:t>
            </w:r>
            <w:r>
              <w:rPr>
                <w:rFonts w:ascii="Arial" w:hAnsi="Arial" w:cs="Arial"/>
                <w:sz w:val="20"/>
                <w:szCs w:val="20"/>
              </w:rPr>
              <w:t xml:space="preserve">ollection of data arranged for ease and speed of search and retrieval. Public </w:t>
            </w:r>
            <w:r w:rsidR="00E1166A">
              <w:rPr>
                <w:rFonts w:ascii="Arial" w:hAnsi="Arial" w:cs="Arial"/>
                <w:sz w:val="20"/>
                <w:szCs w:val="20"/>
              </w:rPr>
              <w:t>databases</w:t>
            </w:r>
            <w:r>
              <w:rPr>
                <w:rFonts w:ascii="Arial" w:hAnsi="Arial" w:cs="Arial"/>
                <w:sz w:val="20"/>
                <w:szCs w:val="20"/>
              </w:rPr>
              <w:t xml:space="preserve"> are said to be free</w:t>
            </w:r>
            <w:r w:rsidR="00E1166A">
              <w:rPr>
                <w:rFonts w:ascii="Arial" w:hAnsi="Arial" w:cs="Arial"/>
                <w:sz w:val="20"/>
                <w:szCs w:val="20"/>
              </w:rPr>
              <w:t>, but more complex</w:t>
            </w:r>
            <w:r>
              <w:rPr>
                <w:rFonts w:ascii="Arial" w:hAnsi="Arial" w:cs="Arial"/>
                <w:sz w:val="20"/>
                <w:szCs w:val="20"/>
              </w:rPr>
              <w:t>.</w:t>
            </w:r>
          </w:p>
          <w:p w:rsidR="00B958F3" w:rsidRDefault="00B958F3" w:rsidP="00C3117D">
            <w:pPr>
              <w:autoSpaceDE w:val="0"/>
              <w:autoSpaceDN w:val="0"/>
              <w:adjustRightInd w:val="0"/>
              <w:rPr>
                <w:rFonts w:ascii="Arial" w:hAnsi="Arial" w:cs="Arial"/>
                <w:sz w:val="20"/>
                <w:szCs w:val="20"/>
              </w:rPr>
            </w:pPr>
          </w:p>
          <w:p w:rsidR="006A5333" w:rsidRPr="00D06370" w:rsidRDefault="006A5333" w:rsidP="006A5333">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3</w:t>
            </w:r>
          </w:p>
          <w:p w:rsidR="006A5333" w:rsidRDefault="006A5333" w:rsidP="006A5333">
            <w:pPr>
              <w:autoSpaceDE w:val="0"/>
              <w:autoSpaceDN w:val="0"/>
              <w:adjustRightInd w:val="0"/>
              <w:rPr>
                <w:rFonts w:ascii="Calibri" w:hAnsi="Calibri" w:cs="Calibri"/>
                <w:color w:val="000000"/>
              </w:rPr>
            </w:pPr>
          </w:p>
          <w:p w:rsidR="00D457B9" w:rsidRDefault="00D457B9" w:rsidP="006A5333">
            <w:pPr>
              <w:autoSpaceDE w:val="0"/>
              <w:autoSpaceDN w:val="0"/>
              <w:adjustRightInd w:val="0"/>
              <w:ind w:left="720"/>
              <w:rPr>
                <w:rFonts w:ascii="Arial" w:hAnsi="Arial" w:cs="Arial"/>
                <w:color w:val="000000"/>
                <w:sz w:val="20"/>
                <w:szCs w:val="20"/>
              </w:rPr>
            </w:pPr>
            <w:r>
              <w:t>“</w:t>
            </w:r>
            <w:r w:rsidRPr="00D457B9">
              <w:rPr>
                <w:rFonts w:ascii="Arial" w:hAnsi="Arial" w:cs="Arial"/>
                <w:sz w:val="20"/>
                <w:szCs w:val="20"/>
              </w:rPr>
              <w:t>Financial crime investigations generally result in higher volumes of evidence and more complicated theories of evidence than non-financial crime.’ Discuss this.</w:t>
            </w:r>
          </w:p>
          <w:p w:rsidR="00D457B9" w:rsidRDefault="00D457B9" w:rsidP="006A5333">
            <w:pPr>
              <w:autoSpaceDE w:val="0"/>
              <w:autoSpaceDN w:val="0"/>
              <w:adjustRightInd w:val="0"/>
              <w:ind w:left="720"/>
              <w:rPr>
                <w:rFonts w:ascii="Arial" w:hAnsi="Arial" w:cs="Arial"/>
                <w:color w:val="000000"/>
                <w:sz w:val="20"/>
                <w:szCs w:val="20"/>
              </w:rPr>
            </w:pPr>
          </w:p>
          <w:p w:rsidR="003F5597" w:rsidRDefault="003F5597" w:rsidP="008100E7">
            <w:pPr>
              <w:ind w:left="720"/>
              <w:rPr>
                <w:rFonts w:ascii="Arial" w:hAnsi="Arial" w:cs="Arial"/>
                <w:b/>
                <w:sz w:val="20"/>
                <w:szCs w:val="20"/>
              </w:rPr>
            </w:pPr>
          </w:p>
          <w:p w:rsidR="002806E1" w:rsidRDefault="00E1166A" w:rsidP="00E1166A">
            <w:pPr>
              <w:shd w:val="clear" w:color="auto" w:fill="FFFFFF"/>
              <w:spacing w:line="330" w:lineRule="atLeast"/>
              <w:ind w:left="720"/>
              <w:textAlignment w:val="baseline"/>
              <w:rPr>
                <w:rFonts w:ascii="Arial" w:eastAsia="Times New Roman" w:hAnsi="Arial" w:cs="Arial"/>
                <w:color w:val="1E1E1E"/>
                <w:sz w:val="20"/>
                <w:szCs w:val="20"/>
              </w:rPr>
            </w:pPr>
            <w:r>
              <w:rPr>
                <w:rFonts w:ascii="Arial" w:eastAsia="Times New Roman" w:hAnsi="Arial" w:cs="Arial"/>
                <w:color w:val="1E1E1E"/>
                <w:sz w:val="20"/>
                <w:szCs w:val="20"/>
              </w:rPr>
              <w:t>W</w:t>
            </w:r>
            <w:r w:rsidRPr="00E1166A">
              <w:rPr>
                <w:rFonts w:ascii="Arial" w:eastAsia="Times New Roman" w:hAnsi="Arial" w:cs="Arial"/>
                <w:color w:val="1E1E1E"/>
                <w:sz w:val="20"/>
                <w:szCs w:val="20"/>
              </w:rPr>
              <w:t xml:space="preserve">ith emerging financial crime threats, it is more crucial than ever for law enforcement and financial institutions to collaborate to optimize on investigative capabilities. </w:t>
            </w:r>
            <w:r w:rsidR="002806E1" w:rsidRPr="002806E1">
              <w:rPr>
                <w:rFonts w:ascii="Arial" w:hAnsi="Arial" w:cs="Arial"/>
                <w:sz w:val="20"/>
                <w:szCs w:val="20"/>
              </w:rPr>
              <w:t>The investigator must possess a high level of skill and a deep understanding of financial crimes</w:t>
            </w:r>
            <w:r w:rsidR="002806E1">
              <w:t>.</w:t>
            </w:r>
            <w:r>
              <w:rPr>
                <w:rFonts w:ascii="Arial" w:eastAsia="Times New Roman" w:hAnsi="Arial" w:cs="Arial"/>
                <w:color w:val="1E1E1E"/>
                <w:sz w:val="20"/>
                <w:szCs w:val="20"/>
              </w:rPr>
              <w:t xml:space="preserve"> There is no easy way out but to run the complete </w:t>
            </w:r>
            <w:r w:rsidR="002806E1">
              <w:rPr>
                <w:rFonts w:ascii="Arial" w:eastAsia="Times New Roman" w:hAnsi="Arial" w:cs="Arial"/>
                <w:color w:val="1E1E1E"/>
                <w:sz w:val="20"/>
                <w:szCs w:val="20"/>
              </w:rPr>
              <w:t>stretch</w:t>
            </w:r>
            <w:r>
              <w:rPr>
                <w:rFonts w:ascii="Arial" w:eastAsia="Times New Roman" w:hAnsi="Arial" w:cs="Arial"/>
                <w:color w:val="1E1E1E"/>
                <w:sz w:val="20"/>
                <w:szCs w:val="20"/>
              </w:rPr>
              <w:t xml:space="preserve"> of the investigation to achieve the desired outcome.</w:t>
            </w:r>
            <w:r w:rsidR="00954140">
              <w:rPr>
                <w:rFonts w:ascii="Arial" w:eastAsia="Times New Roman" w:hAnsi="Arial" w:cs="Arial"/>
                <w:color w:val="1E1E1E"/>
                <w:sz w:val="20"/>
                <w:szCs w:val="20"/>
              </w:rPr>
              <w:t xml:space="preserve"> In the process of gathering evidence</w:t>
            </w:r>
            <w:r w:rsidR="002806E1">
              <w:rPr>
                <w:rFonts w:ascii="Arial" w:eastAsia="Times New Roman" w:hAnsi="Arial" w:cs="Arial"/>
                <w:color w:val="1E1E1E"/>
                <w:sz w:val="20"/>
                <w:szCs w:val="20"/>
              </w:rPr>
              <w:t xml:space="preserve"> and analyzing it,</w:t>
            </w:r>
            <w:r w:rsidR="00954140">
              <w:rPr>
                <w:rFonts w:ascii="Arial" w:eastAsia="Times New Roman" w:hAnsi="Arial" w:cs="Arial"/>
                <w:color w:val="1E1E1E"/>
                <w:sz w:val="20"/>
                <w:szCs w:val="20"/>
              </w:rPr>
              <w:t xml:space="preserve"> there will be a lot of information the investigator has to go through</w:t>
            </w:r>
            <w:r w:rsidR="002806E1">
              <w:rPr>
                <w:rFonts w:ascii="Arial" w:eastAsia="Times New Roman" w:hAnsi="Arial" w:cs="Arial"/>
                <w:color w:val="1E1E1E"/>
                <w:sz w:val="20"/>
                <w:szCs w:val="20"/>
              </w:rPr>
              <w:t xml:space="preserve">. The investigator has to narrow it down to what will progress the investigation, and what information will help to implicate and incriminate the perpetrator. </w:t>
            </w:r>
            <w:r w:rsidR="00954140">
              <w:rPr>
                <w:rFonts w:ascii="Arial" w:eastAsia="Times New Roman" w:hAnsi="Arial" w:cs="Arial"/>
                <w:color w:val="1E1E1E"/>
                <w:sz w:val="20"/>
                <w:szCs w:val="20"/>
              </w:rPr>
              <w:t xml:space="preserve">As with all investigations there will be information that is useful and information that is rubbish. The investigator needs to stay focus and based on his experience he/she must be able to separate the two, or ask for a second opinion if unsure. </w:t>
            </w:r>
          </w:p>
          <w:p w:rsidR="002806E1" w:rsidRDefault="002806E1" w:rsidP="00E1166A">
            <w:pPr>
              <w:shd w:val="clear" w:color="auto" w:fill="FFFFFF"/>
              <w:spacing w:line="330" w:lineRule="atLeast"/>
              <w:ind w:left="720"/>
              <w:textAlignment w:val="baseline"/>
              <w:rPr>
                <w:rFonts w:ascii="Arial" w:eastAsia="Times New Roman" w:hAnsi="Arial" w:cs="Arial"/>
                <w:color w:val="1E1E1E"/>
                <w:sz w:val="20"/>
                <w:szCs w:val="20"/>
              </w:rPr>
            </w:pPr>
          </w:p>
          <w:p w:rsidR="00E1166A" w:rsidRPr="00E1166A" w:rsidRDefault="00954140" w:rsidP="00E1166A">
            <w:pPr>
              <w:shd w:val="clear" w:color="auto" w:fill="FFFFFF"/>
              <w:spacing w:line="330" w:lineRule="atLeast"/>
              <w:ind w:left="720"/>
              <w:textAlignment w:val="baseline"/>
              <w:rPr>
                <w:rFonts w:ascii="Arial" w:eastAsia="Times New Roman" w:hAnsi="Arial" w:cs="Arial"/>
                <w:color w:val="1E1E1E"/>
                <w:sz w:val="20"/>
                <w:szCs w:val="20"/>
              </w:rPr>
            </w:pPr>
            <w:r>
              <w:rPr>
                <w:rFonts w:ascii="Arial" w:eastAsia="Times New Roman" w:hAnsi="Arial" w:cs="Arial"/>
                <w:color w:val="1E1E1E"/>
                <w:sz w:val="20"/>
                <w:szCs w:val="20"/>
              </w:rPr>
              <w:t>I</w:t>
            </w:r>
            <w:r w:rsidR="00E1166A">
              <w:rPr>
                <w:rFonts w:ascii="Arial" w:eastAsia="Times New Roman" w:hAnsi="Arial" w:cs="Arial"/>
                <w:color w:val="1E1E1E"/>
                <w:sz w:val="20"/>
                <w:szCs w:val="20"/>
              </w:rPr>
              <w:t xml:space="preserve"> have bullet pointed out the three areas that generally helps the investigation but also </w:t>
            </w:r>
            <w:r>
              <w:rPr>
                <w:rFonts w:ascii="Arial" w:eastAsia="Times New Roman" w:hAnsi="Arial" w:cs="Arial"/>
                <w:color w:val="1E1E1E"/>
                <w:sz w:val="20"/>
                <w:szCs w:val="20"/>
              </w:rPr>
              <w:t xml:space="preserve">helps the investigator to scrutinize the evidence on hand and decide whether to keep or discard it. </w:t>
            </w:r>
            <w:r w:rsidR="00E1166A">
              <w:rPr>
                <w:rFonts w:ascii="Arial" w:eastAsia="Times New Roman" w:hAnsi="Arial" w:cs="Arial"/>
                <w:color w:val="1E1E1E"/>
                <w:sz w:val="20"/>
                <w:szCs w:val="20"/>
              </w:rPr>
              <w:t xml:space="preserve"> </w:t>
            </w:r>
          </w:p>
          <w:p w:rsidR="00E1166A" w:rsidRPr="00E1166A" w:rsidRDefault="00E1166A" w:rsidP="00E1166A">
            <w:pPr>
              <w:shd w:val="clear" w:color="auto" w:fill="FFFFFF"/>
              <w:spacing w:line="330" w:lineRule="atLeast"/>
              <w:ind w:left="720"/>
              <w:textAlignment w:val="baseline"/>
              <w:rPr>
                <w:rFonts w:ascii="Arial" w:eastAsia="Times New Roman" w:hAnsi="Arial" w:cs="Arial"/>
                <w:color w:val="1E1E1E"/>
                <w:sz w:val="20"/>
                <w:szCs w:val="20"/>
              </w:rPr>
            </w:pPr>
          </w:p>
          <w:p w:rsidR="00E1166A" w:rsidRPr="00954140" w:rsidRDefault="00E1166A" w:rsidP="00954140">
            <w:pPr>
              <w:pStyle w:val="ListParagraph"/>
              <w:numPr>
                <w:ilvl w:val="0"/>
                <w:numId w:val="20"/>
              </w:numPr>
              <w:spacing w:after="225" w:line="330" w:lineRule="atLeast"/>
              <w:textAlignment w:val="baseline"/>
              <w:rPr>
                <w:rFonts w:ascii="Arial" w:eastAsia="Times New Roman" w:hAnsi="Arial" w:cs="Arial"/>
                <w:color w:val="333333"/>
                <w:sz w:val="20"/>
                <w:szCs w:val="20"/>
              </w:rPr>
            </w:pPr>
            <w:r w:rsidRPr="00954140">
              <w:rPr>
                <w:rFonts w:ascii="Arial" w:eastAsia="Times New Roman" w:hAnsi="Arial" w:cs="Arial"/>
                <w:color w:val="333333"/>
                <w:sz w:val="20"/>
                <w:szCs w:val="20"/>
              </w:rPr>
              <w:lastRenderedPageBreak/>
              <w:t>How to maximize intelligence sharing – collaborating with law enforcement to track illegal activity through communication channels</w:t>
            </w:r>
          </w:p>
          <w:p w:rsidR="00E1166A" w:rsidRPr="00954140" w:rsidRDefault="00E1166A" w:rsidP="00954140">
            <w:pPr>
              <w:pStyle w:val="ListParagraph"/>
              <w:numPr>
                <w:ilvl w:val="0"/>
                <w:numId w:val="20"/>
              </w:numPr>
              <w:spacing w:after="225" w:line="330" w:lineRule="atLeast"/>
              <w:textAlignment w:val="baseline"/>
              <w:rPr>
                <w:rFonts w:ascii="Arial" w:eastAsia="Times New Roman" w:hAnsi="Arial" w:cs="Arial"/>
                <w:color w:val="333333"/>
                <w:sz w:val="20"/>
                <w:szCs w:val="20"/>
              </w:rPr>
            </w:pPr>
            <w:r w:rsidRPr="00954140">
              <w:rPr>
                <w:rFonts w:ascii="Arial" w:eastAsia="Times New Roman" w:hAnsi="Arial" w:cs="Arial"/>
                <w:color w:val="333333"/>
                <w:sz w:val="20"/>
                <w:szCs w:val="20"/>
              </w:rPr>
              <w:t>Establishing best reporting practices for fraudulent activity</w:t>
            </w:r>
          </w:p>
          <w:p w:rsidR="00E1166A" w:rsidRPr="00954140" w:rsidRDefault="00E1166A" w:rsidP="00954140">
            <w:pPr>
              <w:pStyle w:val="ListParagraph"/>
              <w:numPr>
                <w:ilvl w:val="0"/>
                <w:numId w:val="20"/>
              </w:numPr>
              <w:spacing w:after="225" w:line="330" w:lineRule="atLeast"/>
              <w:textAlignment w:val="baseline"/>
              <w:rPr>
                <w:rFonts w:ascii="Arial" w:eastAsia="Times New Roman" w:hAnsi="Arial" w:cs="Arial"/>
                <w:color w:val="333333"/>
                <w:sz w:val="20"/>
                <w:szCs w:val="20"/>
              </w:rPr>
            </w:pPr>
            <w:r w:rsidRPr="00954140">
              <w:rPr>
                <w:rFonts w:ascii="Arial" w:eastAsia="Times New Roman" w:hAnsi="Arial" w:cs="Arial"/>
                <w:color w:val="333333"/>
                <w:sz w:val="20"/>
                <w:szCs w:val="20"/>
              </w:rPr>
              <w:t>Leveraging on state-of-the-art tools and techniques to investigate cross-border activities </w:t>
            </w:r>
          </w:p>
          <w:p w:rsidR="00E1166A" w:rsidRPr="00954140" w:rsidRDefault="00E1166A" w:rsidP="00954140">
            <w:pPr>
              <w:pStyle w:val="ListParagraph"/>
              <w:numPr>
                <w:ilvl w:val="0"/>
                <w:numId w:val="20"/>
              </w:numPr>
              <w:spacing w:after="225" w:line="330" w:lineRule="atLeast"/>
              <w:textAlignment w:val="baseline"/>
              <w:rPr>
                <w:rFonts w:ascii="Arial" w:eastAsia="Times New Roman" w:hAnsi="Arial" w:cs="Arial"/>
                <w:color w:val="333333"/>
                <w:sz w:val="20"/>
                <w:szCs w:val="20"/>
              </w:rPr>
            </w:pPr>
            <w:r w:rsidRPr="00954140">
              <w:rPr>
                <w:rFonts w:ascii="Arial" w:eastAsia="Times New Roman" w:hAnsi="Arial" w:cs="Arial"/>
                <w:color w:val="333333"/>
                <w:sz w:val="20"/>
                <w:szCs w:val="20"/>
              </w:rPr>
              <w:t>How to optimize your investigative and reposting capabilities within accounting, investigation services, analysts and compliance professionals industries</w:t>
            </w:r>
          </w:p>
          <w:p w:rsidR="00200CFB" w:rsidRDefault="00FE492B" w:rsidP="008100E7">
            <w:pPr>
              <w:ind w:left="720"/>
            </w:pPr>
            <w:r w:rsidRPr="008100E7">
              <w:rPr>
                <w:rFonts w:ascii="Arial" w:hAnsi="Arial" w:cs="Arial"/>
                <w:b/>
                <w:sz w:val="20"/>
                <w:szCs w:val="20"/>
              </w:rPr>
              <w:t>Case Study</w:t>
            </w:r>
          </w:p>
          <w:p w:rsidR="00200CFB" w:rsidRDefault="00200CFB" w:rsidP="008100E7">
            <w:pPr>
              <w:ind w:left="720"/>
            </w:pPr>
          </w:p>
          <w:p w:rsidR="00200CFB" w:rsidRDefault="00200CFB" w:rsidP="00200CFB">
            <w:pPr>
              <w:pStyle w:val="ListParagraph"/>
              <w:numPr>
                <w:ilvl w:val="0"/>
                <w:numId w:val="21"/>
              </w:numPr>
            </w:pPr>
            <w:r w:rsidRPr="00200CFB">
              <w:t xml:space="preserve">What do you think could be lacking in Byron’s self-devised accounting system? </w:t>
            </w:r>
          </w:p>
          <w:p w:rsidR="00936F7D" w:rsidRDefault="00936F7D" w:rsidP="00936F7D"/>
          <w:p w:rsidR="00936F7D" w:rsidRDefault="00936F7D" w:rsidP="00936F7D">
            <w:pPr>
              <w:ind w:left="1440"/>
              <w:rPr>
                <w:rFonts w:ascii="Arial" w:hAnsi="Arial" w:cs="Arial"/>
                <w:bCs/>
                <w:color w:val="25241F"/>
                <w:sz w:val="20"/>
                <w:szCs w:val="20"/>
              </w:rPr>
            </w:pPr>
            <w:r w:rsidRPr="00936F7D">
              <w:rPr>
                <w:rFonts w:ascii="Arial" w:hAnsi="Arial" w:cs="Arial"/>
                <w:sz w:val="20"/>
                <w:szCs w:val="20"/>
              </w:rPr>
              <w:t>Before we respond to the above question, we need to first define what</w:t>
            </w:r>
            <w:r>
              <w:rPr>
                <w:rFonts w:ascii="Arial" w:hAnsi="Arial" w:cs="Arial"/>
                <w:sz w:val="20"/>
                <w:szCs w:val="20"/>
              </w:rPr>
              <w:t xml:space="preserve"> is </w:t>
            </w:r>
            <w:r w:rsidRPr="00936F7D">
              <w:rPr>
                <w:rFonts w:ascii="Arial" w:hAnsi="Arial" w:cs="Arial"/>
                <w:sz w:val="20"/>
                <w:szCs w:val="20"/>
              </w:rPr>
              <w:t xml:space="preserve">an accounting system – </w:t>
            </w:r>
            <w:r w:rsidRPr="006D65AE">
              <w:rPr>
                <w:rFonts w:ascii="Arial" w:hAnsi="Arial" w:cs="Arial"/>
                <w:b/>
                <w:i/>
                <w:sz w:val="20"/>
                <w:szCs w:val="20"/>
              </w:rPr>
              <w:t>by definition</w:t>
            </w:r>
            <w:r w:rsidRPr="00936F7D">
              <w:rPr>
                <w:rFonts w:ascii="Arial" w:hAnsi="Arial" w:cs="Arial"/>
                <w:sz w:val="20"/>
                <w:szCs w:val="20"/>
              </w:rPr>
              <w:t>:</w:t>
            </w:r>
            <w:r w:rsidRPr="00936F7D">
              <w:rPr>
                <w:rFonts w:ascii="Arial" w:hAnsi="Arial" w:cs="Arial"/>
                <w:bCs/>
                <w:color w:val="25241F"/>
                <w:sz w:val="20"/>
                <w:szCs w:val="20"/>
              </w:rPr>
              <w:t xml:space="preserve"> An accounting system is the system used to manage the income, expenses, and other financial activities of a business</w:t>
            </w:r>
            <w:r>
              <w:rPr>
                <w:rFonts w:ascii="Arial" w:hAnsi="Arial" w:cs="Arial"/>
                <w:bCs/>
                <w:color w:val="25241F"/>
                <w:sz w:val="20"/>
                <w:szCs w:val="20"/>
              </w:rPr>
              <w:t>.</w:t>
            </w:r>
          </w:p>
          <w:p w:rsidR="00936F7D" w:rsidRDefault="00936F7D" w:rsidP="00936F7D">
            <w:pPr>
              <w:ind w:left="1440"/>
              <w:rPr>
                <w:rFonts w:ascii="Arial" w:hAnsi="Arial" w:cs="Arial"/>
                <w:bCs/>
                <w:color w:val="25241F"/>
                <w:sz w:val="20"/>
                <w:szCs w:val="20"/>
              </w:rPr>
            </w:pPr>
          </w:p>
          <w:p w:rsidR="00AE7C49" w:rsidRDefault="00EC07EA" w:rsidP="00936F7D">
            <w:pPr>
              <w:ind w:left="1440"/>
              <w:rPr>
                <w:rFonts w:ascii="Arial" w:hAnsi="Arial" w:cs="Arial"/>
                <w:bCs/>
                <w:color w:val="25241F"/>
                <w:sz w:val="20"/>
                <w:szCs w:val="20"/>
              </w:rPr>
            </w:pPr>
            <w:r>
              <w:rPr>
                <w:rFonts w:ascii="Arial" w:hAnsi="Arial" w:cs="Arial"/>
                <w:bCs/>
                <w:color w:val="25241F"/>
                <w:sz w:val="20"/>
                <w:szCs w:val="20"/>
              </w:rPr>
              <w:t xml:space="preserve">Byron failed to record daily/weekly income and expenditure as set out in guidelines. </w:t>
            </w:r>
            <w:r w:rsidR="00AE7C49">
              <w:rPr>
                <w:rFonts w:ascii="Arial" w:hAnsi="Arial" w:cs="Arial"/>
                <w:bCs/>
                <w:color w:val="25241F"/>
                <w:sz w:val="20"/>
                <w:szCs w:val="20"/>
              </w:rPr>
              <w:t xml:space="preserve">Did he have an adequate system to record stock? There could be an </w:t>
            </w:r>
            <w:r w:rsidR="00AE7C49">
              <w:rPr>
                <w:rFonts w:ascii="Arial" w:hAnsi="Arial" w:cs="Arial"/>
                <w:bCs/>
                <w:color w:val="25241F"/>
                <w:sz w:val="20"/>
                <w:szCs w:val="20"/>
              </w:rPr>
              <w:t xml:space="preserve">Increase in Overhead costs (rent, rates &amp; taxes, Electricity &amp; Gas, </w:t>
            </w:r>
            <w:proofErr w:type="spellStart"/>
            <w:proofErr w:type="gramStart"/>
            <w:r w:rsidR="00AE7C49">
              <w:rPr>
                <w:rFonts w:ascii="Arial" w:hAnsi="Arial" w:cs="Arial"/>
                <w:bCs/>
                <w:color w:val="25241F"/>
                <w:sz w:val="20"/>
                <w:szCs w:val="20"/>
              </w:rPr>
              <w:t>etc</w:t>
            </w:r>
            <w:proofErr w:type="spellEnd"/>
            <w:r w:rsidR="00AE7C49">
              <w:rPr>
                <w:rFonts w:ascii="Arial" w:hAnsi="Arial" w:cs="Arial"/>
                <w:bCs/>
                <w:color w:val="25241F"/>
                <w:sz w:val="20"/>
                <w:szCs w:val="20"/>
              </w:rPr>
              <w:t xml:space="preserve"> )</w:t>
            </w:r>
            <w:proofErr w:type="gramEnd"/>
            <w:r w:rsidR="00FE492B">
              <w:rPr>
                <w:rFonts w:ascii="Arial" w:hAnsi="Arial" w:cs="Arial"/>
                <w:bCs/>
                <w:color w:val="25241F"/>
                <w:sz w:val="20"/>
                <w:szCs w:val="20"/>
              </w:rPr>
              <w:t>.</w:t>
            </w:r>
            <w:r w:rsidR="00AE7C49">
              <w:rPr>
                <w:rFonts w:ascii="Arial" w:hAnsi="Arial" w:cs="Arial"/>
                <w:bCs/>
                <w:color w:val="25241F"/>
                <w:sz w:val="20"/>
                <w:szCs w:val="20"/>
              </w:rPr>
              <w:t xml:space="preserve">  </w:t>
            </w:r>
            <w:r>
              <w:rPr>
                <w:rFonts w:ascii="Arial" w:hAnsi="Arial" w:cs="Arial"/>
                <w:bCs/>
                <w:color w:val="25241F"/>
                <w:sz w:val="20"/>
                <w:szCs w:val="20"/>
              </w:rPr>
              <w:t xml:space="preserve">His </w:t>
            </w:r>
            <w:r w:rsidR="00FE492B">
              <w:rPr>
                <w:rFonts w:ascii="Arial" w:hAnsi="Arial" w:cs="Arial"/>
                <w:bCs/>
                <w:color w:val="25241F"/>
                <w:sz w:val="20"/>
                <w:szCs w:val="20"/>
              </w:rPr>
              <w:t>total</w:t>
            </w:r>
            <w:r>
              <w:rPr>
                <w:rFonts w:ascii="Arial" w:hAnsi="Arial" w:cs="Arial"/>
                <w:bCs/>
                <w:color w:val="25241F"/>
                <w:sz w:val="20"/>
                <w:szCs w:val="20"/>
              </w:rPr>
              <w:t xml:space="preserve"> lack of understanding on how to manage an entire pub</w:t>
            </w:r>
            <w:r w:rsidR="00AE7C49">
              <w:rPr>
                <w:rFonts w:ascii="Arial" w:hAnsi="Arial" w:cs="Arial"/>
                <w:bCs/>
                <w:color w:val="25241F"/>
                <w:sz w:val="20"/>
                <w:szCs w:val="20"/>
              </w:rPr>
              <w:t xml:space="preserve"> </w:t>
            </w:r>
            <w:proofErr w:type="gramStart"/>
            <w:r w:rsidR="00FE492B">
              <w:rPr>
                <w:rFonts w:ascii="Arial" w:hAnsi="Arial" w:cs="Arial"/>
                <w:bCs/>
                <w:color w:val="25241F"/>
                <w:sz w:val="20"/>
                <w:szCs w:val="20"/>
              </w:rPr>
              <w:t>was  the</w:t>
            </w:r>
            <w:proofErr w:type="gramEnd"/>
            <w:r w:rsidR="00AE7C49">
              <w:rPr>
                <w:rFonts w:ascii="Arial" w:hAnsi="Arial" w:cs="Arial"/>
                <w:bCs/>
                <w:color w:val="25241F"/>
                <w:sz w:val="20"/>
                <w:szCs w:val="20"/>
              </w:rPr>
              <w:t xml:space="preserve"> reason for the cash discrepancy. There are many areas within a business that could ‘bleed’ a business </w:t>
            </w:r>
            <w:r w:rsidR="00FE492B">
              <w:rPr>
                <w:rFonts w:ascii="Arial" w:hAnsi="Arial" w:cs="Arial"/>
                <w:bCs/>
                <w:color w:val="25241F"/>
                <w:sz w:val="20"/>
                <w:szCs w:val="20"/>
              </w:rPr>
              <w:t>to bankruptcy.</w:t>
            </w:r>
          </w:p>
          <w:p w:rsidR="00AE7C49" w:rsidRDefault="00AE7C49" w:rsidP="00936F7D">
            <w:pPr>
              <w:ind w:left="1440"/>
              <w:rPr>
                <w:rFonts w:ascii="Arial" w:hAnsi="Arial" w:cs="Arial"/>
                <w:bCs/>
                <w:color w:val="25241F"/>
                <w:sz w:val="20"/>
                <w:szCs w:val="20"/>
              </w:rPr>
            </w:pPr>
          </w:p>
          <w:p w:rsidR="002806E1" w:rsidRPr="00200CFB" w:rsidRDefault="00200CFB" w:rsidP="00200CFB">
            <w:pPr>
              <w:pStyle w:val="ListParagraph"/>
              <w:numPr>
                <w:ilvl w:val="0"/>
                <w:numId w:val="21"/>
              </w:numPr>
              <w:rPr>
                <w:rFonts w:ascii="Arial" w:hAnsi="Arial" w:cs="Arial"/>
                <w:b/>
                <w:sz w:val="20"/>
                <w:szCs w:val="20"/>
              </w:rPr>
            </w:pPr>
            <w:r w:rsidRPr="00200CFB">
              <w:t>Give some possible causes of shortfall other than theft by Byron.</w:t>
            </w:r>
          </w:p>
          <w:p w:rsidR="002806E1" w:rsidRDefault="002806E1" w:rsidP="008100E7">
            <w:pPr>
              <w:ind w:left="720"/>
              <w:rPr>
                <w:rFonts w:ascii="Arial" w:hAnsi="Arial" w:cs="Arial"/>
                <w:b/>
                <w:sz w:val="20"/>
                <w:szCs w:val="20"/>
              </w:rPr>
            </w:pPr>
          </w:p>
          <w:p w:rsidR="006D65AE" w:rsidRDefault="006D65AE" w:rsidP="006D65AE">
            <w:pPr>
              <w:pStyle w:val="ListParagraph"/>
              <w:numPr>
                <w:ilvl w:val="0"/>
                <w:numId w:val="22"/>
              </w:numPr>
              <w:rPr>
                <w:rFonts w:ascii="Arial" w:hAnsi="Arial" w:cs="Arial"/>
                <w:sz w:val="20"/>
                <w:szCs w:val="20"/>
                <w:shd w:val="clear" w:color="auto" w:fill="FFFFFF"/>
              </w:rPr>
            </w:pPr>
            <w:r>
              <w:rPr>
                <w:rFonts w:ascii="Arial" w:hAnsi="Arial" w:cs="Arial"/>
                <w:sz w:val="20"/>
                <w:szCs w:val="20"/>
                <w:shd w:val="clear" w:color="auto" w:fill="FFFFFF"/>
              </w:rPr>
              <w:t>Lack of cost controls</w:t>
            </w:r>
          </w:p>
          <w:p w:rsidR="006D65AE" w:rsidRDefault="006D65AE" w:rsidP="006D65AE">
            <w:pPr>
              <w:pStyle w:val="ListParagraph"/>
              <w:numPr>
                <w:ilvl w:val="0"/>
                <w:numId w:val="22"/>
              </w:numPr>
              <w:rPr>
                <w:rFonts w:ascii="Arial" w:hAnsi="Arial" w:cs="Arial"/>
                <w:sz w:val="20"/>
                <w:szCs w:val="20"/>
                <w:shd w:val="clear" w:color="auto" w:fill="FFFFFF"/>
              </w:rPr>
            </w:pPr>
            <w:r>
              <w:rPr>
                <w:rFonts w:ascii="Arial" w:hAnsi="Arial" w:cs="Arial"/>
                <w:sz w:val="20"/>
                <w:szCs w:val="20"/>
                <w:shd w:val="clear" w:color="auto" w:fill="FFFFFF"/>
              </w:rPr>
              <w:t>Changes in the market</w:t>
            </w:r>
          </w:p>
          <w:p w:rsidR="006D65AE" w:rsidRDefault="006D65AE" w:rsidP="006D65AE">
            <w:pPr>
              <w:pStyle w:val="ListParagraph"/>
              <w:numPr>
                <w:ilvl w:val="0"/>
                <w:numId w:val="22"/>
              </w:numPr>
              <w:rPr>
                <w:rFonts w:ascii="Arial" w:hAnsi="Arial" w:cs="Arial"/>
                <w:sz w:val="20"/>
                <w:szCs w:val="20"/>
                <w:shd w:val="clear" w:color="auto" w:fill="FFFFFF"/>
              </w:rPr>
            </w:pPr>
            <w:r>
              <w:rPr>
                <w:rFonts w:ascii="Arial" w:hAnsi="Arial" w:cs="Arial"/>
                <w:sz w:val="20"/>
                <w:szCs w:val="20"/>
                <w:shd w:val="clear" w:color="auto" w:fill="FFFFFF"/>
              </w:rPr>
              <w:t>Pilferage</w:t>
            </w:r>
          </w:p>
          <w:p w:rsidR="006D65AE" w:rsidRPr="006D65AE" w:rsidRDefault="006D65AE" w:rsidP="006D65AE">
            <w:pPr>
              <w:pStyle w:val="ListParagraph"/>
              <w:numPr>
                <w:ilvl w:val="0"/>
                <w:numId w:val="22"/>
              </w:numPr>
              <w:rPr>
                <w:rFonts w:ascii="Arial" w:hAnsi="Arial" w:cs="Arial"/>
                <w:sz w:val="20"/>
                <w:szCs w:val="20"/>
                <w:shd w:val="clear" w:color="auto" w:fill="FFFFFF"/>
              </w:rPr>
            </w:pPr>
            <w:r>
              <w:rPr>
                <w:rFonts w:ascii="Arial" w:hAnsi="Arial" w:cs="Arial"/>
                <w:sz w:val="20"/>
                <w:szCs w:val="20"/>
                <w:shd w:val="clear" w:color="auto" w:fill="FFFFFF"/>
              </w:rPr>
              <w:t>Staff theft</w:t>
            </w:r>
          </w:p>
          <w:p w:rsidR="002806E1" w:rsidRDefault="002806E1" w:rsidP="008100E7">
            <w:pPr>
              <w:ind w:left="720"/>
              <w:rPr>
                <w:rFonts w:ascii="Arial" w:hAnsi="Arial" w:cs="Arial"/>
                <w:b/>
                <w:sz w:val="20"/>
                <w:szCs w:val="20"/>
              </w:rPr>
            </w:pPr>
          </w:p>
          <w:p w:rsidR="00D30235" w:rsidRDefault="00D30235" w:rsidP="00A851DA">
            <w:pPr>
              <w:rPr>
                <w:b/>
              </w:rPr>
            </w:pPr>
          </w:p>
        </w:tc>
      </w:tr>
      <w:tr w:rsidR="001C5065" w:rsidTr="00CC2FB3">
        <w:tc>
          <w:tcPr>
            <w:tcW w:w="9242" w:type="dxa"/>
          </w:tcPr>
          <w:p w:rsidR="001C5065" w:rsidRPr="00CC2FB3" w:rsidRDefault="001C5065" w:rsidP="00A851DA">
            <w:pPr>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FE492B" w:rsidRDefault="00FE492B" w:rsidP="00A851DA">
      <w:pPr>
        <w:autoSpaceDE w:val="0"/>
        <w:autoSpaceDN w:val="0"/>
        <w:adjustRightInd w:val="0"/>
        <w:spacing w:after="0" w:line="240" w:lineRule="auto"/>
        <w:rPr>
          <w:rFonts w:cs="CalvertMT-Bold"/>
          <w:b/>
          <w:bCs/>
          <w:color w:val="002060"/>
          <w:sz w:val="28"/>
          <w:lang w:val="en-US"/>
        </w:rPr>
      </w:pPr>
    </w:p>
    <w:p w:rsidR="00FE492B" w:rsidRDefault="00FE492B" w:rsidP="00A851DA">
      <w:pPr>
        <w:autoSpaceDE w:val="0"/>
        <w:autoSpaceDN w:val="0"/>
        <w:adjustRightInd w:val="0"/>
        <w:spacing w:after="0" w:line="240" w:lineRule="auto"/>
        <w:rPr>
          <w:rFonts w:cs="CalvertMT-Bold"/>
          <w:b/>
          <w:bCs/>
          <w:color w:val="002060"/>
          <w:sz w:val="28"/>
          <w:lang w:val="en-US"/>
        </w:rPr>
      </w:pPr>
    </w:p>
    <w:p w:rsidR="00FE492B" w:rsidRPr="00B0415E" w:rsidRDefault="00FE492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07EFB" w:rsidRDefault="00407EFB" w:rsidP="00A851DA">
            <w:pPr>
              <w:rPr>
                <w:rFonts w:ascii="Lucida Calligraphy" w:hAnsi="Lucida Calligraphy" w:cs="Bliss-Regular"/>
                <w:color w:val="000000"/>
                <w:sz w:val="20"/>
                <w:szCs w:val="20"/>
              </w:rPr>
            </w:pPr>
            <w:r w:rsidRPr="00407EFB">
              <w:rPr>
                <w:rFonts w:ascii="Lucida Calligraphy" w:hAnsi="Lucida Calligraphy" w:cs="Bliss-Regular"/>
                <w:color w:val="000000"/>
                <w:sz w:val="20"/>
                <w:szCs w:val="20"/>
              </w:rPr>
              <w:t>Ahmed C Gattoo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07EFB" w:rsidRDefault="00DC2B48" w:rsidP="00FE492B">
            <w:pPr>
              <w:rPr>
                <w:rFonts w:ascii="Lucida Calligraphy" w:hAnsi="Lucida Calligraphy" w:cs="Bliss-Regular"/>
                <w:color w:val="000000"/>
                <w:sz w:val="20"/>
                <w:szCs w:val="20"/>
              </w:rPr>
            </w:pPr>
            <w:r>
              <w:rPr>
                <w:rFonts w:ascii="Lucida Calligraphy" w:hAnsi="Lucida Calligraphy" w:cs="Bliss-Regular"/>
                <w:color w:val="000000"/>
                <w:sz w:val="20"/>
                <w:szCs w:val="20"/>
              </w:rPr>
              <w:t>0</w:t>
            </w:r>
            <w:r w:rsidR="00FE492B">
              <w:rPr>
                <w:rFonts w:ascii="Lucida Calligraphy" w:hAnsi="Lucida Calligraphy" w:cs="Bliss-Regular"/>
                <w:color w:val="000000"/>
                <w:sz w:val="20"/>
                <w:szCs w:val="20"/>
              </w:rPr>
              <w:t>7</w:t>
            </w:r>
            <w:r w:rsidR="00407EFB" w:rsidRPr="00407EFB">
              <w:rPr>
                <w:rFonts w:ascii="Lucida Calligraphy" w:hAnsi="Lucida Calligraphy" w:cs="Bliss-Regular"/>
                <w:color w:val="000000"/>
                <w:sz w:val="20"/>
                <w:szCs w:val="20"/>
              </w:rPr>
              <w:t xml:space="preserve"> </w:t>
            </w:r>
            <w:r>
              <w:rPr>
                <w:rFonts w:ascii="Lucida Calligraphy" w:hAnsi="Lucida Calligraphy" w:cs="Bliss-Regular"/>
                <w:color w:val="000000"/>
                <w:sz w:val="20"/>
                <w:szCs w:val="20"/>
              </w:rPr>
              <w:t>March</w:t>
            </w:r>
            <w:r w:rsidR="00407EFB" w:rsidRPr="00407EFB">
              <w:rPr>
                <w:rFonts w:ascii="Lucida Calligraphy" w:hAnsi="Lucida Calligraphy" w:cs="Bliss-Regular"/>
                <w:color w:val="000000"/>
                <w:sz w:val="20"/>
                <w:szCs w:val="20"/>
              </w:rPr>
              <w:t xml:space="preserve"> 201</w:t>
            </w:r>
            <w:r w:rsidR="001B46FD">
              <w:rPr>
                <w:rFonts w:ascii="Lucida Calligraphy" w:hAnsi="Lucida Calligraphy" w:cs="Bliss-Regular"/>
                <w:color w:val="000000"/>
                <w:sz w:val="20"/>
                <w:szCs w:val="20"/>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FE492B">
      <w:pPr>
        <w:rPr>
          <w:rFonts w:cs="Times New Roman"/>
          <w:sz w:val="24"/>
          <w:szCs w:val="32"/>
        </w:rPr>
      </w:pPr>
    </w:p>
    <w:sectPr w:rsidR="00A851DA" w:rsidSect="00FE492B">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E764E"/>
    <w:multiLevelType w:val="hybridMultilevel"/>
    <w:tmpl w:val="B00C59A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8744F26"/>
    <w:multiLevelType w:val="hybridMultilevel"/>
    <w:tmpl w:val="34DEA5F4"/>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AE90BEF"/>
    <w:multiLevelType w:val="hybridMultilevel"/>
    <w:tmpl w:val="DDEC2D2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F4E2C3D"/>
    <w:multiLevelType w:val="multilevel"/>
    <w:tmpl w:val="96C0AFE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nsid w:val="236C2C55"/>
    <w:multiLevelType w:val="hybridMultilevel"/>
    <w:tmpl w:val="D4DA329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3913A2F"/>
    <w:multiLevelType w:val="hybridMultilevel"/>
    <w:tmpl w:val="D0AE3BFA"/>
    <w:lvl w:ilvl="0" w:tplc="08090013">
      <w:start w:val="1"/>
      <w:numFmt w:val="upperRoman"/>
      <w:lvlText w:val="%1."/>
      <w:lvlJc w:val="right"/>
      <w:pPr>
        <w:ind w:left="2268" w:hanging="360"/>
      </w:pPr>
    </w:lvl>
    <w:lvl w:ilvl="1" w:tplc="08090019" w:tentative="1">
      <w:start w:val="1"/>
      <w:numFmt w:val="lowerLetter"/>
      <w:lvlText w:val="%2."/>
      <w:lvlJc w:val="left"/>
      <w:pPr>
        <w:ind w:left="2988" w:hanging="360"/>
      </w:pPr>
    </w:lvl>
    <w:lvl w:ilvl="2" w:tplc="0809001B" w:tentative="1">
      <w:start w:val="1"/>
      <w:numFmt w:val="lowerRoman"/>
      <w:lvlText w:val="%3."/>
      <w:lvlJc w:val="right"/>
      <w:pPr>
        <w:ind w:left="3708" w:hanging="180"/>
      </w:pPr>
    </w:lvl>
    <w:lvl w:ilvl="3" w:tplc="0809000F" w:tentative="1">
      <w:start w:val="1"/>
      <w:numFmt w:val="decimal"/>
      <w:lvlText w:val="%4."/>
      <w:lvlJc w:val="left"/>
      <w:pPr>
        <w:ind w:left="4428" w:hanging="360"/>
      </w:pPr>
    </w:lvl>
    <w:lvl w:ilvl="4" w:tplc="08090019" w:tentative="1">
      <w:start w:val="1"/>
      <w:numFmt w:val="lowerLetter"/>
      <w:lvlText w:val="%5."/>
      <w:lvlJc w:val="left"/>
      <w:pPr>
        <w:ind w:left="5148" w:hanging="360"/>
      </w:pPr>
    </w:lvl>
    <w:lvl w:ilvl="5" w:tplc="0809001B" w:tentative="1">
      <w:start w:val="1"/>
      <w:numFmt w:val="lowerRoman"/>
      <w:lvlText w:val="%6."/>
      <w:lvlJc w:val="right"/>
      <w:pPr>
        <w:ind w:left="5868" w:hanging="180"/>
      </w:pPr>
    </w:lvl>
    <w:lvl w:ilvl="6" w:tplc="0809000F" w:tentative="1">
      <w:start w:val="1"/>
      <w:numFmt w:val="decimal"/>
      <w:lvlText w:val="%7."/>
      <w:lvlJc w:val="left"/>
      <w:pPr>
        <w:ind w:left="6588" w:hanging="360"/>
      </w:pPr>
    </w:lvl>
    <w:lvl w:ilvl="7" w:tplc="08090019" w:tentative="1">
      <w:start w:val="1"/>
      <w:numFmt w:val="lowerLetter"/>
      <w:lvlText w:val="%8."/>
      <w:lvlJc w:val="left"/>
      <w:pPr>
        <w:ind w:left="7308" w:hanging="360"/>
      </w:pPr>
    </w:lvl>
    <w:lvl w:ilvl="8" w:tplc="0809001B" w:tentative="1">
      <w:start w:val="1"/>
      <w:numFmt w:val="lowerRoman"/>
      <w:lvlText w:val="%9."/>
      <w:lvlJc w:val="right"/>
      <w:pPr>
        <w:ind w:left="8028" w:hanging="180"/>
      </w:pPr>
    </w:lvl>
  </w:abstractNum>
  <w:abstractNum w:abstractNumId="6">
    <w:nsid w:val="25E15741"/>
    <w:multiLevelType w:val="hybridMultilevel"/>
    <w:tmpl w:val="6504C5A6"/>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7">
    <w:nsid w:val="264313C6"/>
    <w:multiLevelType w:val="hybridMultilevel"/>
    <w:tmpl w:val="7E94710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2EA118CE"/>
    <w:multiLevelType w:val="hybridMultilevel"/>
    <w:tmpl w:val="9D741330"/>
    <w:lvl w:ilvl="0" w:tplc="08090013">
      <w:start w:val="1"/>
      <w:numFmt w:val="upperRoman"/>
      <w:lvlText w:val="%1."/>
      <w:lvlJc w:val="righ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9">
    <w:nsid w:val="3342366C"/>
    <w:multiLevelType w:val="hybridMultilevel"/>
    <w:tmpl w:val="D6122226"/>
    <w:lvl w:ilvl="0" w:tplc="AAB459A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08A27DD"/>
    <w:multiLevelType w:val="hybridMultilevel"/>
    <w:tmpl w:val="7542C9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466D0521"/>
    <w:multiLevelType w:val="hybridMultilevel"/>
    <w:tmpl w:val="E87A498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48896597"/>
    <w:multiLevelType w:val="hybridMultilevel"/>
    <w:tmpl w:val="3236AD3C"/>
    <w:lvl w:ilvl="0" w:tplc="2A7E69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1738F4"/>
    <w:multiLevelType w:val="hybridMultilevel"/>
    <w:tmpl w:val="31DC38D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5">
    <w:nsid w:val="55597FC8"/>
    <w:multiLevelType w:val="hybridMultilevel"/>
    <w:tmpl w:val="D1F8D444"/>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nsid w:val="58EC2FF3"/>
    <w:multiLevelType w:val="hybridMultilevel"/>
    <w:tmpl w:val="77E06E6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nsid w:val="61C802D1"/>
    <w:multiLevelType w:val="hybridMultilevel"/>
    <w:tmpl w:val="55481C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DD41E3D"/>
    <w:multiLevelType w:val="hybridMultilevel"/>
    <w:tmpl w:val="5D7CDD1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70CF0D69"/>
    <w:multiLevelType w:val="hybridMultilevel"/>
    <w:tmpl w:val="5DEA680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727E2BD3"/>
    <w:multiLevelType w:val="hybridMultilevel"/>
    <w:tmpl w:val="D904F0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72DD6466"/>
    <w:multiLevelType w:val="hybridMultilevel"/>
    <w:tmpl w:val="E6D8AA14"/>
    <w:lvl w:ilvl="0" w:tplc="08090017">
      <w:start w:val="1"/>
      <w:numFmt w:val="lowerLetter"/>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2">
    <w:nsid w:val="745003AA"/>
    <w:multiLevelType w:val="hybridMultilevel"/>
    <w:tmpl w:val="8048A75A"/>
    <w:lvl w:ilvl="0" w:tplc="37E83BD0">
      <w:start w:val="1"/>
      <w:numFmt w:val="lowerRoman"/>
      <w:lvlText w:val="%1."/>
      <w:lvlJc w:val="left"/>
      <w:pPr>
        <w:ind w:left="1440" w:hanging="720"/>
      </w:pPr>
      <w:rPr>
        <w:rFonts w:hint="default"/>
        <w:b/>
      </w:rPr>
    </w:lvl>
    <w:lvl w:ilvl="1" w:tplc="9B3E2402">
      <w:start w:val="2"/>
      <w:numFmt w:val="bullet"/>
      <w:lvlText w:val=""/>
      <w:lvlJc w:val="left"/>
      <w:pPr>
        <w:ind w:left="1800" w:hanging="360"/>
      </w:pPr>
      <w:rPr>
        <w:rFonts w:ascii="Symbol" w:eastAsiaTheme="minorEastAsia" w:hAnsi="Symbo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3"/>
  </w:num>
  <w:num w:numId="2">
    <w:abstractNumId w:val="16"/>
  </w:num>
  <w:num w:numId="3">
    <w:abstractNumId w:val="19"/>
  </w:num>
  <w:num w:numId="4">
    <w:abstractNumId w:val="20"/>
  </w:num>
  <w:num w:numId="5">
    <w:abstractNumId w:val="21"/>
  </w:num>
  <w:num w:numId="6">
    <w:abstractNumId w:val="14"/>
  </w:num>
  <w:num w:numId="7">
    <w:abstractNumId w:val="22"/>
  </w:num>
  <w:num w:numId="8">
    <w:abstractNumId w:val="4"/>
  </w:num>
  <w:num w:numId="9">
    <w:abstractNumId w:val="18"/>
  </w:num>
  <w:num w:numId="10">
    <w:abstractNumId w:val="1"/>
  </w:num>
  <w:num w:numId="11">
    <w:abstractNumId w:val="10"/>
  </w:num>
  <w:num w:numId="12">
    <w:abstractNumId w:val="17"/>
  </w:num>
  <w:num w:numId="13">
    <w:abstractNumId w:val="11"/>
  </w:num>
  <w:num w:numId="14">
    <w:abstractNumId w:val="2"/>
  </w:num>
  <w:num w:numId="15">
    <w:abstractNumId w:val="8"/>
  </w:num>
  <w:num w:numId="16">
    <w:abstractNumId w:val="7"/>
  </w:num>
  <w:num w:numId="17">
    <w:abstractNumId w:val="0"/>
  </w:num>
  <w:num w:numId="18">
    <w:abstractNumId w:val="12"/>
  </w:num>
  <w:num w:numId="19">
    <w:abstractNumId w:val="3"/>
  </w:num>
  <w:num w:numId="20">
    <w:abstractNumId w:val="15"/>
  </w:num>
  <w:num w:numId="21">
    <w:abstractNumId w:val="9"/>
  </w:num>
  <w:num w:numId="22">
    <w:abstractNumId w:val="6"/>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451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3581"/>
    <w:rsid w:val="000820E8"/>
    <w:rsid w:val="000E4666"/>
    <w:rsid w:val="001175EE"/>
    <w:rsid w:val="00157CF6"/>
    <w:rsid w:val="00160CB7"/>
    <w:rsid w:val="00182416"/>
    <w:rsid w:val="00187EB4"/>
    <w:rsid w:val="001A0119"/>
    <w:rsid w:val="001B46FD"/>
    <w:rsid w:val="001C5065"/>
    <w:rsid w:val="001D50A3"/>
    <w:rsid w:val="001F0481"/>
    <w:rsid w:val="00200C92"/>
    <w:rsid w:val="00200CFB"/>
    <w:rsid w:val="0020451E"/>
    <w:rsid w:val="00206B9D"/>
    <w:rsid w:val="0023259C"/>
    <w:rsid w:val="002806E1"/>
    <w:rsid w:val="00284A91"/>
    <w:rsid w:val="002B0BD7"/>
    <w:rsid w:val="002B573D"/>
    <w:rsid w:val="002C5CB2"/>
    <w:rsid w:val="002F779F"/>
    <w:rsid w:val="00371885"/>
    <w:rsid w:val="003B244D"/>
    <w:rsid w:val="003E2B87"/>
    <w:rsid w:val="003F141C"/>
    <w:rsid w:val="003F5597"/>
    <w:rsid w:val="00402786"/>
    <w:rsid w:val="00405895"/>
    <w:rsid w:val="004058DF"/>
    <w:rsid w:val="00407EFB"/>
    <w:rsid w:val="004321E0"/>
    <w:rsid w:val="00443E6F"/>
    <w:rsid w:val="00486F1A"/>
    <w:rsid w:val="00490CB9"/>
    <w:rsid w:val="0049513B"/>
    <w:rsid w:val="004A2CE2"/>
    <w:rsid w:val="004E3CDA"/>
    <w:rsid w:val="004F4B4D"/>
    <w:rsid w:val="004F645F"/>
    <w:rsid w:val="0050216D"/>
    <w:rsid w:val="00503D7E"/>
    <w:rsid w:val="0050778F"/>
    <w:rsid w:val="00527C11"/>
    <w:rsid w:val="00535F31"/>
    <w:rsid w:val="00574D64"/>
    <w:rsid w:val="00591365"/>
    <w:rsid w:val="005A37BA"/>
    <w:rsid w:val="005B31E4"/>
    <w:rsid w:val="006034F6"/>
    <w:rsid w:val="00607874"/>
    <w:rsid w:val="00607E77"/>
    <w:rsid w:val="00617BB3"/>
    <w:rsid w:val="00645CDD"/>
    <w:rsid w:val="006823A7"/>
    <w:rsid w:val="00686288"/>
    <w:rsid w:val="006874E0"/>
    <w:rsid w:val="00687EE8"/>
    <w:rsid w:val="006A5333"/>
    <w:rsid w:val="006D65AE"/>
    <w:rsid w:val="006F3CD3"/>
    <w:rsid w:val="006F4BB3"/>
    <w:rsid w:val="0070347F"/>
    <w:rsid w:val="00705792"/>
    <w:rsid w:val="0070678E"/>
    <w:rsid w:val="00796ECC"/>
    <w:rsid w:val="008100E7"/>
    <w:rsid w:val="00811874"/>
    <w:rsid w:val="00831C11"/>
    <w:rsid w:val="00833B01"/>
    <w:rsid w:val="008A60B4"/>
    <w:rsid w:val="008B3C31"/>
    <w:rsid w:val="008B64FE"/>
    <w:rsid w:val="00935BF7"/>
    <w:rsid w:val="00936F7D"/>
    <w:rsid w:val="00954140"/>
    <w:rsid w:val="0095442C"/>
    <w:rsid w:val="00983942"/>
    <w:rsid w:val="009C37E0"/>
    <w:rsid w:val="009D3D56"/>
    <w:rsid w:val="009E41F4"/>
    <w:rsid w:val="009E65AD"/>
    <w:rsid w:val="00A14B66"/>
    <w:rsid w:val="00A20403"/>
    <w:rsid w:val="00A65CF7"/>
    <w:rsid w:val="00A81AB4"/>
    <w:rsid w:val="00A823AA"/>
    <w:rsid w:val="00A851DA"/>
    <w:rsid w:val="00A93E76"/>
    <w:rsid w:val="00AC227C"/>
    <w:rsid w:val="00AC7D5B"/>
    <w:rsid w:val="00AE1481"/>
    <w:rsid w:val="00AE7C49"/>
    <w:rsid w:val="00B0415E"/>
    <w:rsid w:val="00B04678"/>
    <w:rsid w:val="00B342C8"/>
    <w:rsid w:val="00B879F7"/>
    <w:rsid w:val="00B958F3"/>
    <w:rsid w:val="00BC46DF"/>
    <w:rsid w:val="00C03577"/>
    <w:rsid w:val="00C145DC"/>
    <w:rsid w:val="00C3117D"/>
    <w:rsid w:val="00C53029"/>
    <w:rsid w:val="00C65FEA"/>
    <w:rsid w:val="00C770DB"/>
    <w:rsid w:val="00C9688B"/>
    <w:rsid w:val="00CA0305"/>
    <w:rsid w:val="00CA0AC2"/>
    <w:rsid w:val="00CB4D0A"/>
    <w:rsid w:val="00CC1BBA"/>
    <w:rsid w:val="00CC2FB3"/>
    <w:rsid w:val="00CC575A"/>
    <w:rsid w:val="00CD4B0F"/>
    <w:rsid w:val="00CF123B"/>
    <w:rsid w:val="00CF3D68"/>
    <w:rsid w:val="00D039AC"/>
    <w:rsid w:val="00D06370"/>
    <w:rsid w:val="00D070A6"/>
    <w:rsid w:val="00D30235"/>
    <w:rsid w:val="00D427DE"/>
    <w:rsid w:val="00D457B9"/>
    <w:rsid w:val="00D5587D"/>
    <w:rsid w:val="00D707CC"/>
    <w:rsid w:val="00D821FE"/>
    <w:rsid w:val="00D82DD1"/>
    <w:rsid w:val="00DB0793"/>
    <w:rsid w:val="00DC2909"/>
    <w:rsid w:val="00DC2B48"/>
    <w:rsid w:val="00DC46D7"/>
    <w:rsid w:val="00DD0B8F"/>
    <w:rsid w:val="00E00821"/>
    <w:rsid w:val="00E04DB4"/>
    <w:rsid w:val="00E1166A"/>
    <w:rsid w:val="00E30679"/>
    <w:rsid w:val="00E4597D"/>
    <w:rsid w:val="00E54832"/>
    <w:rsid w:val="00E56A90"/>
    <w:rsid w:val="00E641CC"/>
    <w:rsid w:val="00EA30AB"/>
    <w:rsid w:val="00EB3925"/>
    <w:rsid w:val="00EC07EA"/>
    <w:rsid w:val="00F15AEC"/>
    <w:rsid w:val="00F96EB3"/>
    <w:rsid w:val="00FE45E2"/>
    <w:rsid w:val="00FE4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semiHidden/>
    <w:unhideWhenUsed/>
    <w:rsid w:val="00DC2909"/>
    <w:rPr>
      <w:color w:val="0000FF"/>
      <w:u w:val="single"/>
    </w:rPr>
  </w:style>
  <w:style w:type="character" w:customStyle="1" w:styleId="hvr">
    <w:name w:val="hvr"/>
    <w:basedOn w:val="DefaultParagraphFont"/>
    <w:rsid w:val="00C311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semiHidden/>
    <w:unhideWhenUsed/>
    <w:rsid w:val="00DC2909"/>
    <w:rPr>
      <w:color w:val="0000FF"/>
      <w:u w:val="single"/>
    </w:rPr>
  </w:style>
  <w:style w:type="character" w:customStyle="1" w:styleId="hvr">
    <w:name w:val="hvr"/>
    <w:basedOn w:val="DefaultParagraphFont"/>
    <w:rsid w:val="00C31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16157">
      <w:bodyDiv w:val="1"/>
      <w:marLeft w:val="0"/>
      <w:marRight w:val="0"/>
      <w:marTop w:val="0"/>
      <w:marBottom w:val="0"/>
      <w:divBdr>
        <w:top w:val="none" w:sz="0" w:space="0" w:color="auto"/>
        <w:left w:val="none" w:sz="0" w:space="0" w:color="auto"/>
        <w:bottom w:val="none" w:sz="0" w:space="0" w:color="auto"/>
        <w:right w:val="none" w:sz="0" w:space="0" w:color="auto"/>
      </w:divBdr>
    </w:div>
    <w:div w:id="198979722">
      <w:bodyDiv w:val="1"/>
      <w:marLeft w:val="0"/>
      <w:marRight w:val="0"/>
      <w:marTop w:val="0"/>
      <w:marBottom w:val="0"/>
      <w:divBdr>
        <w:top w:val="none" w:sz="0" w:space="0" w:color="auto"/>
        <w:left w:val="none" w:sz="0" w:space="0" w:color="auto"/>
        <w:bottom w:val="none" w:sz="0" w:space="0" w:color="auto"/>
        <w:right w:val="none" w:sz="0" w:space="0" w:color="auto"/>
      </w:divBdr>
      <w:divsChild>
        <w:div w:id="1991865936">
          <w:marLeft w:val="0"/>
          <w:marRight w:val="0"/>
          <w:marTop w:val="0"/>
          <w:marBottom w:val="0"/>
          <w:divBdr>
            <w:top w:val="none" w:sz="0" w:space="0" w:color="auto"/>
            <w:left w:val="none" w:sz="0" w:space="0" w:color="auto"/>
            <w:bottom w:val="none" w:sz="0" w:space="0" w:color="auto"/>
            <w:right w:val="none" w:sz="0" w:space="0" w:color="auto"/>
          </w:divBdr>
        </w:div>
        <w:div w:id="39135943">
          <w:marLeft w:val="0"/>
          <w:marRight w:val="0"/>
          <w:marTop w:val="0"/>
          <w:marBottom w:val="0"/>
          <w:divBdr>
            <w:top w:val="none" w:sz="0" w:space="0" w:color="auto"/>
            <w:left w:val="none" w:sz="0" w:space="0" w:color="auto"/>
            <w:bottom w:val="none" w:sz="0" w:space="0" w:color="auto"/>
            <w:right w:val="none" w:sz="0" w:space="0" w:color="auto"/>
          </w:divBdr>
        </w:div>
        <w:div w:id="45876859">
          <w:marLeft w:val="0"/>
          <w:marRight w:val="0"/>
          <w:marTop w:val="0"/>
          <w:marBottom w:val="0"/>
          <w:divBdr>
            <w:top w:val="none" w:sz="0" w:space="0" w:color="auto"/>
            <w:left w:val="none" w:sz="0" w:space="0" w:color="auto"/>
            <w:bottom w:val="none" w:sz="0" w:space="0" w:color="auto"/>
            <w:right w:val="none" w:sz="0" w:space="0" w:color="auto"/>
          </w:divBdr>
        </w:div>
        <w:div w:id="466893317">
          <w:marLeft w:val="0"/>
          <w:marRight w:val="0"/>
          <w:marTop w:val="0"/>
          <w:marBottom w:val="0"/>
          <w:divBdr>
            <w:top w:val="none" w:sz="0" w:space="0" w:color="auto"/>
            <w:left w:val="none" w:sz="0" w:space="0" w:color="auto"/>
            <w:bottom w:val="none" w:sz="0" w:space="0" w:color="auto"/>
            <w:right w:val="none" w:sz="0" w:space="0" w:color="auto"/>
          </w:divBdr>
        </w:div>
        <w:div w:id="1968310683">
          <w:marLeft w:val="0"/>
          <w:marRight w:val="0"/>
          <w:marTop w:val="0"/>
          <w:marBottom w:val="0"/>
          <w:divBdr>
            <w:top w:val="none" w:sz="0" w:space="0" w:color="auto"/>
            <w:left w:val="none" w:sz="0" w:space="0" w:color="auto"/>
            <w:bottom w:val="none" w:sz="0" w:space="0" w:color="auto"/>
            <w:right w:val="none" w:sz="0" w:space="0" w:color="auto"/>
          </w:divBdr>
        </w:div>
        <w:div w:id="2115056180">
          <w:marLeft w:val="0"/>
          <w:marRight w:val="0"/>
          <w:marTop w:val="0"/>
          <w:marBottom w:val="0"/>
          <w:divBdr>
            <w:top w:val="none" w:sz="0" w:space="0" w:color="auto"/>
            <w:left w:val="none" w:sz="0" w:space="0" w:color="auto"/>
            <w:bottom w:val="none" w:sz="0" w:space="0" w:color="auto"/>
            <w:right w:val="none" w:sz="0" w:space="0" w:color="auto"/>
          </w:divBdr>
        </w:div>
      </w:divsChild>
    </w:div>
    <w:div w:id="269363702">
      <w:bodyDiv w:val="1"/>
      <w:marLeft w:val="0"/>
      <w:marRight w:val="0"/>
      <w:marTop w:val="0"/>
      <w:marBottom w:val="0"/>
      <w:divBdr>
        <w:top w:val="none" w:sz="0" w:space="0" w:color="auto"/>
        <w:left w:val="none" w:sz="0" w:space="0" w:color="auto"/>
        <w:bottom w:val="none" w:sz="0" w:space="0" w:color="auto"/>
        <w:right w:val="none" w:sz="0" w:space="0" w:color="auto"/>
      </w:divBdr>
    </w:div>
    <w:div w:id="283389918">
      <w:bodyDiv w:val="1"/>
      <w:marLeft w:val="0"/>
      <w:marRight w:val="0"/>
      <w:marTop w:val="0"/>
      <w:marBottom w:val="0"/>
      <w:divBdr>
        <w:top w:val="none" w:sz="0" w:space="0" w:color="auto"/>
        <w:left w:val="none" w:sz="0" w:space="0" w:color="auto"/>
        <w:bottom w:val="none" w:sz="0" w:space="0" w:color="auto"/>
        <w:right w:val="none" w:sz="0" w:space="0" w:color="auto"/>
      </w:divBdr>
    </w:div>
    <w:div w:id="576476352">
      <w:bodyDiv w:val="1"/>
      <w:marLeft w:val="0"/>
      <w:marRight w:val="0"/>
      <w:marTop w:val="0"/>
      <w:marBottom w:val="0"/>
      <w:divBdr>
        <w:top w:val="none" w:sz="0" w:space="0" w:color="auto"/>
        <w:left w:val="none" w:sz="0" w:space="0" w:color="auto"/>
        <w:bottom w:val="none" w:sz="0" w:space="0" w:color="auto"/>
        <w:right w:val="none" w:sz="0" w:space="0" w:color="auto"/>
      </w:divBdr>
    </w:div>
    <w:div w:id="764033525">
      <w:bodyDiv w:val="1"/>
      <w:marLeft w:val="0"/>
      <w:marRight w:val="0"/>
      <w:marTop w:val="0"/>
      <w:marBottom w:val="0"/>
      <w:divBdr>
        <w:top w:val="none" w:sz="0" w:space="0" w:color="auto"/>
        <w:left w:val="none" w:sz="0" w:space="0" w:color="auto"/>
        <w:bottom w:val="none" w:sz="0" w:space="0" w:color="auto"/>
        <w:right w:val="none" w:sz="0" w:space="0" w:color="auto"/>
      </w:divBdr>
    </w:div>
    <w:div w:id="796682675">
      <w:bodyDiv w:val="1"/>
      <w:marLeft w:val="0"/>
      <w:marRight w:val="0"/>
      <w:marTop w:val="0"/>
      <w:marBottom w:val="0"/>
      <w:divBdr>
        <w:top w:val="none" w:sz="0" w:space="0" w:color="auto"/>
        <w:left w:val="none" w:sz="0" w:space="0" w:color="auto"/>
        <w:bottom w:val="none" w:sz="0" w:space="0" w:color="auto"/>
        <w:right w:val="none" w:sz="0" w:space="0" w:color="auto"/>
      </w:divBdr>
    </w:div>
    <w:div w:id="890069217">
      <w:bodyDiv w:val="1"/>
      <w:marLeft w:val="0"/>
      <w:marRight w:val="0"/>
      <w:marTop w:val="0"/>
      <w:marBottom w:val="0"/>
      <w:divBdr>
        <w:top w:val="none" w:sz="0" w:space="0" w:color="auto"/>
        <w:left w:val="none" w:sz="0" w:space="0" w:color="auto"/>
        <w:bottom w:val="none" w:sz="0" w:space="0" w:color="auto"/>
        <w:right w:val="none" w:sz="0" w:space="0" w:color="auto"/>
      </w:divBdr>
    </w:div>
    <w:div w:id="1399473447">
      <w:bodyDiv w:val="1"/>
      <w:marLeft w:val="0"/>
      <w:marRight w:val="0"/>
      <w:marTop w:val="0"/>
      <w:marBottom w:val="0"/>
      <w:divBdr>
        <w:top w:val="none" w:sz="0" w:space="0" w:color="auto"/>
        <w:left w:val="none" w:sz="0" w:space="0" w:color="auto"/>
        <w:bottom w:val="none" w:sz="0" w:space="0" w:color="auto"/>
        <w:right w:val="none" w:sz="0" w:space="0" w:color="auto"/>
      </w:divBdr>
    </w:div>
    <w:div w:id="1641574372">
      <w:bodyDiv w:val="1"/>
      <w:marLeft w:val="0"/>
      <w:marRight w:val="0"/>
      <w:marTop w:val="0"/>
      <w:marBottom w:val="0"/>
      <w:divBdr>
        <w:top w:val="none" w:sz="0" w:space="0" w:color="auto"/>
        <w:left w:val="none" w:sz="0" w:space="0" w:color="auto"/>
        <w:bottom w:val="none" w:sz="0" w:space="0" w:color="auto"/>
        <w:right w:val="none" w:sz="0" w:space="0" w:color="auto"/>
      </w:divBdr>
      <w:divsChild>
        <w:div w:id="787175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654481835">
      <w:bodyDiv w:val="1"/>
      <w:marLeft w:val="0"/>
      <w:marRight w:val="0"/>
      <w:marTop w:val="0"/>
      <w:marBottom w:val="0"/>
      <w:divBdr>
        <w:top w:val="none" w:sz="0" w:space="0" w:color="auto"/>
        <w:left w:val="none" w:sz="0" w:space="0" w:color="auto"/>
        <w:bottom w:val="none" w:sz="0" w:space="0" w:color="auto"/>
        <w:right w:val="none" w:sz="0" w:space="0" w:color="auto"/>
      </w:divBdr>
    </w:div>
    <w:div w:id="1861896233">
      <w:bodyDiv w:val="1"/>
      <w:marLeft w:val="0"/>
      <w:marRight w:val="0"/>
      <w:marTop w:val="0"/>
      <w:marBottom w:val="0"/>
      <w:divBdr>
        <w:top w:val="none" w:sz="0" w:space="0" w:color="auto"/>
        <w:left w:val="none" w:sz="0" w:space="0" w:color="auto"/>
        <w:bottom w:val="none" w:sz="0" w:space="0" w:color="auto"/>
        <w:right w:val="none" w:sz="0" w:space="0" w:color="auto"/>
      </w:divBdr>
    </w:div>
    <w:div w:id="1933656941">
      <w:bodyDiv w:val="1"/>
      <w:marLeft w:val="0"/>
      <w:marRight w:val="0"/>
      <w:marTop w:val="0"/>
      <w:marBottom w:val="0"/>
      <w:divBdr>
        <w:top w:val="none" w:sz="0" w:space="0" w:color="auto"/>
        <w:left w:val="none" w:sz="0" w:space="0" w:color="auto"/>
        <w:bottom w:val="none" w:sz="0" w:space="0" w:color="auto"/>
        <w:right w:val="none" w:sz="0" w:space="0" w:color="auto"/>
      </w:divBdr>
    </w:div>
    <w:div w:id="20826794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guide.iacrc.org/step-four-complete-the-internal-investigation/" TargetMode="External"/><Relationship Id="rId18" Type="http://schemas.openxmlformats.org/officeDocument/2006/relationships/hyperlink" Target="http://guide.iacrc.org/step-nine-interview-the-primary-subjec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guide.iacrc.org/step-three-due-diligence-background-checks/" TargetMode="External"/><Relationship Id="rId17" Type="http://schemas.openxmlformats.org/officeDocument/2006/relationships/hyperlink" Target="http://guide.iacrc.org/step-eight-obtain-the-cooperation-of-an-outside-witness/" TargetMode="External"/><Relationship Id="rId2" Type="http://schemas.openxmlformats.org/officeDocument/2006/relationships/numbering" Target="numbering.xml"/><Relationship Id="rId16" Type="http://schemas.openxmlformats.org/officeDocument/2006/relationships/hyperlink" Target="http://guide.iacrc.org/step-seven-trace-illicit-paymen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uide.iacrc.org/step-two-test-the-allegations/" TargetMode="External"/><Relationship Id="rId5" Type="http://schemas.openxmlformats.org/officeDocument/2006/relationships/settings" Target="settings.xml"/><Relationship Id="rId15" Type="http://schemas.openxmlformats.org/officeDocument/2006/relationships/hyperlink" Target="http://guide.iacrc.org/step-six-begin-the-external-investigation/" TargetMode="External"/><Relationship Id="rId10" Type="http://schemas.openxmlformats.org/officeDocument/2006/relationships/hyperlink" Target="http://guide.iacrc.org/step-one-begin-the-case/" TargetMode="External"/><Relationship Id="rId19" Type="http://schemas.openxmlformats.org/officeDocument/2006/relationships/hyperlink" Target="https://en.wikipedia.org/wiki/Private_investigato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guide.iacrc.org/step-five-check-for-predication-get-organiz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AD84A-51F3-46AE-8592-CAB546597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C132B80D</Template>
  <TotalTime>506</TotalTime>
  <Pages>4</Pages>
  <Words>1449</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COL</Company>
  <LinksUpToDate>false</LinksUpToDate>
  <CharactersWithSpaces>9695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Gattoo, Ahmed</cp:lastModifiedBy>
  <cp:revision>12</cp:revision>
  <dcterms:created xsi:type="dcterms:W3CDTF">2016-03-03T12:03:00Z</dcterms:created>
  <dcterms:modified xsi:type="dcterms:W3CDTF">2016-03-07T14:38:00Z</dcterms:modified>
</cp:coreProperties>
</file>