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3AC" w:rsidRPr="00014467" w:rsidRDefault="001C43AC" w:rsidP="00A851DA">
      <w:pPr>
        <w:pStyle w:val="Default"/>
        <w:rPr>
          <w:rFonts w:ascii="Arial" w:hAnsi="Arial" w:cs="Arial"/>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014467">
        <w:rPr>
          <w:rFonts w:ascii="Arial" w:hAnsi="Arial" w:cs="Arial"/>
        </w:rPr>
        <w:t xml:space="preserve">                                                                  </w:t>
      </w:r>
    </w:p>
    <w:p w:rsidR="001C43AC" w:rsidRPr="00014467" w:rsidRDefault="001C43AC" w:rsidP="00A851DA">
      <w:pPr>
        <w:rPr>
          <w:rFonts w:ascii="Arial" w:hAnsi="Arial" w:cs="Arial"/>
          <w:lang w:val="en-US"/>
        </w:rPr>
      </w:pPr>
      <w:r>
        <w:rPr>
          <w:noProof/>
          <w:lang w:val="en-US"/>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1C43AC" w:rsidRDefault="001C43AC" w:rsidP="00405895">
                  <w:pPr>
                    <w:jc w:val="center"/>
                    <w:rPr>
                      <w:b/>
                      <w:bCs/>
                      <w:color w:val="002060"/>
                      <w:sz w:val="44"/>
                      <w:szCs w:val="40"/>
                    </w:rPr>
                  </w:pPr>
                  <w:r>
                    <w:rPr>
                      <w:sz w:val="24"/>
                    </w:rPr>
                    <w:t xml:space="preserve">   </w:t>
                  </w:r>
                  <w:r>
                    <w:rPr>
                      <w:b/>
                      <w:bCs/>
                      <w:color w:val="002060"/>
                      <w:sz w:val="44"/>
                      <w:szCs w:val="40"/>
                    </w:rPr>
                    <w:t>Assignment Cover Sheet</w:t>
                  </w:r>
                </w:p>
                <w:p w:rsidR="001C43AC" w:rsidRDefault="001C43AC"/>
              </w:txbxContent>
            </v:textbox>
          </v:shape>
        </w:pict>
      </w:r>
    </w:p>
    <w:p w:rsidR="001C43AC" w:rsidRPr="00014467" w:rsidRDefault="001C43AC" w:rsidP="00A851DA">
      <w:pPr>
        <w:rPr>
          <w:rFonts w:ascii="Arial" w:hAnsi="Arial" w:cs="Arial"/>
          <w:lang w:val="en-US"/>
        </w:rPr>
      </w:pPr>
    </w:p>
    <w:p w:rsidR="001C43AC" w:rsidRPr="00014467" w:rsidRDefault="001C43AC" w:rsidP="00A851DA">
      <w:pPr>
        <w:rPr>
          <w:rFonts w:ascii="Arial" w:hAnsi="Arial" w:cs="Arial"/>
          <w:lang w:val="en-US"/>
        </w:rPr>
      </w:pPr>
    </w:p>
    <w:p w:rsidR="001C43AC" w:rsidRPr="00014467" w:rsidRDefault="001C43AC" w:rsidP="00A851DA">
      <w:pPr>
        <w:rPr>
          <w:rFonts w:ascii="Arial" w:hAnsi="Arial"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1C43AC" w:rsidRPr="00014467" w:rsidTr="00F92639">
        <w:tc>
          <w:tcPr>
            <w:tcW w:w="2566" w:type="dxa"/>
            <w:shd w:val="clear" w:color="auto" w:fill="D9D9D9"/>
          </w:tcPr>
          <w:p w:rsidR="001C43AC" w:rsidRPr="00014467" w:rsidRDefault="001C43AC" w:rsidP="00F92639">
            <w:pPr>
              <w:spacing w:after="0" w:line="240" w:lineRule="auto"/>
              <w:rPr>
                <w:rFonts w:ascii="Arial" w:hAnsi="Arial" w:cs="Arial"/>
                <w:b/>
                <w:color w:val="002060"/>
                <w:lang w:val="en-US"/>
              </w:rPr>
            </w:pPr>
            <w:r w:rsidRPr="00014467">
              <w:rPr>
                <w:rFonts w:ascii="Arial" w:hAnsi="Arial" w:cs="Arial"/>
                <w:b/>
                <w:color w:val="002060"/>
                <w:lang w:val="en-US"/>
              </w:rPr>
              <w:t>Student Name:</w:t>
            </w:r>
          </w:p>
        </w:tc>
        <w:tc>
          <w:tcPr>
            <w:tcW w:w="6676" w:type="dxa"/>
          </w:tcPr>
          <w:p w:rsidR="001C43AC" w:rsidRPr="00014467" w:rsidRDefault="001C43AC">
            <w:pPr>
              <w:pStyle w:val="Default"/>
              <w:rPr>
                <w:rFonts w:ascii="Arial" w:hAnsi="Arial" w:cs="Arial"/>
                <w:b/>
              </w:rPr>
            </w:pPr>
            <w:r w:rsidRPr="00014467">
              <w:rPr>
                <w:rFonts w:ascii="Arial" w:hAnsi="Arial" w:cs="Arial"/>
                <w:b/>
              </w:rPr>
              <w:t>Gordana Matovic</w:t>
            </w:r>
          </w:p>
        </w:tc>
      </w:tr>
      <w:tr w:rsidR="001C43AC" w:rsidRPr="00014467" w:rsidTr="00F92639">
        <w:tc>
          <w:tcPr>
            <w:tcW w:w="2566" w:type="dxa"/>
            <w:shd w:val="clear" w:color="auto" w:fill="D9D9D9"/>
          </w:tcPr>
          <w:p w:rsidR="001C43AC" w:rsidRPr="00014467" w:rsidRDefault="001C43AC" w:rsidP="00F92639">
            <w:pPr>
              <w:spacing w:after="0" w:line="240" w:lineRule="auto"/>
              <w:rPr>
                <w:rFonts w:ascii="Arial" w:hAnsi="Arial" w:cs="Arial"/>
                <w:b/>
                <w:color w:val="002060"/>
                <w:lang w:val="en-US"/>
              </w:rPr>
            </w:pPr>
            <w:r w:rsidRPr="00014467">
              <w:rPr>
                <w:rFonts w:ascii="Arial" w:hAnsi="Arial" w:cs="Arial"/>
                <w:b/>
                <w:color w:val="002060"/>
                <w:lang w:val="en-US"/>
              </w:rPr>
              <w:t>Student Number:</w:t>
            </w:r>
          </w:p>
        </w:tc>
        <w:tc>
          <w:tcPr>
            <w:tcW w:w="6676" w:type="dxa"/>
          </w:tcPr>
          <w:p w:rsidR="001C43AC" w:rsidRPr="00014467" w:rsidRDefault="001C43AC">
            <w:pPr>
              <w:pStyle w:val="Default"/>
              <w:rPr>
                <w:rFonts w:ascii="Arial" w:hAnsi="Arial" w:cs="Arial"/>
                <w:b/>
              </w:rPr>
            </w:pPr>
            <w:r w:rsidRPr="00014467">
              <w:rPr>
                <w:rFonts w:ascii="Arial" w:hAnsi="Arial" w:cs="Arial"/>
                <w:b/>
              </w:rPr>
              <w:t>1509</w:t>
            </w:r>
          </w:p>
        </w:tc>
      </w:tr>
      <w:tr w:rsidR="001C43AC" w:rsidRPr="00014467" w:rsidTr="00F92639">
        <w:tc>
          <w:tcPr>
            <w:tcW w:w="2566" w:type="dxa"/>
            <w:shd w:val="clear" w:color="auto" w:fill="D9D9D9"/>
          </w:tcPr>
          <w:p w:rsidR="001C43AC" w:rsidRPr="00014467" w:rsidRDefault="001C43AC" w:rsidP="00F92639">
            <w:pPr>
              <w:spacing w:after="0" w:line="240" w:lineRule="auto"/>
              <w:rPr>
                <w:rFonts w:ascii="Arial" w:hAnsi="Arial" w:cs="Arial"/>
                <w:b/>
                <w:color w:val="002060"/>
                <w:lang w:val="en-US"/>
              </w:rPr>
            </w:pPr>
            <w:r w:rsidRPr="00014467">
              <w:rPr>
                <w:rFonts w:ascii="Arial" w:hAnsi="Arial" w:cs="Arial"/>
                <w:b/>
                <w:color w:val="002060"/>
                <w:lang w:val="en-US"/>
              </w:rPr>
              <w:t>Course:</w:t>
            </w:r>
          </w:p>
        </w:tc>
        <w:tc>
          <w:tcPr>
            <w:tcW w:w="6676" w:type="dxa"/>
          </w:tcPr>
          <w:p w:rsidR="001C43AC" w:rsidRPr="00014467" w:rsidRDefault="001C43AC">
            <w:pPr>
              <w:pStyle w:val="Default"/>
              <w:rPr>
                <w:rFonts w:ascii="Arial" w:hAnsi="Arial" w:cs="Arial"/>
                <w:b/>
              </w:rPr>
            </w:pPr>
            <w:r w:rsidRPr="00014467">
              <w:rPr>
                <w:rFonts w:ascii="Arial" w:hAnsi="Arial" w:cs="Arial"/>
                <w:b/>
              </w:rPr>
              <w:t>Diploma in Forensic Accounting</w:t>
            </w:r>
          </w:p>
        </w:tc>
      </w:tr>
      <w:tr w:rsidR="001C43AC" w:rsidRPr="00014467" w:rsidTr="00F92639">
        <w:tc>
          <w:tcPr>
            <w:tcW w:w="2566" w:type="dxa"/>
            <w:shd w:val="clear" w:color="auto" w:fill="D9D9D9"/>
          </w:tcPr>
          <w:p w:rsidR="001C43AC" w:rsidRPr="00014467" w:rsidRDefault="001C43AC" w:rsidP="00F92639">
            <w:pPr>
              <w:spacing w:after="0" w:line="240" w:lineRule="auto"/>
              <w:rPr>
                <w:rFonts w:ascii="Arial" w:hAnsi="Arial" w:cs="Arial"/>
                <w:b/>
                <w:color w:val="002060"/>
                <w:lang w:val="en-US"/>
              </w:rPr>
            </w:pPr>
            <w:r w:rsidRPr="00014467">
              <w:rPr>
                <w:rFonts w:ascii="Arial" w:hAnsi="Arial" w:cs="Arial"/>
                <w:b/>
                <w:color w:val="002060"/>
                <w:lang w:val="en-US"/>
              </w:rPr>
              <w:t>Assignment NO:</w:t>
            </w:r>
          </w:p>
        </w:tc>
        <w:tc>
          <w:tcPr>
            <w:tcW w:w="6676" w:type="dxa"/>
          </w:tcPr>
          <w:p w:rsidR="001C43AC" w:rsidRPr="00014467" w:rsidRDefault="001C43AC" w:rsidP="00F92639">
            <w:pPr>
              <w:spacing w:after="0" w:line="240" w:lineRule="auto"/>
              <w:rPr>
                <w:rFonts w:ascii="Arial" w:hAnsi="Arial" w:cs="Arial"/>
                <w:b/>
                <w:sz w:val="24"/>
                <w:szCs w:val="24"/>
                <w:lang w:val="en-US"/>
              </w:rPr>
            </w:pPr>
            <w:r w:rsidRPr="00014467">
              <w:rPr>
                <w:rFonts w:ascii="Arial" w:hAnsi="Arial" w:cs="Arial"/>
                <w:b/>
                <w:sz w:val="24"/>
                <w:szCs w:val="24"/>
                <w:lang w:val="en-US"/>
              </w:rPr>
              <w:t>10</w:t>
            </w:r>
          </w:p>
        </w:tc>
      </w:tr>
    </w:tbl>
    <w:p w:rsidR="001C43AC" w:rsidRPr="00014467" w:rsidRDefault="001C43AC" w:rsidP="00A851DA">
      <w:pPr>
        <w:rPr>
          <w:rFonts w:ascii="Arial" w:hAnsi="Arial" w:cs="Arial"/>
          <w:b/>
          <w:lang w:val="en-US"/>
        </w:rPr>
      </w:pPr>
    </w:p>
    <w:p w:rsidR="001C43AC" w:rsidRPr="00014467" w:rsidRDefault="001C43AC" w:rsidP="00A851DA">
      <w:pPr>
        <w:rPr>
          <w:rFonts w:ascii="Arial" w:hAnsi="Arial" w:cs="Arial"/>
          <w:b/>
          <w:sz w:val="28"/>
          <w:lang w:val="en-US"/>
        </w:rPr>
      </w:pPr>
      <w:r w:rsidRPr="00014467">
        <w:rPr>
          <w:rFonts w:ascii="Arial" w:hAnsi="Arial" w:cs="Arial"/>
          <w:b/>
          <w:sz w:val="28"/>
          <w:lang w:val="en-US"/>
        </w:rPr>
        <w:t>Marking Criteria:</w:t>
      </w:r>
    </w:p>
    <w:p w:rsidR="001C43AC" w:rsidRPr="00014467" w:rsidRDefault="001C43AC" w:rsidP="00A851DA">
      <w:pPr>
        <w:rPr>
          <w:rFonts w:ascii="Arial" w:hAnsi="Arial" w:cs="Arial"/>
          <w:lang w:val="en-US"/>
        </w:rPr>
      </w:pPr>
      <w:r w:rsidRPr="00014467">
        <w:rPr>
          <w:rFonts w:ascii="Arial" w:hAnsi="Arial" w:cs="Arial"/>
          <w:lang w:val="en-US"/>
        </w:rPr>
        <w:t>We expect the learners to write minimum one well expressed point in three lines against each allocated mark. This means one needs to write 15 lines with 5 well expressed points to get high grades for a 5 marks question.</w:t>
      </w:r>
    </w:p>
    <w:p w:rsidR="001C43AC" w:rsidRPr="00014467" w:rsidRDefault="001C43AC" w:rsidP="00A851DA">
      <w:pPr>
        <w:rPr>
          <w:rFonts w:ascii="Arial" w:hAnsi="Arial" w:cs="Arial"/>
          <w:lang w:val="en-US"/>
        </w:rPr>
      </w:pPr>
      <w:r w:rsidRPr="00014467">
        <w:rPr>
          <w:rFonts w:ascii="Arial" w:hAnsi="Arial" w:cs="Arial"/>
          <w:lang w:val="en-US"/>
        </w:rPr>
        <w:t xml:space="preserve">For high grades use examples and illustrations where appropriate.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1C43AC" w:rsidRPr="00014467" w:rsidTr="00F92639">
        <w:tc>
          <w:tcPr>
            <w:tcW w:w="9242" w:type="dxa"/>
          </w:tcPr>
          <w:p w:rsidR="001C43AC" w:rsidRDefault="001C43AC" w:rsidP="00014467">
            <w:pPr>
              <w:rPr>
                <w:rFonts w:ascii="Arial" w:hAnsi="Arial" w:cs="Arial"/>
                <w:b/>
              </w:rPr>
            </w:pPr>
          </w:p>
          <w:p w:rsidR="001C43AC" w:rsidRPr="00014467" w:rsidRDefault="001C43AC" w:rsidP="00014467">
            <w:pPr>
              <w:rPr>
                <w:rFonts w:ascii="Arial" w:hAnsi="Arial" w:cs="Arial"/>
                <w:b/>
              </w:rPr>
            </w:pPr>
            <w:r w:rsidRPr="00014467">
              <w:rPr>
                <w:rFonts w:ascii="Arial" w:hAnsi="Arial" w:cs="Arial"/>
                <w:b/>
              </w:rPr>
              <w:t xml:space="preserve">ASSESSMENT # 10                                                                                   Total Marks: 30 </w:t>
            </w:r>
          </w:p>
          <w:p w:rsidR="001C43AC" w:rsidRPr="00014467" w:rsidRDefault="001C43AC" w:rsidP="00014467">
            <w:pPr>
              <w:rPr>
                <w:rFonts w:ascii="Arial" w:hAnsi="Arial" w:cs="Arial"/>
              </w:rPr>
            </w:pPr>
          </w:p>
          <w:p w:rsidR="001C43AC" w:rsidRPr="00014467" w:rsidRDefault="001C43AC" w:rsidP="00014467">
            <w:pPr>
              <w:rPr>
                <w:rFonts w:ascii="Arial" w:hAnsi="Arial" w:cs="Arial"/>
                <w:b/>
              </w:rPr>
            </w:pPr>
            <w:r w:rsidRPr="00014467">
              <w:rPr>
                <w:rFonts w:ascii="Arial" w:hAnsi="Arial" w:cs="Arial"/>
                <w:b/>
              </w:rPr>
              <w:t xml:space="preserve">1. Give short answers for the following questions:                                                    (24) </w:t>
            </w:r>
          </w:p>
          <w:p w:rsidR="001C43AC" w:rsidRPr="00014467" w:rsidRDefault="001C43AC" w:rsidP="00014467">
            <w:pPr>
              <w:rPr>
                <w:rFonts w:ascii="Arial" w:hAnsi="Arial" w:cs="Arial"/>
              </w:rPr>
            </w:pPr>
          </w:p>
          <w:p w:rsidR="001C43AC" w:rsidRPr="00014467" w:rsidRDefault="001C43AC" w:rsidP="00014467">
            <w:pPr>
              <w:numPr>
                <w:ilvl w:val="0"/>
                <w:numId w:val="18"/>
              </w:numPr>
              <w:spacing w:after="0" w:line="240" w:lineRule="auto"/>
              <w:rPr>
                <w:rFonts w:ascii="Arial" w:hAnsi="Arial" w:cs="Arial"/>
                <w:b/>
              </w:rPr>
            </w:pPr>
            <w:r w:rsidRPr="00014467">
              <w:rPr>
                <w:rFonts w:ascii="Arial" w:hAnsi="Arial" w:cs="Arial"/>
                <w:b/>
              </w:rPr>
              <w:t>Outline the difference between policies and procedures.</w:t>
            </w:r>
          </w:p>
          <w:p w:rsidR="001C43AC" w:rsidRPr="00014467" w:rsidRDefault="001C43AC" w:rsidP="00014467">
            <w:pPr>
              <w:autoSpaceDE w:val="0"/>
              <w:autoSpaceDN w:val="0"/>
              <w:adjustRightInd w:val="0"/>
              <w:rPr>
                <w:rFonts w:ascii="Arial" w:hAnsi="Arial" w:cs="Arial"/>
                <w:sz w:val="20"/>
                <w:szCs w:val="20"/>
                <w:lang w:val="sr-Latn-CS"/>
              </w:rPr>
            </w:pPr>
          </w:p>
          <w:p w:rsidR="001C43AC" w:rsidRPr="00014467" w:rsidRDefault="001C43AC" w:rsidP="00014467">
            <w:pPr>
              <w:autoSpaceDE w:val="0"/>
              <w:autoSpaceDN w:val="0"/>
              <w:adjustRightInd w:val="0"/>
              <w:spacing w:line="360" w:lineRule="auto"/>
              <w:jc w:val="both"/>
              <w:rPr>
                <w:rFonts w:ascii="Arial" w:hAnsi="Arial" w:cs="Arial"/>
                <w:color w:val="000000"/>
              </w:rPr>
            </w:pPr>
            <w:r w:rsidRPr="00014467">
              <w:rPr>
                <w:rFonts w:ascii="Arial" w:hAnsi="Arial" w:cs="Arial"/>
              </w:rPr>
              <w:t xml:space="preserve">Policies define entity objectives and principles, while procedures define actions the entity takes to ensure objectives are achieved. Policies and procedures document the actions and transactions determined to be unethical, as well as how violations will be treated. Therefore, the foundation for an antifraud </w:t>
            </w:r>
            <w:r w:rsidRPr="00014467">
              <w:rPr>
                <w:rFonts w:ascii="Arial" w:hAnsi="Arial" w:cs="Arial"/>
                <w:color w:val="000000"/>
              </w:rPr>
              <w:t>culture and environment for any entity serious about preventing fraud is a fraud policy and carefully crafted procedures based on policy.</w:t>
            </w:r>
          </w:p>
          <w:p w:rsidR="001C43AC" w:rsidRPr="00014467" w:rsidRDefault="001C43AC" w:rsidP="00014467">
            <w:pPr>
              <w:autoSpaceDE w:val="0"/>
              <w:autoSpaceDN w:val="0"/>
              <w:adjustRightInd w:val="0"/>
              <w:spacing w:line="360" w:lineRule="auto"/>
              <w:jc w:val="both"/>
              <w:rPr>
                <w:rFonts w:ascii="Arial" w:hAnsi="Arial" w:cs="Arial"/>
                <w:color w:val="000000"/>
              </w:rPr>
            </w:pPr>
            <w:r w:rsidRPr="00014467">
              <w:rPr>
                <w:rFonts w:ascii="Arial" w:hAnsi="Arial" w:cs="Arial"/>
                <w:color w:val="000000"/>
              </w:rPr>
              <w:t xml:space="preserve">A fraud policy becomes the source document for developing fraud prevention measures, actions to detect fraud, and actions in response to a fraud, and thus influence the effectiveness of an antifraud culture or climate. To have an effective antifraud culture, an entity should have policies and procedures that define frauds, describe publication and communication of policy, describe implementation of controls for antifraud, describe training, define investigation procedures, describe actions taken in fraud audit and describe incident reporting procedures. </w:t>
            </w:r>
          </w:p>
          <w:p w:rsidR="001C43AC" w:rsidRPr="00014467" w:rsidRDefault="001C43AC" w:rsidP="00014467">
            <w:pPr>
              <w:autoSpaceDE w:val="0"/>
              <w:autoSpaceDN w:val="0"/>
              <w:adjustRightInd w:val="0"/>
              <w:spacing w:line="360" w:lineRule="auto"/>
              <w:jc w:val="both"/>
              <w:rPr>
                <w:rFonts w:ascii="Arial" w:hAnsi="Arial" w:cs="Arial"/>
                <w:color w:val="000000"/>
              </w:rPr>
            </w:pPr>
            <w:r w:rsidRPr="00014467">
              <w:rPr>
                <w:rFonts w:ascii="Arial" w:hAnsi="Arial" w:cs="Arial"/>
                <w:color w:val="000000"/>
              </w:rPr>
              <w:t xml:space="preserve">But the creation of a written ethics or fraud policy is insufficient by itself. Effective systems include a means of communicating that policy adequately to all involved. An example would be to include ethics and fraud in employee orientation programs. Crucial to the success of the policy is a monitoring and compliance system. In research conducted on frauds and cooperatives, it was found when all three—policy, communication, and compliance—are present; fraud instances were statistically significantly less than any other situation. </w:t>
            </w:r>
          </w:p>
          <w:p w:rsidR="001C43AC" w:rsidRPr="00014467" w:rsidRDefault="001C43AC" w:rsidP="00014467">
            <w:pPr>
              <w:autoSpaceDE w:val="0"/>
              <w:autoSpaceDN w:val="0"/>
              <w:adjustRightInd w:val="0"/>
              <w:spacing w:line="360" w:lineRule="auto"/>
              <w:jc w:val="both"/>
              <w:rPr>
                <w:rFonts w:ascii="Arial" w:hAnsi="Arial" w:cs="Arial"/>
                <w:color w:val="000000"/>
              </w:rPr>
            </w:pPr>
            <w:r w:rsidRPr="00014467">
              <w:rPr>
                <w:rFonts w:ascii="Arial" w:hAnsi="Arial" w:cs="Arial"/>
                <w:color w:val="000000"/>
              </w:rPr>
              <w:t xml:space="preserve">Only about one-tenth of the entities with an ethics policy had any compliance mechanism in place. Ethics policies can be based on values or principles. Instead of a detailed list of policies and procedures, a handful of values are selected as symbolic of the entity. With this approach, employees must buy into the values, which must be engrained in the culture and reinforced by actions. </w:t>
            </w:r>
          </w:p>
          <w:p w:rsidR="001C43AC" w:rsidRPr="00014467" w:rsidRDefault="001C43AC" w:rsidP="00014467">
            <w:pPr>
              <w:rPr>
                <w:rFonts w:ascii="Arial" w:hAnsi="Arial" w:cs="Arial"/>
              </w:rPr>
            </w:pPr>
          </w:p>
          <w:p w:rsidR="001C43AC" w:rsidRPr="00014467" w:rsidRDefault="001C43AC" w:rsidP="00014467">
            <w:pPr>
              <w:numPr>
                <w:ilvl w:val="0"/>
                <w:numId w:val="18"/>
              </w:numPr>
              <w:spacing w:after="0" w:line="240" w:lineRule="auto"/>
              <w:rPr>
                <w:rFonts w:ascii="Arial" w:hAnsi="Arial" w:cs="Arial"/>
                <w:b/>
              </w:rPr>
            </w:pPr>
            <w:r w:rsidRPr="00014467">
              <w:rPr>
                <w:rFonts w:ascii="Arial" w:hAnsi="Arial" w:cs="Arial"/>
                <w:b/>
              </w:rPr>
              <w:t>Name some techniques that help increase the perception for detection.</w:t>
            </w:r>
          </w:p>
          <w:p w:rsidR="001C43AC" w:rsidRPr="00014467" w:rsidRDefault="001C43AC" w:rsidP="00014467">
            <w:pPr>
              <w:rPr>
                <w:rFonts w:ascii="Arial" w:hAnsi="Arial" w:cs="Arial"/>
                <w:b/>
              </w:rPr>
            </w:pPr>
          </w:p>
          <w:p w:rsidR="001C43AC" w:rsidRPr="00014467" w:rsidRDefault="001C43AC" w:rsidP="00014467">
            <w:pPr>
              <w:autoSpaceDE w:val="0"/>
              <w:autoSpaceDN w:val="0"/>
              <w:adjustRightInd w:val="0"/>
              <w:spacing w:line="360" w:lineRule="auto"/>
              <w:jc w:val="both"/>
              <w:rPr>
                <w:rFonts w:ascii="Arial" w:hAnsi="Arial" w:cs="Arial"/>
                <w:color w:val="000000"/>
              </w:rPr>
            </w:pPr>
            <w:r w:rsidRPr="00014467">
              <w:rPr>
                <w:rFonts w:ascii="Arial" w:hAnsi="Arial" w:cs="Arial"/>
                <w:color w:val="000000"/>
              </w:rPr>
              <w:t xml:space="preserve">Antifraud professionals agree that perception of detection is at the top of the list of fraud prevention measures. In fact, based on years of law enforcement and criminal justice experience, crime experts say the best deterrent to crime, including fraud, is the perception of detection. Because white-collar criminals who commit fraud tend to have some personal code of ethics, this technique is even more effective in preventing fraud than it is for ‘‘street’’ crimes. The fear of jail, humiliation, or loss of family ties is enough of a deterrent for many potential fraudsters to cause them to stop, think, and decide it is not worth the total cost. </w:t>
            </w:r>
          </w:p>
          <w:p w:rsidR="001C43AC" w:rsidRPr="00014467" w:rsidRDefault="001C43AC" w:rsidP="00014467">
            <w:pPr>
              <w:autoSpaceDE w:val="0"/>
              <w:autoSpaceDN w:val="0"/>
              <w:adjustRightInd w:val="0"/>
              <w:spacing w:line="360" w:lineRule="auto"/>
              <w:jc w:val="both"/>
              <w:rPr>
                <w:rFonts w:ascii="Arial" w:hAnsi="Arial" w:cs="Arial"/>
                <w:color w:val="000000"/>
              </w:rPr>
            </w:pPr>
            <w:r w:rsidRPr="00014467">
              <w:rPr>
                <w:rFonts w:ascii="Arial" w:hAnsi="Arial" w:cs="Arial"/>
                <w:color w:val="000000"/>
              </w:rPr>
              <w:t>The best thing any entity can do to minimize fraud is to find a cost-beneficial way to increase the perception of detection. Some ways to increase the perception of detection include:</w:t>
            </w:r>
          </w:p>
          <w:p w:rsidR="001C43AC" w:rsidRPr="00014467" w:rsidRDefault="001C43AC" w:rsidP="00014467">
            <w:pPr>
              <w:numPr>
                <w:ilvl w:val="0"/>
                <w:numId w:val="19"/>
              </w:numPr>
              <w:autoSpaceDE w:val="0"/>
              <w:autoSpaceDN w:val="0"/>
              <w:adjustRightInd w:val="0"/>
              <w:spacing w:after="0" w:line="360" w:lineRule="auto"/>
              <w:jc w:val="both"/>
              <w:rPr>
                <w:rFonts w:ascii="Arial" w:hAnsi="Arial" w:cs="Arial"/>
                <w:color w:val="000000"/>
              </w:rPr>
            </w:pPr>
            <w:r w:rsidRPr="00014467">
              <w:rPr>
                <w:rFonts w:ascii="Arial" w:hAnsi="Arial" w:cs="Arial"/>
                <w:color w:val="000000"/>
              </w:rPr>
              <w:t>Surveillance</w:t>
            </w:r>
          </w:p>
          <w:p w:rsidR="001C43AC" w:rsidRPr="00014467" w:rsidRDefault="001C43AC" w:rsidP="00014467">
            <w:pPr>
              <w:numPr>
                <w:ilvl w:val="0"/>
                <w:numId w:val="19"/>
              </w:numPr>
              <w:autoSpaceDE w:val="0"/>
              <w:autoSpaceDN w:val="0"/>
              <w:adjustRightInd w:val="0"/>
              <w:spacing w:after="0" w:line="360" w:lineRule="auto"/>
              <w:jc w:val="both"/>
              <w:rPr>
                <w:rFonts w:ascii="Arial" w:hAnsi="Arial" w:cs="Arial"/>
                <w:color w:val="000000"/>
              </w:rPr>
            </w:pPr>
            <w:r w:rsidRPr="00014467">
              <w:rPr>
                <w:rFonts w:ascii="Arial" w:hAnsi="Arial" w:cs="Arial"/>
                <w:color w:val="000000"/>
              </w:rPr>
              <w:t>Anonymous tips</w:t>
            </w:r>
          </w:p>
          <w:p w:rsidR="001C43AC" w:rsidRPr="00014467" w:rsidRDefault="001C43AC" w:rsidP="00014467">
            <w:pPr>
              <w:numPr>
                <w:ilvl w:val="0"/>
                <w:numId w:val="19"/>
              </w:numPr>
              <w:autoSpaceDE w:val="0"/>
              <w:autoSpaceDN w:val="0"/>
              <w:adjustRightInd w:val="0"/>
              <w:spacing w:after="0" w:line="360" w:lineRule="auto"/>
              <w:jc w:val="both"/>
              <w:rPr>
                <w:rFonts w:ascii="Arial" w:hAnsi="Arial" w:cs="Arial"/>
                <w:color w:val="000000"/>
              </w:rPr>
            </w:pPr>
            <w:r w:rsidRPr="00014467">
              <w:rPr>
                <w:rFonts w:ascii="Arial" w:hAnsi="Arial" w:cs="Arial"/>
                <w:color w:val="000000"/>
              </w:rPr>
              <w:t>Surprise audits</w:t>
            </w:r>
          </w:p>
          <w:p w:rsidR="001C43AC" w:rsidRPr="00014467" w:rsidRDefault="001C43AC" w:rsidP="00014467">
            <w:pPr>
              <w:numPr>
                <w:ilvl w:val="0"/>
                <w:numId w:val="19"/>
              </w:numPr>
              <w:autoSpaceDE w:val="0"/>
              <w:autoSpaceDN w:val="0"/>
              <w:adjustRightInd w:val="0"/>
              <w:spacing w:after="0" w:line="360" w:lineRule="auto"/>
              <w:jc w:val="both"/>
              <w:rPr>
                <w:rFonts w:ascii="Arial" w:hAnsi="Arial" w:cs="Arial"/>
                <w:color w:val="000000"/>
              </w:rPr>
            </w:pPr>
            <w:r w:rsidRPr="00014467">
              <w:rPr>
                <w:rFonts w:ascii="Arial" w:hAnsi="Arial" w:cs="Arial"/>
                <w:color w:val="000000"/>
              </w:rPr>
              <w:t>Prosecution</w:t>
            </w:r>
          </w:p>
          <w:p w:rsidR="001C43AC" w:rsidRPr="00014467" w:rsidRDefault="001C43AC" w:rsidP="00014467">
            <w:pPr>
              <w:numPr>
                <w:ilvl w:val="0"/>
                <w:numId w:val="19"/>
              </w:numPr>
              <w:autoSpaceDE w:val="0"/>
              <w:autoSpaceDN w:val="0"/>
              <w:adjustRightInd w:val="0"/>
              <w:spacing w:after="0" w:line="360" w:lineRule="auto"/>
              <w:jc w:val="both"/>
              <w:rPr>
                <w:rFonts w:ascii="Arial" w:hAnsi="Arial" w:cs="Arial"/>
                <w:color w:val="000000"/>
              </w:rPr>
            </w:pPr>
            <w:r w:rsidRPr="00014467">
              <w:rPr>
                <w:rFonts w:ascii="Arial" w:hAnsi="Arial" w:cs="Arial"/>
                <w:color w:val="000000"/>
              </w:rPr>
              <w:t>Enforcement of ethics and fraud policies</w:t>
            </w:r>
          </w:p>
          <w:p w:rsidR="001C43AC" w:rsidRPr="00014467" w:rsidRDefault="001C43AC" w:rsidP="00014467">
            <w:pPr>
              <w:numPr>
                <w:ilvl w:val="0"/>
                <w:numId w:val="19"/>
              </w:numPr>
              <w:autoSpaceDE w:val="0"/>
              <w:autoSpaceDN w:val="0"/>
              <w:adjustRightInd w:val="0"/>
              <w:spacing w:after="0" w:line="360" w:lineRule="auto"/>
              <w:jc w:val="both"/>
              <w:rPr>
                <w:rFonts w:ascii="Arial" w:hAnsi="Arial" w:cs="Arial"/>
                <w:color w:val="000000"/>
              </w:rPr>
            </w:pPr>
            <w:r w:rsidRPr="00014467">
              <w:rPr>
                <w:rFonts w:ascii="Arial" w:hAnsi="Arial" w:cs="Arial"/>
                <w:color w:val="000000"/>
              </w:rPr>
              <w:t>Catch me if you can!</w:t>
            </w:r>
          </w:p>
          <w:p w:rsidR="001C43AC" w:rsidRPr="00014467" w:rsidRDefault="001C43AC" w:rsidP="00014467">
            <w:pPr>
              <w:autoSpaceDE w:val="0"/>
              <w:autoSpaceDN w:val="0"/>
              <w:adjustRightInd w:val="0"/>
              <w:spacing w:line="360" w:lineRule="auto"/>
              <w:jc w:val="both"/>
              <w:rPr>
                <w:rFonts w:ascii="Arial" w:hAnsi="Arial" w:cs="Arial"/>
                <w:color w:val="000000"/>
              </w:rPr>
            </w:pPr>
          </w:p>
          <w:p w:rsidR="001C43AC" w:rsidRPr="00014467" w:rsidRDefault="001C43AC" w:rsidP="00014467">
            <w:pPr>
              <w:autoSpaceDE w:val="0"/>
              <w:autoSpaceDN w:val="0"/>
              <w:adjustRightInd w:val="0"/>
              <w:spacing w:line="360" w:lineRule="auto"/>
              <w:jc w:val="both"/>
              <w:rPr>
                <w:rFonts w:ascii="Arial" w:hAnsi="Arial" w:cs="Arial"/>
                <w:b/>
                <w:color w:val="000000"/>
              </w:rPr>
            </w:pPr>
            <w:r w:rsidRPr="00014467">
              <w:rPr>
                <w:rFonts w:ascii="Arial" w:hAnsi="Arial" w:cs="Arial"/>
                <w:b/>
                <w:color w:val="000000"/>
              </w:rPr>
              <w:t>Surveillance</w:t>
            </w:r>
          </w:p>
          <w:p w:rsidR="001C43AC" w:rsidRPr="00014467" w:rsidRDefault="001C43AC" w:rsidP="00014467">
            <w:pPr>
              <w:autoSpaceDE w:val="0"/>
              <w:autoSpaceDN w:val="0"/>
              <w:adjustRightInd w:val="0"/>
              <w:spacing w:line="360" w:lineRule="auto"/>
              <w:jc w:val="both"/>
              <w:rPr>
                <w:rFonts w:ascii="Arial" w:hAnsi="Arial" w:cs="Arial"/>
                <w:color w:val="000000"/>
              </w:rPr>
            </w:pPr>
            <w:r w:rsidRPr="00014467">
              <w:rPr>
                <w:rFonts w:ascii="Arial" w:hAnsi="Arial" w:cs="Arial"/>
                <w:color w:val="000000"/>
              </w:rPr>
              <w:t>In those places where assets are at high risk, such as mailrooms where mail that contains checks and/or cash is opened, surveillance cameras or other surveillance methods can be a good perception of detection method. If surveillance is going to be employed as a countermeasure against fraud, it is best to announce it to the world that it is in place. One must make sure to monitor the surveillance in such a way that people will believe someone is actually following up on suspicious activities. Unethical employees will test the effectiveness of surveillance to see if it is really monitored and used by someone to actually follow up on suspicious activities. It is possible to use ‘‘dead’’ or fake cameras but only in conjunction with live cameras with monitoring and expeditious follow-up.</w:t>
            </w:r>
          </w:p>
          <w:p w:rsidR="001C43AC" w:rsidRPr="00014467" w:rsidRDefault="001C43AC" w:rsidP="00014467">
            <w:pPr>
              <w:autoSpaceDE w:val="0"/>
              <w:autoSpaceDN w:val="0"/>
              <w:adjustRightInd w:val="0"/>
              <w:spacing w:line="360" w:lineRule="auto"/>
              <w:rPr>
                <w:rFonts w:ascii="Arial" w:hAnsi="Arial" w:cs="Arial"/>
                <w:b/>
              </w:rPr>
            </w:pPr>
            <w:r w:rsidRPr="00014467">
              <w:rPr>
                <w:rFonts w:ascii="Arial" w:hAnsi="Arial" w:cs="Arial"/>
                <w:b/>
              </w:rPr>
              <w:t>Anonymous Tips</w:t>
            </w:r>
          </w:p>
          <w:p w:rsidR="001C43AC" w:rsidRPr="00014467" w:rsidRDefault="001C43AC" w:rsidP="00014467">
            <w:pPr>
              <w:autoSpaceDE w:val="0"/>
              <w:autoSpaceDN w:val="0"/>
              <w:adjustRightInd w:val="0"/>
              <w:spacing w:line="360" w:lineRule="auto"/>
              <w:jc w:val="both"/>
              <w:rPr>
                <w:rFonts w:ascii="Arial" w:hAnsi="Arial" w:cs="Arial"/>
              </w:rPr>
            </w:pPr>
            <w:r w:rsidRPr="00014467">
              <w:rPr>
                <w:rFonts w:ascii="Arial" w:hAnsi="Arial" w:cs="Arial"/>
              </w:rPr>
              <w:t>Tips have been shown to be the best method to date in detecting frauds. However, they are also a prevention measure. The reason is simple. If employees know there is an anonymous tips system and anyone who sees something suspicious can turn them in, then it begins to serve as a perception-of-detection preventive measure. Best practices for anonymous tip programs include appropriate involvement of management, independent handling of complaints by a third party, and using multiple communication methods (phone, letter, email, etc.). Above all, make it easy, convenient, and comfortable for employees to provide a tip.</w:t>
            </w:r>
          </w:p>
          <w:p w:rsidR="001C43AC" w:rsidRPr="00014467" w:rsidRDefault="001C43AC" w:rsidP="00014467">
            <w:pPr>
              <w:autoSpaceDE w:val="0"/>
              <w:autoSpaceDN w:val="0"/>
              <w:adjustRightInd w:val="0"/>
              <w:spacing w:line="360" w:lineRule="auto"/>
              <w:jc w:val="both"/>
              <w:rPr>
                <w:rFonts w:ascii="Arial" w:hAnsi="Arial" w:cs="Arial"/>
                <w:b/>
              </w:rPr>
            </w:pPr>
            <w:r w:rsidRPr="00014467">
              <w:rPr>
                <w:rFonts w:ascii="Arial" w:hAnsi="Arial" w:cs="Arial"/>
                <w:b/>
              </w:rPr>
              <w:t>Surprise Audits</w:t>
            </w:r>
          </w:p>
          <w:p w:rsidR="001C43AC" w:rsidRPr="00014467" w:rsidRDefault="001C43AC" w:rsidP="00014467">
            <w:pPr>
              <w:autoSpaceDE w:val="0"/>
              <w:autoSpaceDN w:val="0"/>
              <w:adjustRightInd w:val="0"/>
              <w:spacing w:line="360" w:lineRule="auto"/>
              <w:jc w:val="both"/>
              <w:rPr>
                <w:rFonts w:ascii="Arial" w:hAnsi="Arial" w:cs="Arial"/>
              </w:rPr>
            </w:pPr>
            <w:r w:rsidRPr="00014467">
              <w:rPr>
                <w:rFonts w:ascii="Arial" w:hAnsi="Arial" w:cs="Arial"/>
              </w:rPr>
              <w:t>Internal audit is the highest-ranked proactive method of detection</w:t>
            </w:r>
            <w:r w:rsidRPr="00014467">
              <w:rPr>
                <w:rStyle w:val="FootnoteReference"/>
                <w:rFonts w:ascii="Arial" w:hAnsi="Arial" w:cs="Arial"/>
              </w:rPr>
              <w:footnoteReference w:id="1"/>
            </w:r>
            <w:r w:rsidRPr="00014467">
              <w:rPr>
                <w:rFonts w:ascii="Arial" w:hAnsi="Arial" w:cs="Arial"/>
              </w:rPr>
              <w:t xml:space="preserve"> . But surprise audits by either the internal audit function or hired fraud auditors are even more effective. Not only can these audits serve a similar purpose in detecting frauds (which can then be considered for further preventive measures), but the fact the surprise audit was unannounced can create a perception of detection. Fraudsters do not know when the fraud auditor is going to showup, so they cannot prepare to fool the auditor. In fact, in at least one fraud, a fake announcement of a surprise audit (the internal auditor was attempting to play a joke) caused the manager of the business unit to confess to a fraud.</w:t>
            </w:r>
          </w:p>
          <w:p w:rsidR="001C43AC" w:rsidRPr="00014467" w:rsidRDefault="001C43AC" w:rsidP="00014467">
            <w:pPr>
              <w:autoSpaceDE w:val="0"/>
              <w:autoSpaceDN w:val="0"/>
              <w:adjustRightInd w:val="0"/>
              <w:spacing w:line="360" w:lineRule="auto"/>
              <w:jc w:val="both"/>
              <w:rPr>
                <w:rFonts w:ascii="Arial" w:hAnsi="Arial" w:cs="Arial"/>
                <w:b/>
              </w:rPr>
            </w:pPr>
            <w:r w:rsidRPr="00014467">
              <w:rPr>
                <w:rFonts w:ascii="Arial" w:hAnsi="Arial" w:cs="Arial"/>
                <w:b/>
              </w:rPr>
              <w:t>Prosecution</w:t>
            </w:r>
          </w:p>
          <w:p w:rsidR="001C43AC" w:rsidRPr="00014467" w:rsidRDefault="001C43AC" w:rsidP="00014467">
            <w:pPr>
              <w:autoSpaceDE w:val="0"/>
              <w:autoSpaceDN w:val="0"/>
              <w:adjustRightInd w:val="0"/>
              <w:spacing w:line="360" w:lineRule="auto"/>
              <w:jc w:val="both"/>
              <w:rPr>
                <w:rFonts w:ascii="Arial" w:hAnsi="Arial" w:cs="Arial"/>
              </w:rPr>
            </w:pPr>
            <w:r w:rsidRPr="00014467">
              <w:rPr>
                <w:rFonts w:ascii="Arial" w:hAnsi="Arial" w:cs="Arial"/>
              </w:rPr>
              <w:t>Enormous benefits can be gained by prosecuting fraudsters to the maximum extent of the law. It is true that there is some downside risk in a public trial, and even some risk that the prosecuting agency may fail to do its job effectively. But the upside is not merely obtaining justice for the single incident and justice for the fraudster. Prosecuting someone sends a strong message about perception of detection: If one commits a fraud and gets caught, this entity is going to seek prosecution and perhaps imprisonment. Most experts agree that prosecution is key to maintaining an effective level of perception of detection.</w:t>
            </w:r>
          </w:p>
          <w:p w:rsidR="001C43AC" w:rsidRPr="00014467" w:rsidRDefault="001C43AC" w:rsidP="00014467">
            <w:pPr>
              <w:autoSpaceDE w:val="0"/>
              <w:autoSpaceDN w:val="0"/>
              <w:adjustRightInd w:val="0"/>
              <w:spacing w:line="360" w:lineRule="auto"/>
              <w:jc w:val="both"/>
              <w:rPr>
                <w:rFonts w:ascii="Arial" w:hAnsi="Arial" w:cs="Arial"/>
              </w:rPr>
            </w:pPr>
          </w:p>
          <w:p w:rsidR="001C43AC" w:rsidRPr="00014467" w:rsidRDefault="001C43AC" w:rsidP="00014467">
            <w:pPr>
              <w:autoSpaceDE w:val="0"/>
              <w:autoSpaceDN w:val="0"/>
              <w:adjustRightInd w:val="0"/>
              <w:spacing w:line="360" w:lineRule="auto"/>
              <w:jc w:val="both"/>
              <w:rPr>
                <w:rFonts w:ascii="Arial" w:hAnsi="Arial" w:cs="Arial"/>
              </w:rPr>
            </w:pPr>
            <w:r w:rsidRPr="00014467">
              <w:rPr>
                <w:rFonts w:ascii="Arial" w:hAnsi="Arial" w:cs="Arial"/>
              </w:rPr>
              <w:t>There are numerous stories of people who commit a fraud, do not get punished, and move on to commit another one at the next employer. This scenario is likely if an entity chooses not to prosecute but rather just fire the employee. That is, it is usually best for the business community and the fraudster for the victim to prosecute. But quite often the victim does not prosecute because it is not good for them—at least in the short term. This approach seems to contradict a famous philosophical statement: ‘‘The good of the many outweigh the good of the one or the few.’’</w:t>
            </w:r>
          </w:p>
          <w:p w:rsidR="001C43AC" w:rsidRPr="00014467" w:rsidRDefault="001C43AC" w:rsidP="00014467">
            <w:pPr>
              <w:autoSpaceDE w:val="0"/>
              <w:autoSpaceDN w:val="0"/>
              <w:adjustRightInd w:val="0"/>
              <w:spacing w:line="360" w:lineRule="auto"/>
              <w:jc w:val="both"/>
              <w:rPr>
                <w:rFonts w:ascii="Arial" w:hAnsi="Arial" w:cs="Arial"/>
                <w:b/>
              </w:rPr>
            </w:pPr>
            <w:r w:rsidRPr="00014467">
              <w:rPr>
                <w:rFonts w:ascii="Arial" w:hAnsi="Arial" w:cs="Arial"/>
                <w:b/>
              </w:rPr>
              <w:t>Enforcement of Ethics and Fraud Policies</w:t>
            </w:r>
          </w:p>
          <w:p w:rsidR="001C43AC" w:rsidRPr="00014467" w:rsidRDefault="001C43AC" w:rsidP="00014467">
            <w:pPr>
              <w:autoSpaceDE w:val="0"/>
              <w:autoSpaceDN w:val="0"/>
              <w:adjustRightInd w:val="0"/>
              <w:spacing w:line="360" w:lineRule="auto"/>
              <w:jc w:val="both"/>
              <w:rPr>
                <w:rFonts w:ascii="Arial" w:hAnsi="Arial" w:cs="Arial"/>
              </w:rPr>
            </w:pPr>
            <w:r w:rsidRPr="00014467">
              <w:rPr>
                <w:rFonts w:ascii="Arial" w:hAnsi="Arial" w:cs="Arial"/>
              </w:rPr>
              <w:t>The same philosophy is true for compliance with fraud policy, ethics policy, and corporate policy in handling frauds. An entity should have determined beforehand what it would do if a fraud occurred; in particular, what penalties would be meted out for what kinds of frauds and levels of fraud. Then the entity would need to make sure to monitor and follow through with its stated penalties for fraud. Failure to follow its own guidelines for punishment of frauds is worse than having no fraud policy at all. It is emotionally difficult to make these kinds of decisions ad hoc after a fraud has occurred, and those emotions may inhibit the best decision.</w:t>
            </w:r>
          </w:p>
          <w:p w:rsidR="001C43AC" w:rsidRPr="00014467" w:rsidRDefault="001C43AC" w:rsidP="00014467">
            <w:pPr>
              <w:autoSpaceDE w:val="0"/>
              <w:autoSpaceDN w:val="0"/>
              <w:adjustRightInd w:val="0"/>
              <w:spacing w:line="360" w:lineRule="auto"/>
              <w:jc w:val="both"/>
              <w:rPr>
                <w:rFonts w:ascii="Arial" w:hAnsi="Arial" w:cs="Arial"/>
                <w:b/>
              </w:rPr>
            </w:pPr>
            <w:r w:rsidRPr="00014467">
              <w:rPr>
                <w:rFonts w:ascii="Arial" w:hAnsi="Arial" w:cs="Arial"/>
                <w:b/>
              </w:rPr>
              <w:t>Catch Me If You Can!</w:t>
            </w:r>
          </w:p>
          <w:p w:rsidR="001C43AC" w:rsidRPr="00014467" w:rsidRDefault="001C43AC" w:rsidP="00014467">
            <w:pPr>
              <w:autoSpaceDE w:val="0"/>
              <w:autoSpaceDN w:val="0"/>
              <w:adjustRightInd w:val="0"/>
              <w:spacing w:line="360" w:lineRule="auto"/>
              <w:jc w:val="both"/>
              <w:rPr>
                <w:rFonts w:ascii="Arial" w:hAnsi="Arial" w:cs="Arial"/>
              </w:rPr>
            </w:pPr>
            <w:r w:rsidRPr="00014467">
              <w:rPr>
                <w:rFonts w:ascii="Arial" w:hAnsi="Arial" w:cs="Arial"/>
              </w:rPr>
              <w:t>Oddly enough, perhaps the greatest perception of a detection measure is to catch a fraudster, prosecute him, and highly publicize what has been done. A recently busted fraudster can significantly increase the perception of detection, as it serves as a living example and reminder that this entity is serious, capable of detecting frauds, and willing to prosecute. Additionally, rewarding employees who contribute to detecting fraud contributes to an antifraud culture.</w:t>
            </w:r>
          </w:p>
          <w:p w:rsidR="001C43AC" w:rsidRPr="00014467" w:rsidRDefault="001C43AC" w:rsidP="00014467">
            <w:pPr>
              <w:numPr>
                <w:ilvl w:val="0"/>
                <w:numId w:val="18"/>
              </w:numPr>
              <w:spacing w:after="0" w:line="240" w:lineRule="auto"/>
              <w:rPr>
                <w:rFonts w:ascii="Arial" w:hAnsi="Arial" w:cs="Arial"/>
                <w:b/>
              </w:rPr>
            </w:pPr>
            <w:r w:rsidRPr="00014467">
              <w:rPr>
                <w:rFonts w:ascii="Arial" w:hAnsi="Arial" w:cs="Arial"/>
                <w:b/>
              </w:rPr>
              <w:t xml:space="preserve"> How does internal audit help in fraud detection?</w:t>
            </w:r>
          </w:p>
          <w:p w:rsidR="001C43AC" w:rsidRPr="00014467" w:rsidRDefault="001C43AC" w:rsidP="00014467">
            <w:pPr>
              <w:ind w:left="360"/>
              <w:rPr>
                <w:rFonts w:ascii="Arial" w:hAnsi="Arial" w:cs="Arial"/>
                <w:b/>
              </w:rPr>
            </w:pPr>
          </w:p>
          <w:p w:rsidR="001C43AC" w:rsidRPr="00014467" w:rsidRDefault="001C43AC" w:rsidP="00014467">
            <w:pPr>
              <w:autoSpaceDE w:val="0"/>
              <w:autoSpaceDN w:val="0"/>
              <w:adjustRightInd w:val="0"/>
              <w:spacing w:line="360" w:lineRule="auto"/>
              <w:jc w:val="both"/>
              <w:rPr>
                <w:rFonts w:ascii="Arial" w:hAnsi="Arial" w:cs="Arial"/>
                <w:lang w:val="en-US"/>
              </w:rPr>
            </w:pPr>
            <w:r w:rsidRPr="00014467">
              <w:rPr>
                <w:rFonts w:ascii="Arial" w:hAnsi="Arial" w:cs="Arial"/>
              </w:rPr>
              <w:t>Internal auditing is the activity of independent, objective assurance and consulting created with the aim of creating additional values and advancement of the organization's business. It helps the organization in achieving its objectives by introducing systematic, disciplined approach to estimation and by advancing the process efficiency in risk management, control and management</w:t>
            </w:r>
          </w:p>
          <w:p w:rsidR="001C43AC" w:rsidRPr="00014467" w:rsidRDefault="001C43AC" w:rsidP="00014467">
            <w:pPr>
              <w:autoSpaceDE w:val="0"/>
              <w:autoSpaceDN w:val="0"/>
              <w:adjustRightInd w:val="0"/>
              <w:spacing w:line="360" w:lineRule="auto"/>
              <w:jc w:val="both"/>
              <w:rPr>
                <w:rFonts w:ascii="Arial" w:hAnsi="Arial" w:cs="Arial"/>
                <w:lang w:val="en-US"/>
              </w:rPr>
            </w:pPr>
          </w:p>
          <w:p w:rsidR="001C43AC" w:rsidRPr="00014467" w:rsidRDefault="001C43AC" w:rsidP="00014467">
            <w:pPr>
              <w:autoSpaceDE w:val="0"/>
              <w:autoSpaceDN w:val="0"/>
              <w:adjustRightInd w:val="0"/>
              <w:spacing w:line="360" w:lineRule="auto"/>
              <w:jc w:val="both"/>
              <w:rPr>
                <w:rFonts w:ascii="Arial" w:hAnsi="Arial" w:cs="Arial"/>
                <w:lang w:val="en-US"/>
              </w:rPr>
            </w:pPr>
            <w:r w:rsidRPr="00014467">
              <w:rPr>
                <w:rFonts w:ascii="Arial" w:hAnsi="Arial" w:cs="Arial"/>
                <w:lang w:val="en-US"/>
              </w:rPr>
              <w:t xml:space="preserve">Based on the statistics from the ACFE’s RTTNs, an average of about 60 percent of all frauds reported were discovered either by a tip or accident, indicating the need for more effective proactive detection methods such as internal controls and internal audits. In the ACFE’s 2014 survey, approximately 40 percent of cases are initially detected by tip, approximately 16 percent by management, 14 percent by internal audit, 6 percent by accident,  9 percent by external audit, and 1 percent notified by police. Internal auditors are only the second line of defense against the occurrence of fraud in an organization, because management is preeminently responsible for fraud deterrence and represent the first line of defense. </w:t>
            </w:r>
          </w:p>
          <w:p w:rsidR="001C43AC" w:rsidRPr="00014467" w:rsidRDefault="001C43AC" w:rsidP="00014467">
            <w:pPr>
              <w:autoSpaceDE w:val="0"/>
              <w:autoSpaceDN w:val="0"/>
              <w:adjustRightInd w:val="0"/>
              <w:spacing w:line="360" w:lineRule="auto"/>
              <w:jc w:val="both"/>
              <w:rPr>
                <w:rFonts w:ascii="Arial" w:hAnsi="Arial" w:cs="Arial"/>
              </w:rPr>
            </w:pPr>
            <w:r w:rsidRPr="00014467">
              <w:rPr>
                <w:rFonts w:ascii="Arial" w:hAnsi="Arial" w:cs="Arial"/>
              </w:rPr>
              <w:t>The fact that auditors are coming around on a regular basis can serve as a prevention measure. Though by nature regular audits are detective, they could increase the perception of detection and thus serve as a prevention measure. However, if the auditors use some effective audit tools and techniques to look for ongoing fraud aggressively, that would serve as a prevention measure. A key to the effectiveness of regular fraud audits is to identify, review, and analyze anomalies.</w:t>
            </w:r>
          </w:p>
          <w:p w:rsidR="001C43AC" w:rsidRPr="00014467" w:rsidRDefault="001C43AC" w:rsidP="00014467">
            <w:pPr>
              <w:autoSpaceDE w:val="0"/>
              <w:autoSpaceDN w:val="0"/>
              <w:adjustRightInd w:val="0"/>
              <w:spacing w:line="360" w:lineRule="auto"/>
              <w:jc w:val="both"/>
              <w:rPr>
                <w:rFonts w:ascii="Arial" w:hAnsi="Arial" w:cs="Arial"/>
              </w:rPr>
            </w:pPr>
            <w:r w:rsidRPr="00014467">
              <w:rPr>
                <w:rFonts w:ascii="Arial" w:hAnsi="Arial" w:cs="Arial"/>
              </w:rPr>
              <w:t xml:space="preserve">Fighting fraud in an organisation requires the combined efforts of many different departments, including internal audit. Internal auditors assist in the prevention and detection of fraud by evaluating the adequacy and effectiveness of internal controls, assisting management in establishing effective fraud prevention measures, proactively auditing for fraud, and investigating suspected fraud. </w:t>
            </w:r>
          </w:p>
          <w:p w:rsidR="001C43AC" w:rsidRPr="00014467" w:rsidRDefault="001C43AC" w:rsidP="00014467">
            <w:pPr>
              <w:autoSpaceDE w:val="0"/>
              <w:autoSpaceDN w:val="0"/>
              <w:adjustRightInd w:val="0"/>
              <w:spacing w:line="360" w:lineRule="auto"/>
              <w:jc w:val="both"/>
              <w:rPr>
                <w:rFonts w:ascii="Arial" w:hAnsi="Arial" w:cs="Arial"/>
              </w:rPr>
            </w:pPr>
            <w:r w:rsidRPr="00014467">
              <w:rPr>
                <w:rFonts w:ascii="Arial" w:hAnsi="Arial" w:cs="Arial"/>
              </w:rPr>
              <w:t xml:space="preserve">Internal auditors evaluate risks faced by their organizations based on audit plans with appropriate testing. Internal auditors need to be alert to the signs and possibilities of fraud within an organization. While external auditors focus on misstatements in the financial statements that are material, internal auditors are often in a better position to detect the symptoms that accompany fraud. Internal auditors usually have a continual presence in the organization that provides them with a better understanding of the organization and its control systems. Specifically, internal auditors can assist in the deterrence of fraud by examining and evaluating the adequacy and the effectiveness of internal controls. In addition, they may assist management in establishing effective fraud prevention measures by knowing the organization’s strengths and weaknesses and providing consulting expertise. </w:t>
            </w:r>
          </w:p>
          <w:p w:rsidR="001C43AC" w:rsidRPr="00014467" w:rsidRDefault="001C43AC" w:rsidP="00014467">
            <w:pPr>
              <w:autoSpaceDE w:val="0"/>
              <w:autoSpaceDN w:val="0"/>
              <w:adjustRightInd w:val="0"/>
              <w:spacing w:line="360" w:lineRule="auto"/>
              <w:jc w:val="both"/>
              <w:rPr>
                <w:rFonts w:ascii="Arial" w:hAnsi="Arial" w:cs="Arial"/>
              </w:rPr>
            </w:pPr>
            <w:r w:rsidRPr="00014467">
              <w:rPr>
                <w:rFonts w:ascii="Arial" w:hAnsi="Arial" w:cs="Arial"/>
              </w:rPr>
              <w:t>The importance an organization attaches to its internal audit activity is an indication of the organization’s commitment to effective internal control and fraud risk management. The internal auditor’s roles in relation to fraud risk management could include initial or full investigation of suspected fraud, root cause analysis and control improvement recommendations, monitoring of a reporting/whistleblower hotline, and providing ethics training sessions. If assigned such duties, internal auditing has a responsibility to obtain sufficient skills and competencies, including knowledge of fraud schemes, investigation techniques, and laws. Internal auditors may conduct proactive auditing to search for misappropriation of assets and information misrepresentation. This may include the use of computer-assisted audit techniques, including data mining, to detect particular types of fraud. Internal auditors also can employ analytical and other procedures to find unusual items and perform detailed analyses of high-risk accounts and transactions to identify potential fraud.</w:t>
            </w:r>
          </w:p>
          <w:p w:rsidR="001C43AC" w:rsidRPr="00014467" w:rsidRDefault="001C43AC" w:rsidP="00014467">
            <w:pPr>
              <w:rPr>
                <w:rFonts w:ascii="Arial" w:hAnsi="Arial" w:cs="Arial"/>
              </w:rPr>
            </w:pPr>
          </w:p>
          <w:p w:rsidR="001C43AC" w:rsidRPr="00014467" w:rsidRDefault="001C43AC" w:rsidP="00014467">
            <w:pPr>
              <w:numPr>
                <w:ilvl w:val="0"/>
                <w:numId w:val="18"/>
              </w:numPr>
              <w:spacing w:after="0" w:line="240" w:lineRule="auto"/>
              <w:rPr>
                <w:rFonts w:ascii="Arial" w:hAnsi="Arial" w:cs="Arial"/>
                <w:b/>
              </w:rPr>
            </w:pPr>
            <w:r w:rsidRPr="00014467">
              <w:rPr>
                <w:rFonts w:ascii="Arial" w:hAnsi="Arial" w:cs="Arial"/>
                <w:b/>
              </w:rPr>
              <w:t>What is the commanding approach in fraud detection?</w:t>
            </w:r>
          </w:p>
          <w:p w:rsidR="001C43AC" w:rsidRPr="00014467" w:rsidRDefault="001C43AC" w:rsidP="00014467">
            <w:pPr>
              <w:rPr>
                <w:rFonts w:ascii="Arial" w:hAnsi="Arial" w:cs="Arial"/>
                <w:b/>
              </w:rPr>
            </w:pPr>
          </w:p>
          <w:p w:rsidR="001C43AC" w:rsidRPr="00014467" w:rsidRDefault="001C43AC" w:rsidP="00014467">
            <w:pPr>
              <w:autoSpaceDE w:val="0"/>
              <w:autoSpaceDN w:val="0"/>
              <w:adjustRightInd w:val="0"/>
              <w:spacing w:line="360" w:lineRule="auto"/>
              <w:jc w:val="both"/>
              <w:rPr>
                <w:rFonts w:ascii="Arial" w:hAnsi="Arial" w:cs="Arial"/>
                <w:b/>
              </w:rPr>
            </w:pPr>
            <w:r w:rsidRPr="00014467">
              <w:rPr>
                <w:rFonts w:ascii="Arial" w:hAnsi="Arial" w:cs="Arial"/>
                <w:color w:val="000000"/>
              </w:rPr>
              <w:t xml:space="preserve">The commanding approach is confrontational and authoritative. It says: ‘‘Don’t steal. If you do, and we catch you, you’ll be fired.’’ </w:t>
            </w:r>
            <w:r w:rsidRPr="00014467">
              <w:rPr>
                <w:rFonts w:ascii="Arial" w:hAnsi="Arial" w:cs="Arial"/>
              </w:rPr>
              <w:t>When an entity does little or nothing to prevent fraud, it is probably taking this approach. If a fraud did occur and was detected, management would probably fire the employee—and probably would not prosecute the fraudster. Management probably also would be shocked that someone would perpetrate a fraud against the entity.</w:t>
            </w:r>
          </w:p>
          <w:p w:rsidR="001C43AC" w:rsidRPr="00014467" w:rsidRDefault="001C43AC" w:rsidP="00014467">
            <w:pPr>
              <w:rPr>
                <w:rFonts w:ascii="Arial" w:hAnsi="Arial" w:cs="Arial"/>
                <w:b/>
              </w:rPr>
            </w:pPr>
          </w:p>
          <w:p w:rsidR="001C43AC" w:rsidRPr="00014467" w:rsidRDefault="001C43AC" w:rsidP="00014467">
            <w:pPr>
              <w:numPr>
                <w:ilvl w:val="0"/>
                <w:numId w:val="18"/>
              </w:numPr>
              <w:spacing w:after="0" w:line="240" w:lineRule="auto"/>
              <w:rPr>
                <w:rFonts w:ascii="Arial" w:hAnsi="Arial" w:cs="Arial"/>
                <w:b/>
              </w:rPr>
            </w:pPr>
            <w:r w:rsidRPr="00014467">
              <w:rPr>
                <w:rFonts w:ascii="Arial" w:hAnsi="Arial" w:cs="Arial"/>
                <w:b/>
              </w:rPr>
              <w:t xml:space="preserve">What is the difference between precautionary approach and detective approach? How are these approaches used for fraud detection? </w:t>
            </w:r>
          </w:p>
          <w:p w:rsidR="001C43AC" w:rsidRPr="00014467" w:rsidRDefault="001C43AC" w:rsidP="00014467">
            <w:pPr>
              <w:ind w:left="360"/>
              <w:rPr>
                <w:rFonts w:ascii="Arial" w:hAnsi="Arial" w:cs="Arial"/>
                <w:b/>
              </w:rPr>
            </w:pPr>
          </w:p>
          <w:p w:rsidR="001C43AC" w:rsidRPr="00014467" w:rsidRDefault="001C43AC" w:rsidP="00014467">
            <w:pPr>
              <w:spacing w:line="360" w:lineRule="auto"/>
              <w:jc w:val="both"/>
              <w:rPr>
                <w:rFonts w:ascii="Arial" w:hAnsi="Arial" w:cs="Arial"/>
              </w:rPr>
            </w:pPr>
            <w:r w:rsidRPr="00014467">
              <w:rPr>
                <w:rFonts w:ascii="Arial" w:hAnsi="Arial" w:cs="Arial"/>
              </w:rPr>
              <w:t xml:space="preserve">Fraud prevention and detection are related, but are not the same concepts. Prevention approach encompasses policies, procedures, training, and communication that stop fraud from occurring, whereas, detection focuses on activities and techniques that promptly recognize timely whether fraud has occurred or is occurring. </w:t>
            </w:r>
          </w:p>
          <w:p w:rsidR="001C43AC" w:rsidRPr="00014467" w:rsidRDefault="001C43AC" w:rsidP="00014467">
            <w:pPr>
              <w:spacing w:line="360" w:lineRule="auto"/>
              <w:jc w:val="both"/>
              <w:rPr>
                <w:rFonts w:ascii="Arial" w:hAnsi="Arial" w:cs="Arial"/>
              </w:rPr>
            </w:pPr>
            <w:r w:rsidRPr="00014467">
              <w:rPr>
                <w:rFonts w:ascii="Arial" w:hAnsi="Arial" w:cs="Arial"/>
              </w:rPr>
              <w:t xml:space="preserve">While prevention approach techniques do not ensure fraud will not be committed, they are the first line of defence in minimizing fraud risk. One key to prevention is promoting from the board down throughout the organization an awareness of the fraud risk management program, including the types of fraud that may occur. Meanwhile, one of the strongest fraud deterrents is the awareness that effective detective controls are in place. </w:t>
            </w:r>
          </w:p>
          <w:p w:rsidR="001C43AC" w:rsidRPr="00014467" w:rsidRDefault="001C43AC" w:rsidP="00014467">
            <w:pPr>
              <w:autoSpaceDE w:val="0"/>
              <w:autoSpaceDN w:val="0"/>
              <w:adjustRightInd w:val="0"/>
              <w:spacing w:line="360" w:lineRule="auto"/>
              <w:jc w:val="both"/>
              <w:rPr>
                <w:rFonts w:ascii="Arial" w:hAnsi="Arial" w:cs="Arial"/>
                <w:color w:val="000000"/>
              </w:rPr>
            </w:pPr>
            <w:r w:rsidRPr="00014467">
              <w:rPr>
                <w:rFonts w:ascii="Arial" w:hAnsi="Arial" w:cs="Arial"/>
                <w:color w:val="000000"/>
              </w:rPr>
              <w:t xml:space="preserve">In the </w:t>
            </w:r>
            <w:r w:rsidRPr="00014467">
              <w:rPr>
                <w:rFonts w:ascii="Arial" w:hAnsi="Arial" w:cs="Arial"/>
              </w:rPr>
              <w:t>precautionary</w:t>
            </w:r>
            <w:r w:rsidRPr="00014467">
              <w:rPr>
                <w:rFonts w:ascii="Arial" w:hAnsi="Arial" w:cs="Arial"/>
                <w:color w:val="000000"/>
              </w:rPr>
              <w:t xml:space="preserve"> approach, potential fraudsters are screened out using various means, including background checks for criminal records and credit reports. Internal controls can be used in the preventive approach. Namely, segregation of duties can mitigate the risk of fraud at least to the point where management must override controls or persons must collude to commit fraud, which are always possibilities.</w:t>
            </w:r>
          </w:p>
          <w:p w:rsidR="001C43AC" w:rsidRPr="00014467" w:rsidRDefault="001C43AC" w:rsidP="00014467">
            <w:pPr>
              <w:autoSpaceDE w:val="0"/>
              <w:autoSpaceDN w:val="0"/>
              <w:adjustRightInd w:val="0"/>
              <w:spacing w:line="360" w:lineRule="auto"/>
              <w:jc w:val="both"/>
              <w:rPr>
                <w:rFonts w:ascii="Arial" w:hAnsi="Arial" w:cs="Arial"/>
                <w:color w:val="000000"/>
              </w:rPr>
            </w:pPr>
            <w:r w:rsidRPr="00014467">
              <w:rPr>
                <w:rFonts w:ascii="Arial" w:hAnsi="Arial" w:cs="Arial"/>
                <w:color w:val="000000"/>
              </w:rPr>
              <w:t>On the other side, in the detective approach, management sets up accounting controls and an internal audit function to monitor potential frauds. The internal audit function periodically verifies the legitimacy of transactions and confirms the existence of assets. Between the periodic audits, management depends on the accounting controls to detect any fraud that might occur.</w:t>
            </w:r>
          </w:p>
          <w:p w:rsidR="001C43AC" w:rsidRPr="00014467" w:rsidRDefault="001C43AC" w:rsidP="00014467">
            <w:pPr>
              <w:spacing w:line="360" w:lineRule="auto"/>
              <w:jc w:val="both"/>
              <w:rPr>
                <w:rFonts w:ascii="Arial" w:hAnsi="Arial" w:cs="Arial"/>
              </w:rPr>
            </w:pPr>
            <w:r w:rsidRPr="00014467">
              <w:rPr>
                <w:rFonts w:ascii="Arial" w:hAnsi="Arial" w:cs="Arial"/>
              </w:rPr>
              <w:t xml:space="preserve">Combined with preventive controls, detective controls enhance the effectiveness of a fraud risk management program by demonstrating that preventive controls are working as intended and by identifying fraud if it does occur. </w:t>
            </w:r>
          </w:p>
          <w:p w:rsidR="001C43AC" w:rsidRPr="00014467" w:rsidRDefault="001C43AC" w:rsidP="00014467">
            <w:pPr>
              <w:spacing w:line="360" w:lineRule="auto"/>
              <w:jc w:val="both"/>
              <w:rPr>
                <w:rFonts w:ascii="Arial" w:hAnsi="Arial" w:cs="Arial"/>
              </w:rPr>
            </w:pPr>
            <w:r w:rsidRPr="00014467">
              <w:rPr>
                <w:rFonts w:ascii="Arial" w:hAnsi="Arial" w:cs="Arial"/>
              </w:rPr>
              <w:t>Although detective controls may provide evidence that fraud has occurred or is occurring, they are not intended to prevent fraud. Every organization is susceptible to fraud, but not all fraud can be prevented, nor is it cost-effective to try. An organization may determine it is more cost-effective to design its controls to detect, rather than prevent, certain fraud schemes. It is important that organizations consider both fraud prevention and fraud detection.</w:t>
            </w:r>
          </w:p>
          <w:p w:rsidR="001C43AC" w:rsidRPr="00014467" w:rsidRDefault="001C43AC" w:rsidP="00014467">
            <w:pPr>
              <w:rPr>
                <w:rFonts w:ascii="Arial" w:hAnsi="Arial" w:cs="Arial"/>
              </w:rPr>
            </w:pPr>
          </w:p>
          <w:p w:rsidR="001C43AC" w:rsidRPr="00014467" w:rsidRDefault="001C43AC" w:rsidP="00014467">
            <w:pPr>
              <w:numPr>
                <w:ilvl w:val="0"/>
                <w:numId w:val="18"/>
              </w:numPr>
              <w:spacing w:after="0" w:line="240" w:lineRule="auto"/>
              <w:rPr>
                <w:rFonts w:ascii="Arial" w:hAnsi="Arial" w:cs="Arial"/>
                <w:b/>
              </w:rPr>
            </w:pPr>
            <w:r w:rsidRPr="00014467">
              <w:rPr>
                <w:rFonts w:ascii="Arial" w:hAnsi="Arial" w:cs="Arial"/>
                <w:b/>
              </w:rPr>
              <w:t>Explain what the term ‘internal controls’ means. Name some internal control activities that organisations can adopt in order to prevent fraud activities</w:t>
            </w:r>
          </w:p>
          <w:p w:rsidR="001C43AC" w:rsidRPr="00014467" w:rsidRDefault="001C43AC" w:rsidP="00014467">
            <w:pPr>
              <w:rPr>
                <w:rFonts w:ascii="Arial" w:hAnsi="Arial" w:cs="Arial"/>
              </w:rPr>
            </w:pPr>
          </w:p>
          <w:p w:rsidR="001C43AC" w:rsidRPr="00014467" w:rsidRDefault="001C43AC" w:rsidP="00014467">
            <w:pPr>
              <w:autoSpaceDE w:val="0"/>
              <w:autoSpaceDN w:val="0"/>
              <w:adjustRightInd w:val="0"/>
              <w:spacing w:line="360" w:lineRule="auto"/>
              <w:jc w:val="both"/>
              <w:rPr>
                <w:rFonts w:ascii="Arial" w:hAnsi="Arial" w:cs="Arial"/>
              </w:rPr>
            </w:pPr>
            <w:r w:rsidRPr="00014467">
              <w:rPr>
                <w:rFonts w:ascii="Arial" w:hAnsi="Arial" w:cs="Arial"/>
              </w:rPr>
              <w:t>The fraud triangle includes opportunity, which is basically a synonym for internal controls. Of the three legs, a fraud auditor or professional has little if any ability to affect pressure or rationalization, though management can create a positively influencing environment for those aspects. Pressure and rationalization aspects happen predominantly in one’s mind and can be difficult to observe directly. Specific control activities can restrict the opportunity to commit fraud and are more easily observed. Thus the control environment, specifically antifraud control activities, can act as preventive fraud measures.</w:t>
            </w:r>
          </w:p>
          <w:p w:rsidR="001C43AC" w:rsidRPr="00014467" w:rsidRDefault="001C43AC" w:rsidP="00014467">
            <w:pPr>
              <w:autoSpaceDE w:val="0"/>
              <w:autoSpaceDN w:val="0"/>
              <w:adjustRightInd w:val="0"/>
              <w:spacing w:line="360" w:lineRule="auto"/>
              <w:jc w:val="both"/>
              <w:rPr>
                <w:rFonts w:ascii="Arial" w:hAnsi="Arial" w:cs="Arial"/>
              </w:rPr>
            </w:pPr>
            <w:r w:rsidRPr="00014467">
              <w:rPr>
                <w:rFonts w:ascii="Arial" w:hAnsi="Arial" w:cs="Arial"/>
              </w:rPr>
              <w:t>Historically, the most common flaw with regards to fraud in control activities (aligned with corporate governance as discussed earlier) is inadequate and unmonitored segregation of duties. Other internal controls include:</w:t>
            </w:r>
          </w:p>
          <w:p w:rsidR="001C43AC" w:rsidRPr="00014467" w:rsidRDefault="001C43AC" w:rsidP="00014467">
            <w:pPr>
              <w:numPr>
                <w:ilvl w:val="0"/>
                <w:numId w:val="20"/>
              </w:numPr>
              <w:autoSpaceDE w:val="0"/>
              <w:autoSpaceDN w:val="0"/>
              <w:adjustRightInd w:val="0"/>
              <w:spacing w:after="0" w:line="360" w:lineRule="auto"/>
              <w:jc w:val="both"/>
              <w:rPr>
                <w:rFonts w:ascii="Arial" w:hAnsi="Arial" w:cs="Arial"/>
                <w:color w:val="000000"/>
              </w:rPr>
            </w:pPr>
            <w:r w:rsidRPr="00014467">
              <w:rPr>
                <w:rFonts w:ascii="Arial" w:hAnsi="Arial" w:cs="Arial"/>
                <w:color w:val="000000"/>
              </w:rPr>
              <w:t>Proper authorization procedures</w:t>
            </w:r>
          </w:p>
          <w:p w:rsidR="001C43AC" w:rsidRPr="00014467" w:rsidRDefault="001C43AC" w:rsidP="00014467">
            <w:pPr>
              <w:numPr>
                <w:ilvl w:val="0"/>
                <w:numId w:val="20"/>
              </w:numPr>
              <w:autoSpaceDE w:val="0"/>
              <w:autoSpaceDN w:val="0"/>
              <w:adjustRightInd w:val="0"/>
              <w:spacing w:after="0" w:line="360" w:lineRule="auto"/>
              <w:jc w:val="both"/>
              <w:rPr>
                <w:rFonts w:ascii="Arial" w:hAnsi="Arial" w:cs="Arial"/>
                <w:color w:val="000000"/>
              </w:rPr>
            </w:pPr>
            <w:r w:rsidRPr="00014467">
              <w:rPr>
                <w:rFonts w:ascii="Arial" w:hAnsi="Arial" w:cs="Arial"/>
                <w:color w:val="000000"/>
              </w:rPr>
              <w:t>Adequate documentation, records, and audit trail</w:t>
            </w:r>
          </w:p>
          <w:p w:rsidR="001C43AC" w:rsidRPr="00014467" w:rsidRDefault="001C43AC" w:rsidP="00014467">
            <w:pPr>
              <w:numPr>
                <w:ilvl w:val="0"/>
                <w:numId w:val="20"/>
              </w:numPr>
              <w:autoSpaceDE w:val="0"/>
              <w:autoSpaceDN w:val="0"/>
              <w:adjustRightInd w:val="0"/>
              <w:spacing w:after="0" w:line="360" w:lineRule="auto"/>
              <w:jc w:val="both"/>
              <w:rPr>
                <w:rFonts w:ascii="Arial" w:hAnsi="Arial" w:cs="Arial"/>
                <w:color w:val="000000"/>
              </w:rPr>
            </w:pPr>
            <w:r w:rsidRPr="00014467">
              <w:rPr>
                <w:rFonts w:ascii="Arial" w:hAnsi="Arial" w:cs="Arial"/>
                <w:color w:val="000000"/>
              </w:rPr>
              <w:t>Physical control over assets and records</w:t>
            </w:r>
          </w:p>
          <w:p w:rsidR="001C43AC" w:rsidRPr="00014467" w:rsidRDefault="001C43AC" w:rsidP="00014467">
            <w:pPr>
              <w:numPr>
                <w:ilvl w:val="0"/>
                <w:numId w:val="20"/>
              </w:numPr>
              <w:autoSpaceDE w:val="0"/>
              <w:autoSpaceDN w:val="0"/>
              <w:adjustRightInd w:val="0"/>
              <w:spacing w:after="0" w:line="360" w:lineRule="auto"/>
              <w:jc w:val="both"/>
              <w:rPr>
                <w:rFonts w:ascii="Arial" w:hAnsi="Arial" w:cs="Arial"/>
                <w:color w:val="000000"/>
              </w:rPr>
            </w:pPr>
            <w:r w:rsidRPr="00014467">
              <w:rPr>
                <w:rFonts w:ascii="Arial" w:hAnsi="Arial" w:cs="Arial"/>
                <w:color w:val="000000"/>
              </w:rPr>
              <w:t>Independent checks on performance</w:t>
            </w:r>
          </w:p>
          <w:p w:rsidR="001C43AC" w:rsidRPr="00014467" w:rsidRDefault="001C43AC" w:rsidP="00014467">
            <w:pPr>
              <w:numPr>
                <w:ilvl w:val="0"/>
                <w:numId w:val="20"/>
              </w:numPr>
              <w:autoSpaceDE w:val="0"/>
              <w:autoSpaceDN w:val="0"/>
              <w:adjustRightInd w:val="0"/>
              <w:spacing w:after="0" w:line="360" w:lineRule="auto"/>
              <w:jc w:val="both"/>
              <w:rPr>
                <w:rFonts w:ascii="Arial" w:hAnsi="Arial" w:cs="Arial"/>
                <w:color w:val="000000"/>
              </w:rPr>
            </w:pPr>
            <w:r w:rsidRPr="00014467">
              <w:rPr>
                <w:rFonts w:ascii="Arial" w:hAnsi="Arial" w:cs="Arial"/>
                <w:color w:val="000000"/>
              </w:rPr>
              <w:t>Monitoring of controls</w:t>
            </w:r>
          </w:p>
          <w:p w:rsidR="001C43AC" w:rsidRPr="00014467" w:rsidRDefault="001C43AC" w:rsidP="00014467">
            <w:pPr>
              <w:autoSpaceDE w:val="0"/>
              <w:autoSpaceDN w:val="0"/>
              <w:adjustRightInd w:val="0"/>
              <w:spacing w:line="360" w:lineRule="auto"/>
              <w:jc w:val="both"/>
              <w:rPr>
                <w:rFonts w:ascii="Arial" w:hAnsi="Arial" w:cs="Arial"/>
                <w:color w:val="000000"/>
              </w:rPr>
            </w:pPr>
            <w:r w:rsidRPr="00014467">
              <w:rPr>
                <w:rFonts w:ascii="Arial" w:hAnsi="Arial" w:cs="Arial"/>
              </w:rPr>
              <w:t>Besides corporate management, system and internal controls, internal auditing and audit committee comprise the second element whose primary objective is fraud prevention. The system of internal controls presumes all policies and procedures that the management has adopted in order to help in achieving, as much as possible, the management's objective regarding securing of regular and efficient performing of business, including the management's policy, protection of means, prevention from fraud and omissions, correctness and completeness of accounting records and timely preparation of reliable financial information. Comprehensive framework for internal control encompasses the following key elements: environment control, activity control, information and communication and monitoring.</w:t>
            </w:r>
          </w:p>
          <w:p w:rsidR="001C43AC" w:rsidRPr="00014467" w:rsidRDefault="001C43AC" w:rsidP="00014467">
            <w:pPr>
              <w:rPr>
                <w:rFonts w:ascii="Arial" w:hAnsi="Arial" w:cs="Arial"/>
              </w:rPr>
            </w:pPr>
          </w:p>
          <w:p w:rsidR="001C43AC" w:rsidRPr="00014467" w:rsidRDefault="001C43AC" w:rsidP="00014467">
            <w:pPr>
              <w:rPr>
                <w:rFonts w:ascii="Arial" w:hAnsi="Arial" w:cs="Arial"/>
                <w:b/>
              </w:rPr>
            </w:pPr>
            <w:r w:rsidRPr="00014467">
              <w:rPr>
                <w:rFonts w:ascii="Arial" w:hAnsi="Arial" w:cs="Arial"/>
                <w:b/>
              </w:rPr>
              <w:t xml:space="preserve"> 2. Discuss the important points that should be considered when developing fraud policy. (6)</w:t>
            </w:r>
          </w:p>
          <w:p w:rsidR="001C43AC" w:rsidRPr="00014467" w:rsidRDefault="001C43AC" w:rsidP="00014467">
            <w:pPr>
              <w:rPr>
                <w:rFonts w:ascii="Arial" w:hAnsi="Arial" w:cs="Arial"/>
                <w:b/>
              </w:rPr>
            </w:pPr>
          </w:p>
          <w:p w:rsidR="001C43AC" w:rsidRPr="00014467" w:rsidRDefault="001C43AC" w:rsidP="00014467">
            <w:pPr>
              <w:spacing w:line="360" w:lineRule="auto"/>
              <w:jc w:val="both"/>
              <w:rPr>
                <w:rFonts w:ascii="Arial" w:hAnsi="Arial" w:cs="Arial"/>
              </w:rPr>
            </w:pPr>
            <w:r w:rsidRPr="00014467">
              <w:rPr>
                <w:rFonts w:ascii="Arial" w:hAnsi="Arial" w:cs="Arial"/>
                <w:color w:val="000000"/>
              </w:rPr>
              <w:t>A Fraud Policy Statement should apply to the directors and employees of an organisation and, equally important, should demonstrate the organisation's commitment to combating fraud and corruption wherever it is found.</w:t>
            </w:r>
            <w:r>
              <w:rPr>
                <w:rFonts w:ascii="Arial" w:hAnsi="Arial" w:cs="Arial"/>
                <w:color w:val="000000"/>
              </w:rPr>
              <w:t xml:space="preserve"> </w:t>
            </w:r>
            <w:r w:rsidRPr="00014467">
              <w:rPr>
                <w:rFonts w:ascii="Arial" w:hAnsi="Arial" w:cs="Arial"/>
                <w:color w:val="000000"/>
              </w:rPr>
              <w:t>Many businesses and public organisations use a fraud policy statement to communicate the organisation's attitude and approach to the threat of fraud. This is a means for communicating their responsibility for securing their assets and their commitment to maintaining the highest possible standards. Such a statement may include some or all of the following areas:</w:t>
            </w:r>
          </w:p>
          <w:p w:rsidR="001C43AC" w:rsidRPr="00014467" w:rsidRDefault="001C43AC" w:rsidP="00014467">
            <w:pPr>
              <w:numPr>
                <w:ilvl w:val="0"/>
                <w:numId w:val="21"/>
              </w:numPr>
              <w:spacing w:before="100" w:beforeAutospacing="1" w:after="100" w:afterAutospacing="1" w:line="360" w:lineRule="auto"/>
              <w:jc w:val="both"/>
              <w:rPr>
                <w:rFonts w:ascii="Arial" w:hAnsi="Arial" w:cs="Arial"/>
                <w:color w:val="000000"/>
              </w:rPr>
            </w:pPr>
            <w:r w:rsidRPr="00014467">
              <w:rPr>
                <w:rFonts w:ascii="Arial" w:hAnsi="Arial" w:cs="Arial"/>
                <w:color w:val="000000"/>
              </w:rPr>
              <w:t>allocation of responsibilities for the overall management of fraud</w:t>
            </w:r>
          </w:p>
          <w:p w:rsidR="001C43AC" w:rsidRPr="00014467" w:rsidRDefault="001C43AC" w:rsidP="00014467">
            <w:pPr>
              <w:numPr>
                <w:ilvl w:val="0"/>
                <w:numId w:val="21"/>
              </w:numPr>
              <w:spacing w:before="100" w:beforeAutospacing="1" w:after="100" w:afterAutospacing="1" w:line="360" w:lineRule="auto"/>
              <w:jc w:val="both"/>
              <w:rPr>
                <w:rFonts w:ascii="Arial" w:hAnsi="Arial" w:cs="Arial"/>
                <w:color w:val="000000"/>
              </w:rPr>
            </w:pPr>
            <w:r w:rsidRPr="00014467">
              <w:rPr>
                <w:rFonts w:ascii="Arial" w:hAnsi="Arial" w:cs="Arial"/>
                <w:color w:val="000000"/>
              </w:rPr>
              <w:t>the formal procedures which staff should follow if a fraud is discovered</w:t>
            </w:r>
          </w:p>
          <w:p w:rsidR="001C43AC" w:rsidRPr="00014467" w:rsidRDefault="001C43AC" w:rsidP="00014467">
            <w:pPr>
              <w:numPr>
                <w:ilvl w:val="0"/>
                <w:numId w:val="21"/>
              </w:numPr>
              <w:spacing w:before="100" w:beforeAutospacing="1" w:after="100" w:afterAutospacing="1" w:line="360" w:lineRule="auto"/>
              <w:jc w:val="both"/>
              <w:rPr>
                <w:rFonts w:ascii="Arial" w:hAnsi="Arial" w:cs="Arial"/>
                <w:color w:val="000000"/>
              </w:rPr>
            </w:pPr>
            <w:r w:rsidRPr="00014467">
              <w:rPr>
                <w:rFonts w:ascii="Arial" w:hAnsi="Arial" w:cs="Arial"/>
                <w:color w:val="000000"/>
              </w:rPr>
              <w:t>any staff training necessary for the prevention and detection of fraud</w:t>
            </w:r>
          </w:p>
          <w:p w:rsidR="001C43AC" w:rsidRPr="00014467" w:rsidRDefault="001C43AC" w:rsidP="00014467">
            <w:pPr>
              <w:numPr>
                <w:ilvl w:val="0"/>
                <w:numId w:val="21"/>
              </w:numPr>
              <w:spacing w:before="100" w:beforeAutospacing="1" w:after="100" w:afterAutospacing="1" w:line="360" w:lineRule="auto"/>
              <w:jc w:val="both"/>
              <w:rPr>
                <w:rFonts w:ascii="Arial" w:hAnsi="Arial" w:cs="Arial"/>
                <w:color w:val="000000"/>
              </w:rPr>
            </w:pPr>
            <w:r w:rsidRPr="00014467">
              <w:rPr>
                <w:rFonts w:ascii="Arial" w:hAnsi="Arial" w:cs="Arial"/>
                <w:color w:val="000000"/>
              </w:rPr>
              <w:t>creations of awareness amongst staff that response plans have been devised, to deal with and minimise the damage caused by any fraudulent attack.</w:t>
            </w:r>
          </w:p>
          <w:p w:rsidR="001C43AC" w:rsidRPr="00014467" w:rsidRDefault="001C43AC" w:rsidP="00014467">
            <w:pPr>
              <w:spacing w:line="360" w:lineRule="auto"/>
              <w:jc w:val="both"/>
              <w:rPr>
                <w:rFonts w:ascii="Arial" w:hAnsi="Arial" w:cs="Arial"/>
              </w:rPr>
            </w:pPr>
            <w:r w:rsidRPr="00014467">
              <w:rPr>
                <w:rFonts w:ascii="Arial" w:hAnsi="Arial" w:cs="Arial"/>
                <w:color w:val="000000"/>
              </w:rPr>
              <w:t>Alongside such fraud policy statements staff should be given clear guidance on the acceptance of gifts and hospitality and should also be clear on how to handle conflicts of interests.</w:t>
            </w:r>
            <w:r w:rsidRPr="00014467">
              <w:rPr>
                <w:rStyle w:val="apple-converted-space"/>
                <w:rFonts w:ascii="Arial" w:hAnsi="Arial" w:cs="Arial"/>
                <w:color w:val="000000"/>
              </w:rPr>
              <w:t> </w:t>
            </w:r>
            <w:r w:rsidRPr="00014467">
              <w:rPr>
                <w:rFonts w:ascii="Arial" w:hAnsi="Arial" w:cs="Arial"/>
                <w:color w:val="000000"/>
              </w:rPr>
              <w:br/>
              <w:t>An organisation’s Fraud Awareness Policy should be a short, precise document that can be understood and acted on by the appropriate personnel within the organisation. In broad terms, and in addition to the points noted above, the plan may also cover the following:</w:t>
            </w:r>
          </w:p>
          <w:p w:rsidR="001C43AC" w:rsidRPr="00014467" w:rsidRDefault="001C43AC" w:rsidP="00014467">
            <w:pPr>
              <w:numPr>
                <w:ilvl w:val="0"/>
                <w:numId w:val="22"/>
              </w:numPr>
              <w:spacing w:before="100" w:beforeAutospacing="1" w:after="100" w:afterAutospacing="1" w:line="360" w:lineRule="auto"/>
              <w:jc w:val="both"/>
              <w:rPr>
                <w:rFonts w:ascii="Arial" w:hAnsi="Arial" w:cs="Arial"/>
                <w:color w:val="000000"/>
              </w:rPr>
            </w:pPr>
            <w:r w:rsidRPr="00014467">
              <w:rPr>
                <w:rFonts w:ascii="Arial" w:hAnsi="Arial" w:cs="Arial"/>
                <w:color w:val="000000"/>
              </w:rPr>
              <w:t>a general review of robustness of existing systems, procedures and controls in preventing fraud</w:t>
            </w:r>
          </w:p>
          <w:p w:rsidR="001C43AC" w:rsidRPr="00014467" w:rsidRDefault="001C43AC" w:rsidP="00014467">
            <w:pPr>
              <w:numPr>
                <w:ilvl w:val="0"/>
                <w:numId w:val="22"/>
              </w:numPr>
              <w:spacing w:before="100" w:beforeAutospacing="1" w:after="100" w:afterAutospacing="1" w:line="360" w:lineRule="auto"/>
              <w:jc w:val="both"/>
              <w:rPr>
                <w:rFonts w:ascii="Arial" w:hAnsi="Arial" w:cs="Arial"/>
                <w:color w:val="000000"/>
              </w:rPr>
            </w:pPr>
            <w:r w:rsidRPr="00014467">
              <w:rPr>
                <w:rFonts w:ascii="Arial" w:hAnsi="Arial" w:cs="Arial"/>
                <w:color w:val="000000"/>
              </w:rPr>
              <w:t>a means for regular testing of such controls</w:t>
            </w:r>
          </w:p>
          <w:p w:rsidR="001C43AC" w:rsidRPr="00014467" w:rsidRDefault="001C43AC" w:rsidP="00014467">
            <w:pPr>
              <w:numPr>
                <w:ilvl w:val="0"/>
                <w:numId w:val="22"/>
              </w:numPr>
              <w:spacing w:before="100" w:beforeAutospacing="1" w:after="100" w:afterAutospacing="1" w:line="360" w:lineRule="auto"/>
              <w:jc w:val="both"/>
              <w:rPr>
                <w:rFonts w:ascii="Arial" w:hAnsi="Arial" w:cs="Arial"/>
                <w:color w:val="000000"/>
              </w:rPr>
            </w:pPr>
            <w:r w:rsidRPr="00014467">
              <w:rPr>
                <w:rFonts w:ascii="Arial" w:hAnsi="Arial" w:cs="Arial"/>
                <w:color w:val="000000"/>
              </w:rPr>
              <w:t>the identification of assets (including corporate information and plans) most at risk</w:t>
            </w:r>
          </w:p>
          <w:p w:rsidR="001C43AC" w:rsidRPr="00014467" w:rsidRDefault="001C43AC" w:rsidP="00014467">
            <w:pPr>
              <w:numPr>
                <w:ilvl w:val="0"/>
                <w:numId w:val="22"/>
              </w:numPr>
              <w:spacing w:before="100" w:beforeAutospacing="1" w:after="100" w:afterAutospacing="1" w:line="360" w:lineRule="auto"/>
              <w:jc w:val="both"/>
              <w:rPr>
                <w:rFonts w:ascii="Arial" w:hAnsi="Arial" w:cs="Arial"/>
                <w:color w:val="000000"/>
              </w:rPr>
            </w:pPr>
            <w:r w:rsidRPr="00014467">
              <w:rPr>
                <w:rFonts w:ascii="Arial" w:hAnsi="Arial" w:cs="Arial"/>
                <w:color w:val="000000"/>
              </w:rPr>
              <w:t>an appraisal of the threat of fraud on those assets and how it might manifest itself</w:t>
            </w:r>
          </w:p>
          <w:p w:rsidR="001C43AC" w:rsidRPr="00014467" w:rsidRDefault="001C43AC" w:rsidP="00014467">
            <w:pPr>
              <w:numPr>
                <w:ilvl w:val="0"/>
                <w:numId w:val="22"/>
              </w:numPr>
              <w:spacing w:before="100" w:beforeAutospacing="1" w:after="100" w:afterAutospacing="1" w:line="360" w:lineRule="auto"/>
              <w:jc w:val="both"/>
              <w:rPr>
                <w:rFonts w:ascii="Arial" w:hAnsi="Arial" w:cs="Arial"/>
                <w:color w:val="000000"/>
              </w:rPr>
            </w:pPr>
            <w:r w:rsidRPr="00014467">
              <w:rPr>
                <w:rFonts w:ascii="Arial" w:hAnsi="Arial" w:cs="Arial"/>
                <w:color w:val="000000"/>
              </w:rPr>
              <w:t>the means of damage limitation and recovery of funds if fraud occurs</w:t>
            </w:r>
          </w:p>
          <w:p w:rsidR="001C43AC" w:rsidRPr="00014467" w:rsidRDefault="001C43AC" w:rsidP="00014467">
            <w:pPr>
              <w:numPr>
                <w:ilvl w:val="0"/>
                <w:numId w:val="22"/>
              </w:numPr>
              <w:spacing w:before="100" w:beforeAutospacing="1" w:after="100" w:afterAutospacing="1" w:line="360" w:lineRule="auto"/>
              <w:jc w:val="both"/>
              <w:rPr>
                <w:rFonts w:ascii="Arial" w:hAnsi="Arial" w:cs="Arial"/>
                <w:color w:val="000000"/>
              </w:rPr>
            </w:pPr>
            <w:r w:rsidRPr="00014467">
              <w:rPr>
                <w:rFonts w:ascii="Arial" w:hAnsi="Arial" w:cs="Arial"/>
                <w:color w:val="000000"/>
              </w:rPr>
              <w:t>an unequivocal statement that all fraud offenders will be prosecuted</w:t>
            </w:r>
          </w:p>
          <w:p w:rsidR="001C43AC" w:rsidRPr="00014467" w:rsidRDefault="001C43AC" w:rsidP="00014467">
            <w:pPr>
              <w:numPr>
                <w:ilvl w:val="0"/>
                <w:numId w:val="22"/>
              </w:numPr>
              <w:spacing w:before="100" w:beforeAutospacing="1" w:after="100" w:afterAutospacing="1" w:line="360" w:lineRule="auto"/>
              <w:jc w:val="both"/>
              <w:rPr>
                <w:rFonts w:ascii="Arial" w:hAnsi="Arial" w:cs="Arial"/>
                <w:color w:val="000000"/>
              </w:rPr>
            </w:pPr>
            <w:r w:rsidRPr="00014467">
              <w:rPr>
                <w:rFonts w:ascii="Arial" w:hAnsi="Arial" w:cs="Arial"/>
                <w:color w:val="000000"/>
              </w:rPr>
              <w:t>the steps to be taken in the event a fraud occurs and who is responsible for taking action including:</w:t>
            </w:r>
          </w:p>
          <w:p w:rsidR="001C43AC" w:rsidRPr="00014467" w:rsidRDefault="001C43AC" w:rsidP="00014467">
            <w:pPr>
              <w:numPr>
                <w:ilvl w:val="1"/>
                <w:numId w:val="22"/>
              </w:numPr>
              <w:spacing w:before="100" w:beforeAutospacing="1" w:after="100" w:afterAutospacing="1" w:line="360" w:lineRule="auto"/>
              <w:jc w:val="both"/>
              <w:rPr>
                <w:rFonts w:ascii="Arial" w:hAnsi="Arial" w:cs="Arial"/>
                <w:color w:val="000000"/>
              </w:rPr>
            </w:pPr>
            <w:r w:rsidRPr="00014467">
              <w:rPr>
                <w:rFonts w:ascii="Arial" w:hAnsi="Arial" w:cs="Arial"/>
                <w:color w:val="000000"/>
              </w:rPr>
              <w:t>assigning responsibility for an instant response to the occurrence</w:t>
            </w:r>
          </w:p>
          <w:p w:rsidR="001C43AC" w:rsidRPr="00014467" w:rsidRDefault="001C43AC" w:rsidP="00014467">
            <w:pPr>
              <w:numPr>
                <w:ilvl w:val="1"/>
                <w:numId w:val="22"/>
              </w:numPr>
              <w:spacing w:before="100" w:beforeAutospacing="1" w:after="100" w:afterAutospacing="1" w:line="360" w:lineRule="auto"/>
              <w:jc w:val="both"/>
              <w:rPr>
                <w:rFonts w:ascii="Arial" w:hAnsi="Arial" w:cs="Arial"/>
                <w:color w:val="000000"/>
              </w:rPr>
            </w:pPr>
            <w:r w:rsidRPr="00014467">
              <w:rPr>
                <w:rFonts w:ascii="Arial" w:hAnsi="Arial" w:cs="Arial"/>
                <w:color w:val="000000"/>
              </w:rPr>
              <w:t>recovering funds</w:t>
            </w:r>
          </w:p>
          <w:p w:rsidR="001C43AC" w:rsidRPr="00014467" w:rsidRDefault="001C43AC" w:rsidP="00014467">
            <w:pPr>
              <w:numPr>
                <w:ilvl w:val="1"/>
                <w:numId w:val="22"/>
              </w:numPr>
              <w:spacing w:before="100" w:beforeAutospacing="1" w:after="100" w:afterAutospacing="1" w:line="360" w:lineRule="auto"/>
              <w:jc w:val="both"/>
              <w:rPr>
                <w:rFonts w:ascii="Arial" w:hAnsi="Arial" w:cs="Arial"/>
                <w:color w:val="000000"/>
              </w:rPr>
            </w:pPr>
            <w:r w:rsidRPr="00014467">
              <w:rPr>
                <w:rFonts w:ascii="Arial" w:hAnsi="Arial" w:cs="Arial"/>
                <w:color w:val="000000"/>
              </w:rPr>
              <w:t>dealing with the media</w:t>
            </w:r>
          </w:p>
          <w:p w:rsidR="001C43AC" w:rsidRPr="00014467" w:rsidRDefault="001C43AC" w:rsidP="00014467">
            <w:pPr>
              <w:numPr>
                <w:ilvl w:val="1"/>
                <w:numId w:val="22"/>
              </w:numPr>
              <w:spacing w:before="100" w:beforeAutospacing="1" w:after="100" w:afterAutospacing="1" w:line="360" w:lineRule="auto"/>
              <w:jc w:val="both"/>
              <w:rPr>
                <w:rFonts w:ascii="Arial" w:hAnsi="Arial" w:cs="Arial"/>
                <w:color w:val="000000"/>
              </w:rPr>
            </w:pPr>
            <w:r w:rsidRPr="00014467">
              <w:rPr>
                <w:rFonts w:ascii="Arial" w:hAnsi="Arial" w:cs="Arial"/>
                <w:color w:val="000000"/>
              </w:rPr>
              <w:t>preserving evidence and reporting to the police</w:t>
            </w:r>
          </w:p>
          <w:p w:rsidR="001C43AC" w:rsidRPr="00014467" w:rsidRDefault="001C43AC" w:rsidP="00014467">
            <w:pPr>
              <w:spacing w:line="360" w:lineRule="auto"/>
              <w:jc w:val="both"/>
              <w:rPr>
                <w:rFonts w:ascii="Arial" w:hAnsi="Arial" w:cs="Arial"/>
              </w:rPr>
            </w:pPr>
            <w:r w:rsidRPr="00014467">
              <w:rPr>
                <w:rFonts w:ascii="Arial" w:hAnsi="Arial" w:cs="Arial"/>
              </w:rPr>
              <w:t>Drafting an effective anti-fraud policy An effective anti-fraud policy should be simple, concise and easily understood. As a minimum anti-fraud policy should include:</w:t>
            </w:r>
          </w:p>
          <w:p w:rsidR="001C43AC" w:rsidRPr="00014467" w:rsidRDefault="001C43AC" w:rsidP="00014467">
            <w:pPr>
              <w:spacing w:line="360" w:lineRule="auto"/>
              <w:jc w:val="both"/>
              <w:rPr>
                <w:rFonts w:ascii="Arial" w:hAnsi="Arial" w:cs="Arial"/>
              </w:rPr>
            </w:pPr>
            <w:r w:rsidRPr="00014467">
              <w:rPr>
                <w:rFonts w:ascii="Arial" w:hAnsi="Arial" w:cs="Arial"/>
                <w:b/>
              </w:rPr>
              <w:t>Policy statement:</w:t>
            </w:r>
            <w:r w:rsidRPr="00014467">
              <w:rPr>
                <w:rFonts w:ascii="Arial" w:hAnsi="Arial" w:cs="Arial"/>
              </w:rPr>
              <w:t xml:space="preserve"> Preface the policy with a short statement that clearly sets out organisation’s commitment to prevent, detect, investigate and report fraud; the behaviour expected of staff and other third parties; and the action that will be taken against fraudsters. </w:t>
            </w:r>
          </w:p>
          <w:p w:rsidR="001C43AC" w:rsidRPr="00014467" w:rsidRDefault="001C43AC" w:rsidP="00014467">
            <w:pPr>
              <w:spacing w:line="360" w:lineRule="auto"/>
              <w:jc w:val="both"/>
              <w:rPr>
                <w:rFonts w:ascii="Arial" w:hAnsi="Arial" w:cs="Arial"/>
              </w:rPr>
            </w:pPr>
            <w:r w:rsidRPr="00014467">
              <w:rPr>
                <w:rFonts w:ascii="Arial" w:hAnsi="Arial" w:cs="Arial"/>
                <w:b/>
              </w:rPr>
              <w:t>Definition of fraud:</w:t>
            </w:r>
            <w:r w:rsidRPr="00014467">
              <w:rPr>
                <w:rFonts w:ascii="Arial" w:hAnsi="Arial" w:cs="Arial"/>
              </w:rPr>
              <w:t xml:space="preserve"> Define fraud and provide examples of what might constitute fraud and dishonesty in the specific context of your business. This may include theft, the misuse of funds or other resources, or more complicated crimes such as bribery and corruption, false accounting and the supply of false information. </w:t>
            </w:r>
          </w:p>
          <w:p w:rsidR="001C43AC" w:rsidRPr="00014467" w:rsidRDefault="001C43AC" w:rsidP="00014467">
            <w:pPr>
              <w:spacing w:line="360" w:lineRule="auto"/>
              <w:jc w:val="both"/>
              <w:rPr>
                <w:rFonts w:ascii="Arial" w:hAnsi="Arial" w:cs="Arial"/>
              </w:rPr>
            </w:pPr>
            <w:r w:rsidRPr="00014467">
              <w:rPr>
                <w:rFonts w:ascii="Arial" w:hAnsi="Arial" w:cs="Arial"/>
                <w:b/>
              </w:rPr>
              <w:t>Key responsibilities</w:t>
            </w:r>
            <w:r w:rsidRPr="00014467">
              <w:rPr>
                <w:rFonts w:ascii="Arial" w:hAnsi="Arial" w:cs="Arial"/>
              </w:rPr>
              <w:t xml:space="preserve">: Highlight the responsibilities of senior management and staff in preventing, detecting and reporting fraud, and in co-operating with any investigations. Specify the individual and/or body with overall responsibility for the policy. </w:t>
            </w:r>
          </w:p>
          <w:p w:rsidR="001C43AC" w:rsidRPr="00014467" w:rsidRDefault="001C43AC" w:rsidP="00014467">
            <w:pPr>
              <w:spacing w:line="360" w:lineRule="auto"/>
              <w:jc w:val="both"/>
              <w:rPr>
                <w:rFonts w:ascii="Arial" w:hAnsi="Arial" w:cs="Arial"/>
              </w:rPr>
            </w:pPr>
            <w:r w:rsidRPr="00014467">
              <w:rPr>
                <w:rFonts w:ascii="Arial" w:hAnsi="Arial" w:cs="Arial"/>
                <w:b/>
              </w:rPr>
              <w:t>Reporting suspicions:</w:t>
            </w:r>
            <w:r w:rsidRPr="00014467">
              <w:rPr>
                <w:rFonts w:ascii="Arial" w:hAnsi="Arial" w:cs="Arial"/>
              </w:rPr>
              <w:t xml:space="preserve"> Set out whistle blowing arrangements (if appropriate) and/or specify a designated individual(s) to whom staff can report concerns on a confidential basis. If a separate whistle blowing policy exists, state where this can be found. </w:t>
            </w:r>
          </w:p>
          <w:p w:rsidR="001C43AC" w:rsidRPr="00014467" w:rsidRDefault="001C43AC" w:rsidP="00014467">
            <w:pPr>
              <w:spacing w:line="360" w:lineRule="auto"/>
              <w:jc w:val="both"/>
              <w:rPr>
                <w:rFonts w:ascii="Arial" w:hAnsi="Arial" w:cs="Arial"/>
              </w:rPr>
            </w:pPr>
            <w:r w:rsidRPr="00014467">
              <w:rPr>
                <w:rFonts w:ascii="Arial" w:hAnsi="Arial" w:cs="Arial"/>
                <w:b/>
              </w:rPr>
              <w:t>Fraud response plan:</w:t>
            </w:r>
            <w:r w:rsidRPr="00014467">
              <w:rPr>
                <w:rFonts w:ascii="Arial" w:hAnsi="Arial" w:cs="Arial"/>
              </w:rPr>
              <w:t xml:space="preserve"> Outline the process that will be followed in the event of a fraud being discovered or suspected, such as how evidence will be secured and the investigation conducted. If a separate fraud response plan exists, state where this can be found.</w:t>
            </w:r>
          </w:p>
          <w:p w:rsidR="001C43AC" w:rsidRPr="00014467" w:rsidRDefault="001C43AC" w:rsidP="00014467">
            <w:pPr>
              <w:spacing w:line="360" w:lineRule="auto"/>
              <w:jc w:val="both"/>
              <w:rPr>
                <w:rFonts w:ascii="Arial" w:hAnsi="Arial" w:cs="Arial"/>
              </w:rPr>
            </w:pPr>
          </w:p>
          <w:p w:rsidR="001C43AC" w:rsidRPr="00014467" w:rsidRDefault="001C43AC" w:rsidP="00014467">
            <w:pPr>
              <w:spacing w:line="360" w:lineRule="auto"/>
              <w:jc w:val="both"/>
              <w:rPr>
                <w:rFonts w:ascii="Arial" w:hAnsi="Arial" w:cs="Arial"/>
                <w:b/>
              </w:rPr>
            </w:pPr>
            <w:r w:rsidRPr="00014467">
              <w:rPr>
                <w:rFonts w:ascii="Arial" w:hAnsi="Arial" w:cs="Arial"/>
                <w:color w:val="000000"/>
              </w:rPr>
              <w:t>The plan, once communicated to all staff and fully implemented, should be subject to regular review at board level. All staff, including part-time and contract staff, should be aware of the organisation’s policy in respect of fraud and the need for vigilance to prevent fraud.</w:t>
            </w:r>
            <w:r w:rsidRPr="00014467">
              <w:rPr>
                <w:rStyle w:val="apple-converted-space"/>
                <w:rFonts w:ascii="Arial" w:hAnsi="Arial" w:cs="Arial"/>
                <w:color w:val="000000"/>
              </w:rPr>
              <w:t> </w:t>
            </w:r>
          </w:p>
          <w:p w:rsidR="001C43AC" w:rsidRPr="00014467" w:rsidRDefault="001C43AC" w:rsidP="00014467">
            <w:pPr>
              <w:autoSpaceDE w:val="0"/>
              <w:autoSpaceDN w:val="0"/>
              <w:adjustRightInd w:val="0"/>
              <w:spacing w:line="360" w:lineRule="auto"/>
              <w:jc w:val="both"/>
              <w:rPr>
                <w:rFonts w:ascii="Arial" w:hAnsi="Arial" w:cs="Arial"/>
                <w:b/>
                <w:lang w:val="en-US"/>
              </w:rPr>
            </w:pPr>
            <w:r w:rsidRPr="00014467">
              <w:rPr>
                <w:rFonts w:ascii="Arial" w:hAnsi="Arial" w:cs="Arial"/>
                <w:b/>
                <w:lang w:val="en-US"/>
              </w:rPr>
              <w:t>Framework for writing a fraud and corruption control policy</w:t>
            </w:r>
          </w:p>
          <w:p w:rsidR="001C43AC" w:rsidRPr="00014467" w:rsidRDefault="001C43AC" w:rsidP="00014467">
            <w:pPr>
              <w:autoSpaceDE w:val="0"/>
              <w:autoSpaceDN w:val="0"/>
              <w:adjustRightInd w:val="0"/>
              <w:spacing w:line="360" w:lineRule="auto"/>
              <w:jc w:val="both"/>
              <w:rPr>
                <w:rFonts w:ascii="Arial" w:hAnsi="Arial" w:cs="Arial"/>
                <w:lang w:val="en-US"/>
              </w:rPr>
            </w:pPr>
            <w:r w:rsidRPr="00014467">
              <w:rPr>
                <w:rFonts w:ascii="Arial" w:hAnsi="Arial" w:cs="Arial"/>
                <w:lang w:val="en-US"/>
              </w:rPr>
              <w:t>There is no prescribed format for preparing a policy or procedures document. Using an existing agency-wide format may be appropriate. A policy should have a logical structure that enables the reader to identify the principal issues and the direction to take. For completeness it should also provide certain ‘maintenance’ or ‘housekeeping’ details such as:</w:t>
            </w:r>
          </w:p>
          <w:p w:rsidR="001C43AC" w:rsidRPr="00014467" w:rsidRDefault="001C43AC" w:rsidP="00014467">
            <w:pPr>
              <w:autoSpaceDE w:val="0"/>
              <w:autoSpaceDN w:val="0"/>
              <w:adjustRightInd w:val="0"/>
              <w:spacing w:line="360" w:lineRule="auto"/>
              <w:jc w:val="both"/>
              <w:rPr>
                <w:rFonts w:ascii="Arial" w:hAnsi="Arial" w:cs="Arial"/>
                <w:lang w:val="en-US"/>
              </w:rPr>
            </w:pPr>
            <w:r w:rsidRPr="00014467">
              <w:rPr>
                <w:rFonts w:ascii="Arial" w:hAnsi="Arial" w:cs="Arial"/>
                <w:lang w:val="en-US"/>
              </w:rPr>
              <w:t>• any underlying legislation</w:t>
            </w:r>
          </w:p>
          <w:p w:rsidR="001C43AC" w:rsidRPr="00014467" w:rsidRDefault="001C43AC" w:rsidP="00014467">
            <w:pPr>
              <w:autoSpaceDE w:val="0"/>
              <w:autoSpaceDN w:val="0"/>
              <w:adjustRightInd w:val="0"/>
              <w:spacing w:line="360" w:lineRule="auto"/>
              <w:jc w:val="both"/>
              <w:rPr>
                <w:rFonts w:ascii="Arial" w:hAnsi="Arial" w:cs="Arial"/>
                <w:lang w:val="en-US"/>
              </w:rPr>
            </w:pPr>
            <w:r w:rsidRPr="00014467">
              <w:rPr>
                <w:rFonts w:ascii="Arial" w:hAnsi="Arial" w:cs="Arial"/>
                <w:lang w:val="en-US"/>
              </w:rPr>
              <w:t>• links with related policies and procedures</w:t>
            </w:r>
          </w:p>
          <w:p w:rsidR="001C43AC" w:rsidRPr="00014467" w:rsidRDefault="001C43AC" w:rsidP="00014467">
            <w:pPr>
              <w:autoSpaceDE w:val="0"/>
              <w:autoSpaceDN w:val="0"/>
              <w:adjustRightInd w:val="0"/>
              <w:spacing w:line="360" w:lineRule="auto"/>
              <w:jc w:val="both"/>
              <w:rPr>
                <w:rFonts w:ascii="Arial" w:hAnsi="Arial" w:cs="Arial"/>
                <w:lang w:val="en-US"/>
              </w:rPr>
            </w:pPr>
            <w:r w:rsidRPr="00014467">
              <w:rPr>
                <w:rFonts w:ascii="Arial" w:hAnsi="Arial" w:cs="Arial"/>
                <w:lang w:val="en-US"/>
              </w:rPr>
              <w:t>• responsibilities, accountabilities, version control and review arrangements.</w:t>
            </w:r>
          </w:p>
          <w:p w:rsidR="001C43AC" w:rsidRPr="00014467" w:rsidRDefault="001C43AC" w:rsidP="00014467">
            <w:pPr>
              <w:autoSpaceDE w:val="0"/>
              <w:autoSpaceDN w:val="0"/>
              <w:adjustRightInd w:val="0"/>
              <w:spacing w:line="360" w:lineRule="auto"/>
              <w:jc w:val="both"/>
              <w:rPr>
                <w:rFonts w:ascii="Arial" w:hAnsi="Arial" w:cs="Arial"/>
                <w:lang w:val="en-US"/>
              </w:rPr>
            </w:pPr>
            <w:r w:rsidRPr="00014467">
              <w:rPr>
                <w:rFonts w:ascii="Arial" w:hAnsi="Arial" w:cs="Arial"/>
                <w:lang w:val="en-US"/>
              </w:rPr>
              <w:t>The following is a suggested framework for writing a global fraud and corruption control policy.</w:t>
            </w:r>
          </w:p>
          <w:p w:rsidR="001C43AC" w:rsidRPr="00014467" w:rsidRDefault="001C43AC" w:rsidP="00014467">
            <w:pPr>
              <w:autoSpaceDE w:val="0"/>
              <w:autoSpaceDN w:val="0"/>
              <w:adjustRightInd w:val="0"/>
              <w:spacing w:line="360" w:lineRule="auto"/>
              <w:jc w:val="both"/>
              <w:rPr>
                <w:rFonts w:ascii="Arial" w:hAnsi="Arial" w:cs="Arial"/>
                <w:b/>
                <w:lang w:val="en-US"/>
              </w:rPr>
            </w:pPr>
            <w:r w:rsidRPr="00014467">
              <w:rPr>
                <w:rFonts w:ascii="Arial" w:hAnsi="Arial" w:cs="Arial"/>
                <w:b/>
                <w:lang w:val="en-US"/>
              </w:rPr>
              <w:t>(i)  Statement of purpose or objectives</w:t>
            </w:r>
          </w:p>
          <w:p w:rsidR="001C43AC" w:rsidRPr="00014467" w:rsidRDefault="001C43AC" w:rsidP="00014467">
            <w:pPr>
              <w:autoSpaceDE w:val="0"/>
              <w:autoSpaceDN w:val="0"/>
              <w:adjustRightInd w:val="0"/>
              <w:spacing w:line="360" w:lineRule="auto"/>
              <w:jc w:val="both"/>
              <w:rPr>
                <w:rFonts w:ascii="Arial" w:hAnsi="Arial" w:cs="Arial"/>
                <w:lang w:val="en-US"/>
              </w:rPr>
            </w:pPr>
            <w:r w:rsidRPr="00014467">
              <w:rPr>
                <w:rFonts w:ascii="Arial" w:hAnsi="Arial" w:cs="Arial"/>
                <w:lang w:val="en-US"/>
              </w:rPr>
              <w:t>This is a statement of intent and outlines why the policy is being written. It explains the intended outcomes of the policy.</w:t>
            </w:r>
          </w:p>
          <w:p w:rsidR="001C43AC" w:rsidRPr="00014467" w:rsidRDefault="001C43AC" w:rsidP="00014467">
            <w:pPr>
              <w:autoSpaceDE w:val="0"/>
              <w:autoSpaceDN w:val="0"/>
              <w:adjustRightInd w:val="0"/>
              <w:spacing w:line="360" w:lineRule="auto"/>
              <w:jc w:val="both"/>
              <w:rPr>
                <w:rFonts w:ascii="Arial" w:hAnsi="Arial" w:cs="Arial"/>
                <w:b/>
                <w:lang w:val="en-US"/>
              </w:rPr>
            </w:pPr>
            <w:r w:rsidRPr="00014467">
              <w:rPr>
                <w:rFonts w:ascii="Arial" w:hAnsi="Arial" w:cs="Arial"/>
                <w:b/>
                <w:lang w:val="en-US"/>
              </w:rPr>
              <w:t>(ii) Introduction</w:t>
            </w:r>
          </w:p>
          <w:p w:rsidR="001C43AC" w:rsidRPr="00014467" w:rsidRDefault="001C43AC" w:rsidP="00014467">
            <w:pPr>
              <w:autoSpaceDE w:val="0"/>
              <w:autoSpaceDN w:val="0"/>
              <w:adjustRightInd w:val="0"/>
              <w:spacing w:line="360" w:lineRule="auto"/>
              <w:jc w:val="both"/>
              <w:rPr>
                <w:rFonts w:ascii="Arial" w:hAnsi="Arial" w:cs="Arial"/>
                <w:lang w:val="en-US"/>
              </w:rPr>
            </w:pPr>
            <w:r w:rsidRPr="00014467">
              <w:rPr>
                <w:rFonts w:ascii="Arial" w:hAnsi="Arial" w:cs="Arial"/>
                <w:lang w:val="en-US"/>
              </w:rPr>
              <w:t>This may outline the meaning and impact of fraud and corruption to the agency in the context of its operating environment. To remove any doubt, it may be beneficial to include a clear statement of the agency’s zero-tolerance stance on fraud and corruption.</w:t>
            </w:r>
          </w:p>
          <w:p w:rsidR="001C43AC" w:rsidRPr="00014467" w:rsidRDefault="001C43AC" w:rsidP="00014467">
            <w:pPr>
              <w:autoSpaceDE w:val="0"/>
              <w:autoSpaceDN w:val="0"/>
              <w:adjustRightInd w:val="0"/>
              <w:spacing w:line="360" w:lineRule="auto"/>
              <w:jc w:val="both"/>
              <w:rPr>
                <w:rFonts w:ascii="Arial" w:hAnsi="Arial" w:cs="Arial"/>
                <w:b/>
                <w:lang w:val="en-US"/>
              </w:rPr>
            </w:pPr>
            <w:r w:rsidRPr="00014467">
              <w:rPr>
                <w:rFonts w:ascii="Arial" w:hAnsi="Arial" w:cs="Arial"/>
                <w:b/>
                <w:lang w:val="en-US"/>
              </w:rPr>
              <w:t>(iii) Policy statements</w:t>
            </w:r>
          </w:p>
          <w:p w:rsidR="001C43AC" w:rsidRPr="00014467" w:rsidRDefault="001C43AC" w:rsidP="00014467">
            <w:pPr>
              <w:autoSpaceDE w:val="0"/>
              <w:autoSpaceDN w:val="0"/>
              <w:adjustRightInd w:val="0"/>
              <w:spacing w:line="360" w:lineRule="auto"/>
              <w:jc w:val="both"/>
              <w:rPr>
                <w:rFonts w:ascii="Arial" w:hAnsi="Arial" w:cs="Arial"/>
                <w:lang w:val="en-US"/>
              </w:rPr>
            </w:pPr>
            <w:r w:rsidRPr="00014467">
              <w:rPr>
                <w:rFonts w:ascii="Arial" w:hAnsi="Arial" w:cs="Arial"/>
                <w:lang w:val="en-US"/>
              </w:rPr>
              <w:t>The key features of the agency’s policy should be summarized as a series of direct, unambiguous statements. These statements should outline what the agency will do to control fraud and corruption from both internal and external sources.</w:t>
            </w:r>
          </w:p>
          <w:p w:rsidR="001C43AC" w:rsidRPr="00014467" w:rsidRDefault="001C43AC" w:rsidP="00014467">
            <w:pPr>
              <w:autoSpaceDE w:val="0"/>
              <w:autoSpaceDN w:val="0"/>
              <w:adjustRightInd w:val="0"/>
              <w:spacing w:line="360" w:lineRule="auto"/>
              <w:jc w:val="both"/>
              <w:rPr>
                <w:rFonts w:ascii="Arial" w:hAnsi="Arial" w:cs="Arial"/>
                <w:b/>
                <w:lang w:val="en-US"/>
              </w:rPr>
            </w:pPr>
            <w:r w:rsidRPr="00014467">
              <w:rPr>
                <w:rFonts w:ascii="Arial" w:hAnsi="Arial" w:cs="Arial"/>
                <w:b/>
                <w:lang w:val="en-US"/>
              </w:rPr>
              <w:t>(iv) Applicability</w:t>
            </w:r>
          </w:p>
          <w:p w:rsidR="001C43AC" w:rsidRPr="00014467" w:rsidRDefault="001C43AC" w:rsidP="00014467">
            <w:pPr>
              <w:autoSpaceDE w:val="0"/>
              <w:autoSpaceDN w:val="0"/>
              <w:adjustRightInd w:val="0"/>
              <w:spacing w:line="360" w:lineRule="auto"/>
              <w:jc w:val="both"/>
              <w:rPr>
                <w:rFonts w:ascii="Arial" w:hAnsi="Arial" w:cs="Arial"/>
                <w:lang w:val="en-US"/>
              </w:rPr>
            </w:pPr>
            <w:r w:rsidRPr="00014467">
              <w:rPr>
                <w:rFonts w:ascii="Arial" w:hAnsi="Arial" w:cs="Arial"/>
                <w:lang w:val="en-US"/>
              </w:rPr>
              <w:t>There should be a concise description of who will be affected by the policy, including both internal and external stakeholders. It may incorporate bullet points listing the people or bodies to whom the policy is relevant or on which it imposes particular requirements. It may outline individual responsibilities, as well as the links between</w:t>
            </w:r>
          </w:p>
          <w:p w:rsidR="001C43AC" w:rsidRPr="00014467" w:rsidRDefault="001C43AC" w:rsidP="00014467">
            <w:pPr>
              <w:spacing w:line="360" w:lineRule="auto"/>
              <w:jc w:val="both"/>
              <w:rPr>
                <w:rFonts w:ascii="Arial" w:hAnsi="Arial" w:cs="Arial"/>
                <w:lang w:val="en-US"/>
              </w:rPr>
            </w:pPr>
            <w:r w:rsidRPr="00014467">
              <w:rPr>
                <w:rFonts w:ascii="Arial" w:hAnsi="Arial" w:cs="Arial"/>
                <w:lang w:val="en-US"/>
              </w:rPr>
              <w:t>stakeholders.</w:t>
            </w:r>
          </w:p>
          <w:p w:rsidR="001C43AC" w:rsidRPr="00014467" w:rsidRDefault="001C43AC" w:rsidP="00014467">
            <w:pPr>
              <w:autoSpaceDE w:val="0"/>
              <w:autoSpaceDN w:val="0"/>
              <w:adjustRightInd w:val="0"/>
              <w:spacing w:line="360" w:lineRule="auto"/>
              <w:jc w:val="both"/>
              <w:rPr>
                <w:rFonts w:ascii="Arial" w:hAnsi="Arial" w:cs="Arial"/>
                <w:b/>
                <w:lang w:val="en-US"/>
              </w:rPr>
            </w:pPr>
            <w:r w:rsidRPr="00014467">
              <w:rPr>
                <w:rFonts w:ascii="Arial" w:hAnsi="Arial" w:cs="Arial"/>
                <w:b/>
                <w:lang w:val="en-US"/>
              </w:rPr>
              <w:t>(v) Definitions</w:t>
            </w:r>
          </w:p>
          <w:p w:rsidR="001C43AC" w:rsidRPr="00014467" w:rsidRDefault="001C43AC" w:rsidP="00014467">
            <w:pPr>
              <w:autoSpaceDE w:val="0"/>
              <w:autoSpaceDN w:val="0"/>
              <w:adjustRightInd w:val="0"/>
              <w:spacing w:line="360" w:lineRule="auto"/>
              <w:jc w:val="both"/>
              <w:rPr>
                <w:rFonts w:ascii="Arial" w:hAnsi="Arial" w:cs="Arial"/>
                <w:lang w:val="en-US"/>
              </w:rPr>
            </w:pPr>
            <w:r w:rsidRPr="00014467">
              <w:rPr>
                <w:rFonts w:ascii="Arial" w:hAnsi="Arial" w:cs="Arial"/>
                <w:lang w:val="en-US"/>
              </w:rPr>
              <w:t>Specific terms or key principles used throughout the policy should be defined. This will clarify meaning and avoid any ambiguity when the policy is applied.</w:t>
            </w:r>
          </w:p>
          <w:p w:rsidR="001C43AC" w:rsidRPr="00014467" w:rsidRDefault="001C43AC" w:rsidP="00014467">
            <w:pPr>
              <w:autoSpaceDE w:val="0"/>
              <w:autoSpaceDN w:val="0"/>
              <w:adjustRightInd w:val="0"/>
              <w:spacing w:line="360" w:lineRule="auto"/>
              <w:jc w:val="both"/>
              <w:rPr>
                <w:rFonts w:ascii="Arial" w:hAnsi="Arial" w:cs="Arial"/>
                <w:b/>
                <w:lang w:val="en-US"/>
              </w:rPr>
            </w:pPr>
            <w:r w:rsidRPr="00014467">
              <w:rPr>
                <w:rFonts w:ascii="Arial" w:hAnsi="Arial" w:cs="Arial"/>
                <w:b/>
                <w:lang w:val="en-US"/>
              </w:rPr>
              <w:t>(vi)  Procedures</w:t>
            </w:r>
          </w:p>
          <w:p w:rsidR="001C43AC" w:rsidRPr="00014467" w:rsidRDefault="001C43AC" w:rsidP="00014467">
            <w:pPr>
              <w:autoSpaceDE w:val="0"/>
              <w:autoSpaceDN w:val="0"/>
              <w:adjustRightInd w:val="0"/>
              <w:spacing w:line="360" w:lineRule="auto"/>
              <w:jc w:val="both"/>
              <w:rPr>
                <w:rFonts w:ascii="Arial" w:hAnsi="Arial" w:cs="Arial"/>
                <w:lang w:val="en-US"/>
              </w:rPr>
            </w:pPr>
            <w:r w:rsidRPr="00014467">
              <w:rPr>
                <w:rFonts w:ascii="Arial" w:hAnsi="Arial" w:cs="Arial"/>
                <w:lang w:val="en-US"/>
              </w:rPr>
              <w:t>It is usual to outline the various areas covered by the policy. The elements that was  identified for a fraud and corruption control policy are:  risk assessment;  internal controls;  internal reporting;  external reporting;  public interest disclosures ; investigations;  code of conduct;  staff education and awareness; client and community awareness.</w:t>
            </w:r>
          </w:p>
          <w:p w:rsidR="001C43AC" w:rsidRPr="00014467" w:rsidRDefault="001C43AC" w:rsidP="00014467">
            <w:pPr>
              <w:autoSpaceDE w:val="0"/>
              <w:autoSpaceDN w:val="0"/>
              <w:adjustRightInd w:val="0"/>
              <w:spacing w:line="360" w:lineRule="auto"/>
              <w:jc w:val="both"/>
              <w:rPr>
                <w:rFonts w:ascii="Arial" w:hAnsi="Arial" w:cs="Arial"/>
                <w:b/>
                <w:lang w:val="en-US"/>
              </w:rPr>
            </w:pPr>
            <w:r w:rsidRPr="00014467">
              <w:rPr>
                <w:rFonts w:ascii="Arial" w:hAnsi="Arial" w:cs="Arial"/>
                <w:b/>
                <w:lang w:val="en-US"/>
              </w:rPr>
              <w:t>(vii) References or authority</w:t>
            </w:r>
          </w:p>
          <w:p w:rsidR="001C43AC" w:rsidRPr="00014467" w:rsidRDefault="001C43AC" w:rsidP="00014467">
            <w:pPr>
              <w:autoSpaceDE w:val="0"/>
              <w:autoSpaceDN w:val="0"/>
              <w:adjustRightInd w:val="0"/>
              <w:spacing w:line="360" w:lineRule="auto"/>
              <w:jc w:val="both"/>
              <w:rPr>
                <w:rFonts w:ascii="Arial" w:hAnsi="Arial" w:cs="Arial"/>
                <w:lang w:val="en-US"/>
              </w:rPr>
            </w:pPr>
            <w:r w:rsidRPr="00014467">
              <w:rPr>
                <w:rFonts w:ascii="Arial" w:hAnsi="Arial" w:cs="Arial"/>
                <w:lang w:val="en-US"/>
              </w:rPr>
              <w:t>This lists the relevant legislation, or government directives or standards under which the agency operates and which are relevant to the policy.</w:t>
            </w:r>
          </w:p>
          <w:p w:rsidR="001C43AC" w:rsidRPr="00014467" w:rsidRDefault="001C43AC" w:rsidP="00014467">
            <w:pPr>
              <w:autoSpaceDE w:val="0"/>
              <w:autoSpaceDN w:val="0"/>
              <w:adjustRightInd w:val="0"/>
              <w:spacing w:line="360" w:lineRule="auto"/>
              <w:jc w:val="both"/>
              <w:rPr>
                <w:rFonts w:ascii="Arial" w:hAnsi="Arial" w:cs="Arial"/>
                <w:b/>
                <w:lang w:val="en-US"/>
              </w:rPr>
            </w:pPr>
            <w:r w:rsidRPr="00014467">
              <w:rPr>
                <w:rFonts w:ascii="Arial" w:hAnsi="Arial" w:cs="Arial"/>
                <w:b/>
                <w:lang w:val="en-US"/>
              </w:rPr>
              <w:t>(viii) Administrative details</w:t>
            </w:r>
          </w:p>
          <w:p w:rsidR="001C43AC" w:rsidRPr="00014467" w:rsidRDefault="001C43AC" w:rsidP="00014467">
            <w:pPr>
              <w:autoSpaceDE w:val="0"/>
              <w:autoSpaceDN w:val="0"/>
              <w:adjustRightInd w:val="0"/>
              <w:spacing w:line="360" w:lineRule="auto"/>
              <w:jc w:val="both"/>
              <w:rPr>
                <w:rFonts w:ascii="Arial" w:hAnsi="Arial" w:cs="Arial"/>
                <w:lang w:val="en-US"/>
              </w:rPr>
            </w:pPr>
            <w:r w:rsidRPr="00014467">
              <w:rPr>
                <w:rFonts w:ascii="Arial" w:hAnsi="Arial" w:cs="Arial"/>
                <w:lang w:val="en-US"/>
              </w:rPr>
              <w:t>All policies should list the following:</w:t>
            </w:r>
          </w:p>
          <w:p w:rsidR="001C43AC" w:rsidRPr="00014467" w:rsidRDefault="001C43AC" w:rsidP="00014467">
            <w:pPr>
              <w:autoSpaceDE w:val="0"/>
              <w:autoSpaceDN w:val="0"/>
              <w:adjustRightInd w:val="0"/>
              <w:spacing w:line="360" w:lineRule="auto"/>
              <w:jc w:val="both"/>
              <w:rPr>
                <w:rFonts w:ascii="Arial" w:hAnsi="Arial" w:cs="Arial"/>
                <w:lang w:val="en-US"/>
              </w:rPr>
            </w:pPr>
            <w:r w:rsidRPr="00014467">
              <w:rPr>
                <w:rFonts w:ascii="Arial" w:hAnsi="Arial" w:cs="Arial"/>
                <w:lang w:val="en-US"/>
              </w:rPr>
              <w:t>• author’s name</w:t>
            </w:r>
          </w:p>
          <w:p w:rsidR="001C43AC" w:rsidRPr="00014467" w:rsidRDefault="001C43AC" w:rsidP="00014467">
            <w:pPr>
              <w:autoSpaceDE w:val="0"/>
              <w:autoSpaceDN w:val="0"/>
              <w:adjustRightInd w:val="0"/>
              <w:spacing w:line="360" w:lineRule="auto"/>
              <w:jc w:val="both"/>
              <w:rPr>
                <w:rFonts w:ascii="Arial" w:hAnsi="Arial" w:cs="Arial"/>
                <w:lang w:val="en-US"/>
              </w:rPr>
            </w:pPr>
            <w:r w:rsidRPr="00014467">
              <w:rPr>
                <w:rFonts w:ascii="Arial" w:hAnsi="Arial" w:cs="Arial"/>
                <w:lang w:val="en-US"/>
              </w:rPr>
              <w:t>• author’s position</w:t>
            </w:r>
          </w:p>
          <w:p w:rsidR="001C43AC" w:rsidRPr="00014467" w:rsidRDefault="001C43AC" w:rsidP="00014467">
            <w:pPr>
              <w:autoSpaceDE w:val="0"/>
              <w:autoSpaceDN w:val="0"/>
              <w:adjustRightInd w:val="0"/>
              <w:spacing w:line="360" w:lineRule="auto"/>
              <w:jc w:val="both"/>
              <w:rPr>
                <w:rFonts w:ascii="Arial" w:hAnsi="Arial" w:cs="Arial"/>
                <w:lang w:val="en-US"/>
              </w:rPr>
            </w:pPr>
            <w:r w:rsidRPr="00014467">
              <w:rPr>
                <w:rFonts w:ascii="Arial" w:hAnsi="Arial" w:cs="Arial"/>
                <w:lang w:val="en-US"/>
              </w:rPr>
              <w:t>• approver’s name</w:t>
            </w:r>
          </w:p>
          <w:p w:rsidR="001C43AC" w:rsidRPr="00014467" w:rsidRDefault="001C43AC" w:rsidP="00014467">
            <w:pPr>
              <w:autoSpaceDE w:val="0"/>
              <w:autoSpaceDN w:val="0"/>
              <w:adjustRightInd w:val="0"/>
              <w:spacing w:line="360" w:lineRule="auto"/>
              <w:jc w:val="both"/>
              <w:rPr>
                <w:rFonts w:ascii="Arial" w:hAnsi="Arial" w:cs="Arial"/>
                <w:lang w:val="en-US"/>
              </w:rPr>
            </w:pPr>
            <w:r w:rsidRPr="00014467">
              <w:rPr>
                <w:rFonts w:ascii="Arial" w:hAnsi="Arial" w:cs="Arial"/>
                <w:lang w:val="en-US"/>
              </w:rPr>
              <w:t>• approver’s position</w:t>
            </w:r>
          </w:p>
          <w:p w:rsidR="001C43AC" w:rsidRPr="00014467" w:rsidRDefault="001C43AC" w:rsidP="00014467">
            <w:pPr>
              <w:autoSpaceDE w:val="0"/>
              <w:autoSpaceDN w:val="0"/>
              <w:adjustRightInd w:val="0"/>
              <w:spacing w:line="360" w:lineRule="auto"/>
              <w:jc w:val="both"/>
              <w:rPr>
                <w:rFonts w:ascii="Arial" w:hAnsi="Arial" w:cs="Arial"/>
                <w:lang w:val="en-US"/>
              </w:rPr>
            </w:pPr>
            <w:r w:rsidRPr="00014467">
              <w:rPr>
                <w:rFonts w:ascii="Arial" w:hAnsi="Arial" w:cs="Arial"/>
                <w:lang w:val="en-US"/>
              </w:rPr>
              <w:t>• date approved</w:t>
            </w:r>
          </w:p>
          <w:p w:rsidR="001C43AC" w:rsidRPr="00014467" w:rsidRDefault="001C43AC" w:rsidP="00014467">
            <w:pPr>
              <w:spacing w:line="360" w:lineRule="auto"/>
              <w:jc w:val="both"/>
              <w:rPr>
                <w:rFonts w:ascii="Arial" w:hAnsi="Arial" w:cs="Arial"/>
                <w:b/>
                <w:color w:val="FF0000"/>
                <w:lang w:val="en-US"/>
              </w:rPr>
            </w:pPr>
            <w:r w:rsidRPr="00014467">
              <w:rPr>
                <w:rFonts w:ascii="Arial" w:hAnsi="Arial" w:cs="Arial"/>
                <w:lang w:val="en-US"/>
              </w:rPr>
              <w:t>• suggested review date.</w:t>
            </w:r>
          </w:p>
          <w:p w:rsidR="001C43AC" w:rsidRPr="00014467" w:rsidRDefault="001C43AC" w:rsidP="00697E9D">
            <w:pPr>
              <w:autoSpaceDE w:val="0"/>
              <w:autoSpaceDN w:val="0"/>
              <w:adjustRightInd w:val="0"/>
              <w:spacing w:line="360" w:lineRule="auto"/>
              <w:jc w:val="both"/>
              <w:rPr>
                <w:rFonts w:ascii="Arial" w:hAnsi="Arial" w:cs="Arial"/>
                <w:b/>
                <w:sz w:val="24"/>
                <w:szCs w:val="24"/>
                <w:lang w:val="en-US"/>
              </w:rPr>
            </w:pPr>
          </w:p>
        </w:tc>
      </w:tr>
    </w:tbl>
    <w:p w:rsidR="001C43AC" w:rsidRPr="00014467" w:rsidRDefault="001C43AC" w:rsidP="00A851DA">
      <w:pPr>
        <w:autoSpaceDE w:val="0"/>
        <w:autoSpaceDN w:val="0"/>
        <w:adjustRightInd w:val="0"/>
        <w:spacing w:after="0" w:line="240" w:lineRule="auto"/>
        <w:rPr>
          <w:rFonts w:ascii="Arial" w:hAnsi="Arial" w:cs="Arial"/>
          <w:b/>
          <w:bCs/>
          <w:color w:val="002060"/>
          <w:sz w:val="28"/>
          <w:lang w:val="en-US"/>
        </w:rPr>
      </w:pPr>
    </w:p>
    <w:p w:rsidR="001C43AC" w:rsidRDefault="001C43AC" w:rsidP="00A851DA">
      <w:pPr>
        <w:autoSpaceDE w:val="0"/>
        <w:autoSpaceDN w:val="0"/>
        <w:adjustRightInd w:val="0"/>
        <w:spacing w:after="0" w:line="240" w:lineRule="auto"/>
        <w:rPr>
          <w:rFonts w:ascii="Arial" w:hAnsi="Arial" w:cs="Arial"/>
          <w:b/>
          <w:bCs/>
          <w:color w:val="002060"/>
          <w:sz w:val="28"/>
          <w:lang w:val="en-US"/>
        </w:rPr>
      </w:pPr>
    </w:p>
    <w:p w:rsidR="001C43AC" w:rsidRDefault="001C43AC" w:rsidP="00A851DA">
      <w:pPr>
        <w:autoSpaceDE w:val="0"/>
        <w:autoSpaceDN w:val="0"/>
        <w:adjustRightInd w:val="0"/>
        <w:spacing w:after="0" w:line="240" w:lineRule="auto"/>
        <w:rPr>
          <w:rFonts w:ascii="Arial" w:hAnsi="Arial" w:cs="Arial"/>
          <w:b/>
          <w:bCs/>
          <w:color w:val="002060"/>
          <w:sz w:val="28"/>
          <w:lang w:val="en-US"/>
        </w:rPr>
      </w:pPr>
    </w:p>
    <w:p w:rsidR="001C43AC" w:rsidRDefault="001C43AC" w:rsidP="00A851DA">
      <w:pPr>
        <w:autoSpaceDE w:val="0"/>
        <w:autoSpaceDN w:val="0"/>
        <w:adjustRightInd w:val="0"/>
        <w:spacing w:after="0" w:line="240" w:lineRule="auto"/>
        <w:rPr>
          <w:rFonts w:ascii="Arial" w:hAnsi="Arial" w:cs="Arial"/>
          <w:b/>
          <w:bCs/>
          <w:color w:val="002060"/>
          <w:sz w:val="28"/>
          <w:lang w:val="en-US"/>
        </w:rPr>
      </w:pPr>
    </w:p>
    <w:p w:rsidR="001C43AC" w:rsidRDefault="001C43AC" w:rsidP="00A851DA">
      <w:pPr>
        <w:autoSpaceDE w:val="0"/>
        <w:autoSpaceDN w:val="0"/>
        <w:adjustRightInd w:val="0"/>
        <w:spacing w:after="0" w:line="240" w:lineRule="auto"/>
        <w:rPr>
          <w:rFonts w:ascii="Arial" w:hAnsi="Arial" w:cs="Arial"/>
          <w:b/>
          <w:bCs/>
          <w:color w:val="002060"/>
          <w:sz w:val="28"/>
          <w:lang w:val="en-US"/>
        </w:rPr>
      </w:pPr>
    </w:p>
    <w:p w:rsidR="001C43AC" w:rsidRDefault="001C43AC" w:rsidP="00A851DA">
      <w:pPr>
        <w:autoSpaceDE w:val="0"/>
        <w:autoSpaceDN w:val="0"/>
        <w:adjustRightInd w:val="0"/>
        <w:spacing w:after="0" w:line="240" w:lineRule="auto"/>
        <w:rPr>
          <w:rFonts w:ascii="Arial" w:hAnsi="Arial" w:cs="Arial"/>
          <w:b/>
          <w:bCs/>
          <w:color w:val="002060"/>
          <w:sz w:val="28"/>
          <w:lang w:val="en-US"/>
        </w:rPr>
      </w:pPr>
    </w:p>
    <w:p w:rsidR="001C43AC" w:rsidRPr="00014467" w:rsidRDefault="001C43AC" w:rsidP="00A851DA">
      <w:pPr>
        <w:autoSpaceDE w:val="0"/>
        <w:autoSpaceDN w:val="0"/>
        <w:adjustRightInd w:val="0"/>
        <w:spacing w:after="0" w:line="240" w:lineRule="auto"/>
        <w:rPr>
          <w:rFonts w:ascii="Arial" w:hAnsi="Arial" w:cs="Arial"/>
          <w:b/>
          <w:bCs/>
          <w:color w:val="002060"/>
          <w:sz w:val="28"/>
          <w:lang w:val="en-US"/>
        </w:rPr>
      </w:pPr>
    </w:p>
    <w:p w:rsidR="001C43AC" w:rsidRPr="00014467" w:rsidRDefault="001C43AC" w:rsidP="00A851DA">
      <w:pPr>
        <w:autoSpaceDE w:val="0"/>
        <w:autoSpaceDN w:val="0"/>
        <w:adjustRightInd w:val="0"/>
        <w:spacing w:after="0" w:line="240" w:lineRule="auto"/>
        <w:rPr>
          <w:rFonts w:ascii="Arial" w:hAnsi="Arial" w:cs="Arial"/>
          <w:b/>
          <w:bCs/>
          <w:color w:val="002060"/>
          <w:sz w:val="28"/>
        </w:rPr>
      </w:pPr>
    </w:p>
    <w:p w:rsidR="001C43AC" w:rsidRPr="00014467" w:rsidRDefault="001C43AC" w:rsidP="00A851DA">
      <w:pPr>
        <w:autoSpaceDE w:val="0"/>
        <w:autoSpaceDN w:val="0"/>
        <w:adjustRightInd w:val="0"/>
        <w:spacing w:after="0" w:line="240" w:lineRule="auto"/>
        <w:rPr>
          <w:rFonts w:ascii="Arial" w:hAnsi="Arial" w:cs="Arial"/>
          <w:b/>
          <w:bCs/>
          <w:color w:val="002060"/>
          <w:sz w:val="28"/>
          <w:lang w:val="en-US"/>
        </w:rPr>
      </w:pPr>
      <w:r w:rsidRPr="00014467">
        <w:rPr>
          <w:rFonts w:ascii="Arial" w:hAnsi="Arial" w:cs="Arial"/>
          <w:b/>
          <w:bCs/>
          <w:color w:val="002060"/>
          <w:sz w:val="28"/>
          <w:lang w:val="en-US"/>
        </w:rPr>
        <w:t>Student Statement:</w:t>
      </w:r>
    </w:p>
    <w:p w:rsidR="001C43AC" w:rsidRPr="00014467" w:rsidRDefault="001C43AC" w:rsidP="00A851DA">
      <w:pPr>
        <w:autoSpaceDE w:val="0"/>
        <w:autoSpaceDN w:val="0"/>
        <w:adjustRightInd w:val="0"/>
        <w:spacing w:after="0" w:line="240" w:lineRule="auto"/>
        <w:rPr>
          <w:rFonts w:ascii="Arial" w:hAnsi="Arial" w:cs="Arial"/>
          <w:b/>
          <w:bCs/>
          <w:color w:val="001AE6"/>
          <w:lang w:val="en-US"/>
        </w:rPr>
      </w:pPr>
    </w:p>
    <w:p w:rsidR="001C43AC" w:rsidRPr="00014467" w:rsidRDefault="001C43AC" w:rsidP="00A851DA">
      <w:pPr>
        <w:autoSpaceDE w:val="0"/>
        <w:autoSpaceDN w:val="0"/>
        <w:adjustRightInd w:val="0"/>
        <w:spacing w:after="0" w:line="240" w:lineRule="auto"/>
        <w:rPr>
          <w:rFonts w:ascii="Arial" w:hAnsi="Arial" w:cs="Arial"/>
          <w:color w:val="000000"/>
          <w:lang w:val="en-US"/>
        </w:rPr>
      </w:pPr>
      <w:r w:rsidRPr="00014467">
        <w:rPr>
          <w:rFonts w:ascii="Arial" w:hAnsi="Arial" w:cs="Arial"/>
          <w:color w:val="000000"/>
          <w:lang w:val="en-US"/>
        </w:rPr>
        <w:t>By submitting this assignment, I confirm that this is my own work.</w:t>
      </w:r>
    </w:p>
    <w:p w:rsidR="001C43AC" w:rsidRPr="00014467" w:rsidRDefault="001C43AC" w:rsidP="00A851DA">
      <w:pPr>
        <w:autoSpaceDE w:val="0"/>
        <w:autoSpaceDN w:val="0"/>
        <w:adjustRightInd w:val="0"/>
        <w:spacing w:after="0" w:line="240" w:lineRule="auto"/>
        <w:rPr>
          <w:rFonts w:ascii="Arial" w:hAnsi="Arial" w:cs="Arial"/>
          <w:color w:val="000000"/>
          <w:lang w:val="en-US"/>
        </w:rPr>
      </w:pPr>
    </w:p>
    <w:p w:rsidR="001C43AC" w:rsidRPr="00014467" w:rsidRDefault="001C43AC" w:rsidP="00A851DA">
      <w:pPr>
        <w:autoSpaceDE w:val="0"/>
        <w:autoSpaceDN w:val="0"/>
        <w:adjustRightInd w:val="0"/>
        <w:spacing w:after="0" w:line="240" w:lineRule="auto"/>
        <w:rPr>
          <w:rFonts w:ascii="Arial" w:hAnsi="Arial" w:cs="Arial"/>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1C43AC" w:rsidRPr="00014467" w:rsidTr="00F92639">
        <w:tc>
          <w:tcPr>
            <w:tcW w:w="2310" w:type="dxa"/>
            <w:shd w:val="clear" w:color="auto" w:fill="D9D9D9"/>
          </w:tcPr>
          <w:p w:rsidR="001C43AC" w:rsidRPr="00014467" w:rsidRDefault="001C43AC" w:rsidP="00F92639">
            <w:pPr>
              <w:spacing w:after="0" w:line="240" w:lineRule="auto"/>
              <w:rPr>
                <w:rFonts w:ascii="Arial" w:hAnsi="Arial" w:cs="Arial"/>
                <w:color w:val="000000"/>
                <w:lang w:val="en-US"/>
              </w:rPr>
            </w:pPr>
            <w:r w:rsidRPr="00014467">
              <w:rPr>
                <w:rFonts w:ascii="Arial" w:hAnsi="Arial" w:cs="Arial"/>
                <w:color w:val="000000"/>
                <w:lang w:val="en-US"/>
              </w:rPr>
              <w:t>Student Signature</w:t>
            </w:r>
          </w:p>
        </w:tc>
        <w:tc>
          <w:tcPr>
            <w:tcW w:w="4035" w:type="dxa"/>
          </w:tcPr>
          <w:p w:rsidR="001C43AC" w:rsidRPr="00014467" w:rsidRDefault="001C43AC" w:rsidP="00F92639">
            <w:pPr>
              <w:spacing w:after="0" w:line="240" w:lineRule="auto"/>
              <w:rPr>
                <w:rFonts w:ascii="Arial" w:hAnsi="Arial" w:cs="Arial"/>
                <w:color w:val="000000"/>
                <w:lang w:val="en-US"/>
              </w:rPr>
            </w:pPr>
            <w:r w:rsidRPr="00014467">
              <w:rPr>
                <w:rFonts w:ascii="Arial" w:hAnsi="Arial" w:cs="Arial"/>
              </w:rPr>
              <w:pict>
                <v:shape id="_x0000_i1025" type="#_x0000_t75" style="width:114pt;height:26.25pt" filled="t">
                  <v:fill color2="black" type="frame"/>
                  <v:imagedata r:id="rId8" o:title=""/>
                </v:shape>
              </w:pict>
            </w:r>
          </w:p>
        </w:tc>
        <w:tc>
          <w:tcPr>
            <w:tcW w:w="1276" w:type="dxa"/>
            <w:shd w:val="clear" w:color="auto" w:fill="D9D9D9"/>
          </w:tcPr>
          <w:p w:rsidR="001C43AC" w:rsidRPr="00014467" w:rsidRDefault="001C43AC" w:rsidP="00F92639">
            <w:pPr>
              <w:spacing w:after="0" w:line="240" w:lineRule="auto"/>
              <w:rPr>
                <w:rFonts w:ascii="Arial" w:hAnsi="Arial" w:cs="Arial"/>
                <w:color w:val="000000"/>
                <w:lang w:val="en-US"/>
              </w:rPr>
            </w:pPr>
            <w:r w:rsidRPr="00014467">
              <w:rPr>
                <w:rFonts w:ascii="Arial" w:hAnsi="Arial" w:cs="Arial"/>
                <w:color w:val="000000"/>
                <w:lang w:val="en-US"/>
              </w:rPr>
              <w:t>Date</w:t>
            </w:r>
          </w:p>
        </w:tc>
        <w:tc>
          <w:tcPr>
            <w:tcW w:w="1621" w:type="dxa"/>
          </w:tcPr>
          <w:p w:rsidR="001C43AC" w:rsidRPr="00014467" w:rsidRDefault="001C43AC" w:rsidP="00F92639">
            <w:pPr>
              <w:spacing w:after="0" w:line="240" w:lineRule="auto"/>
              <w:rPr>
                <w:rFonts w:ascii="Arial" w:hAnsi="Arial" w:cs="Arial"/>
                <w:color w:val="000000"/>
                <w:lang w:val="en-US"/>
              </w:rPr>
            </w:pPr>
            <w:r>
              <w:rPr>
                <w:rFonts w:ascii="Arial" w:hAnsi="Arial" w:cs="Arial"/>
                <w:color w:val="000000"/>
                <w:lang w:val="en-US"/>
              </w:rPr>
              <w:t>14/03</w:t>
            </w:r>
            <w:r w:rsidRPr="00014467">
              <w:rPr>
                <w:rFonts w:ascii="Arial" w:hAnsi="Arial" w:cs="Arial"/>
                <w:color w:val="000000"/>
                <w:lang w:val="en-US"/>
              </w:rPr>
              <w:t>/2016</w:t>
            </w:r>
          </w:p>
        </w:tc>
      </w:tr>
    </w:tbl>
    <w:p w:rsidR="001C43AC" w:rsidRPr="00014467" w:rsidRDefault="001C43AC" w:rsidP="00A851DA">
      <w:pPr>
        <w:rPr>
          <w:rFonts w:ascii="Arial" w:hAnsi="Arial" w:cs="Arial"/>
          <w:color w:val="000000"/>
          <w:lang w:val="en-US"/>
        </w:rPr>
      </w:pPr>
    </w:p>
    <w:p w:rsidR="001C43AC" w:rsidRPr="00014467" w:rsidRDefault="001C43AC" w:rsidP="00A851DA">
      <w:pPr>
        <w:rPr>
          <w:rFonts w:ascii="Arial" w:hAnsi="Arial" w:cs="Arial"/>
          <w:color w:val="000000"/>
          <w:lang w:val="en-US"/>
        </w:rPr>
      </w:pPr>
    </w:p>
    <w:p w:rsidR="001C43AC" w:rsidRPr="00014467" w:rsidRDefault="001C43AC" w:rsidP="00503D7E">
      <w:pPr>
        <w:shd w:val="clear" w:color="auto" w:fill="D9D9D9"/>
        <w:rPr>
          <w:rFonts w:ascii="Arial" w:hAnsi="Arial" w:cs="Arial"/>
          <w:b/>
          <w:sz w:val="32"/>
          <w:lang w:val="en-US"/>
        </w:rPr>
      </w:pPr>
      <w:r w:rsidRPr="00014467">
        <w:rPr>
          <w:rFonts w:ascii="Arial" w:hAnsi="Arial" w:cs="Arial"/>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1C43AC" w:rsidRPr="00014467" w:rsidTr="00F92639">
        <w:trPr>
          <w:trHeight w:val="249"/>
        </w:trPr>
        <w:tc>
          <w:tcPr>
            <w:tcW w:w="4621" w:type="dxa"/>
            <w:shd w:val="clear" w:color="auto" w:fill="D9D9D9"/>
          </w:tcPr>
          <w:p w:rsidR="001C43AC" w:rsidRPr="00014467" w:rsidRDefault="001C43AC" w:rsidP="00F92639">
            <w:pPr>
              <w:spacing w:after="0" w:line="240" w:lineRule="auto"/>
              <w:rPr>
                <w:rFonts w:ascii="Arial" w:hAnsi="Arial" w:cs="Arial"/>
                <w:b/>
                <w:color w:val="002060"/>
                <w:lang w:val="en-US"/>
              </w:rPr>
            </w:pPr>
            <w:r w:rsidRPr="00014467">
              <w:rPr>
                <w:rFonts w:ascii="Arial" w:hAnsi="Arial" w:cs="Arial"/>
                <w:b/>
                <w:color w:val="002060"/>
                <w:lang w:val="en-US"/>
              </w:rPr>
              <w:t>Total Marks</w:t>
            </w:r>
          </w:p>
        </w:tc>
        <w:tc>
          <w:tcPr>
            <w:tcW w:w="4621" w:type="dxa"/>
          </w:tcPr>
          <w:p w:rsidR="001C43AC" w:rsidRPr="00014467" w:rsidRDefault="001C43AC" w:rsidP="00F92639">
            <w:pPr>
              <w:spacing w:after="0" w:line="240" w:lineRule="auto"/>
              <w:rPr>
                <w:rFonts w:ascii="Arial" w:hAnsi="Arial" w:cs="Arial"/>
                <w:szCs w:val="32"/>
                <w:lang w:val="en-US"/>
              </w:rPr>
            </w:pPr>
          </w:p>
        </w:tc>
      </w:tr>
      <w:tr w:rsidR="001C43AC" w:rsidRPr="00014467" w:rsidTr="00F92639">
        <w:tc>
          <w:tcPr>
            <w:tcW w:w="4621" w:type="dxa"/>
            <w:shd w:val="clear" w:color="auto" w:fill="D9D9D9"/>
          </w:tcPr>
          <w:p w:rsidR="001C43AC" w:rsidRPr="00014467" w:rsidRDefault="001C43AC" w:rsidP="00F92639">
            <w:pPr>
              <w:spacing w:after="0" w:line="240" w:lineRule="auto"/>
              <w:rPr>
                <w:rFonts w:ascii="Arial" w:hAnsi="Arial" w:cs="Arial"/>
                <w:b/>
                <w:color w:val="002060"/>
                <w:lang w:val="en-US"/>
              </w:rPr>
            </w:pPr>
            <w:r w:rsidRPr="00014467">
              <w:rPr>
                <w:rFonts w:ascii="Arial" w:hAnsi="Arial" w:cs="Arial"/>
                <w:b/>
                <w:color w:val="002060"/>
                <w:lang w:val="en-US"/>
              </w:rPr>
              <w:t>Marks Obtained</w:t>
            </w:r>
          </w:p>
        </w:tc>
        <w:tc>
          <w:tcPr>
            <w:tcW w:w="4621" w:type="dxa"/>
          </w:tcPr>
          <w:p w:rsidR="001C43AC" w:rsidRPr="00014467" w:rsidRDefault="001C43AC" w:rsidP="00F92639">
            <w:pPr>
              <w:spacing w:after="0" w:line="240" w:lineRule="auto"/>
              <w:rPr>
                <w:rFonts w:ascii="Arial" w:hAnsi="Arial" w:cs="Arial"/>
                <w:szCs w:val="32"/>
                <w:lang w:val="en-US"/>
              </w:rPr>
            </w:pPr>
          </w:p>
        </w:tc>
      </w:tr>
      <w:tr w:rsidR="001C43AC" w:rsidRPr="00014467" w:rsidTr="00F92639">
        <w:tc>
          <w:tcPr>
            <w:tcW w:w="4621" w:type="dxa"/>
            <w:shd w:val="clear" w:color="auto" w:fill="D9D9D9"/>
          </w:tcPr>
          <w:p w:rsidR="001C43AC" w:rsidRPr="00014467" w:rsidRDefault="001C43AC" w:rsidP="00F92639">
            <w:pPr>
              <w:spacing w:after="0" w:line="240" w:lineRule="auto"/>
              <w:rPr>
                <w:rFonts w:ascii="Arial" w:hAnsi="Arial" w:cs="Arial"/>
                <w:b/>
                <w:color w:val="002060"/>
                <w:lang w:val="en-US"/>
              </w:rPr>
            </w:pPr>
            <w:r w:rsidRPr="00014467">
              <w:rPr>
                <w:rFonts w:ascii="Arial" w:hAnsi="Arial" w:cs="Arial"/>
                <w:b/>
                <w:color w:val="002060"/>
                <w:lang w:val="en-US"/>
              </w:rPr>
              <w:t>Percentage / Grade</w:t>
            </w:r>
          </w:p>
        </w:tc>
        <w:tc>
          <w:tcPr>
            <w:tcW w:w="4621" w:type="dxa"/>
          </w:tcPr>
          <w:p w:rsidR="001C43AC" w:rsidRPr="00014467" w:rsidRDefault="001C43AC" w:rsidP="00F92639">
            <w:pPr>
              <w:spacing w:after="0" w:line="240" w:lineRule="auto"/>
              <w:rPr>
                <w:rFonts w:ascii="Arial" w:hAnsi="Arial" w:cs="Arial"/>
                <w:szCs w:val="32"/>
                <w:lang w:val="en-US"/>
              </w:rPr>
            </w:pPr>
          </w:p>
        </w:tc>
      </w:tr>
    </w:tbl>
    <w:p w:rsidR="001C43AC" w:rsidRPr="00014467" w:rsidRDefault="001C43AC" w:rsidP="00AA280F">
      <w:pPr>
        <w:rPr>
          <w:rFonts w:ascii="Arial" w:hAnsi="Arial" w:cs="Arial"/>
        </w:rPr>
      </w:pPr>
    </w:p>
    <w:sectPr w:rsidR="001C43AC" w:rsidRPr="00014467"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43AC" w:rsidRDefault="001C43AC" w:rsidP="00CB4D0A">
      <w:pPr>
        <w:spacing w:after="0" w:line="240" w:lineRule="auto"/>
      </w:pPr>
      <w:r>
        <w:separator/>
      </w:r>
    </w:p>
  </w:endnote>
  <w:endnote w:type="continuationSeparator" w:id="0">
    <w:p w:rsidR="001C43AC" w:rsidRDefault="001C43A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DejaVu Sans Light"/>
    <w:panose1 w:val="00000000000000000000"/>
    <w:charset w:val="EE"/>
    <w:family w:val="swiss"/>
    <w:notTrueType/>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43AC" w:rsidRDefault="001C43AC" w:rsidP="00CB4D0A">
      <w:pPr>
        <w:spacing w:after="0" w:line="240" w:lineRule="auto"/>
      </w:pPr>
      <w:r>
        <w:separator/>
      </w:r>
    </w:p>
  </w:footnote>
  <w:footnote w:type="continuationSeparator" w:id="0">
    <w:p w:rsidR="001C43AC" w:rsidRDefault="001C43AC" w:rsidP="00CB4D0A">
      <w:pPr>
        <w:spacing w:after="0" w:line="240" w:lineRule="auto"/>
      </w:pPr>
      <w:r>
        <w:continuationSeparator/>
      </w:r>
    </w:p>
  </w:footnote>
  <w:footnote w:id="1">
    <w:p w:rsidR="001C43AC" w:rsidRDefault="001C43AC" w:rsidP="00014467">
      <w:pPr>
        <w:pStyle w:val="FootnoteText"/>
      </w:pPr>
      <w:r>
        <w:rPr>
          <w:rStyle w:val="FootnoteReference"/>
        </w:rPr>
        <w:footnoteRef/>
      </w:r>
      <w:r>
        <w:t xml:space="preserve"> </w:t>
      </w:r>
      <w:r w:rsidRPr="008F3A36">
        <w:rPr>
          <w:rFonts w:ascii="Arial" w:hAnsi="Arial" w:cs="Arial"/>
          <w:sz w:val="18"/>
          <w:szCs w:val="18"/>
          <w:lang w:val="en-US"/>
        </w:rPr>
        <w:t xml:space="preserve">Association of Certified Fraud Examiners-ACFE –Report to the Nation statistics.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175CF"/>
    <w:multiLevelType w:val="hybridMultilevel"/>
    <w:tmpl w:val="836EA9DA"/>
    <w:lvl w:ilvl="0" w:tplc="AC2CBA7A">
      <w:start w:val="1"/>
      <w:numFmt w:val="bullet"/>
      <w:lvlText w:val=""/>
      <w:lvlJc w:val="left"/>
      <w:pPr>
        <w:tabs>
          <w:tab w:val="num" w:pos="720"/>
        </w:tabs>
        <w:ind w:left="720" w:hanging="360"/>
      </w:pPr>
      <w:rPr>
        <w:rFonts w:ascii="Wingdings 2" w:hAnsi="Wingdings 2" w:hint="default"/>
        <w:b w:val="0"/>
      </w:rPr>
    </w:lvl>
    <w:lvl w:ilvl="1" w:tplc="9AE82FAA" w:tentative="1">
      <w:start w:val="1"/>
      <w:numFmt w:val="bullet"/>
      <w:lvlText w:val=""/>
      <w:lvlJc w:val="left"/>
      <w:pPr>
        <w:tabs>
          <w:tab w:val="num" w:pos="1440"/>
        </w:tabs>
        <w:ind w:left="1440" w:hanging="360"/>
      </w:pPr>
      <w:rPr>
        <w:rFonts w:ascii="Wingdings 2" w:hAnsi="Wingdings 2" w:hint="default"/>
      </w:rPr>
    </w:lvl>
    <w:lvl w:ilvl="2" w:tplc="1812AE02" w:tentative="1">
      <w:start w:val="1"/>
      <w:numFmt w:val="bullet"/>
      <w:lvlText w:val=""/>
      <w:lvlJc w:val="left"/>
      <w:pPr>
        <w:tabs>
          <w:tab w:val="num" w:pos="2160"/>
        </w:tabs>
        <w:ind w:left="2160" w:hanging="360"/>
      </w:pPr>
      <w:rPr>
        <w:rFonts w:ascii="Wingdings 2" w:hAnsi="Wingdings 2" w:hint="default"/>
      </w:rPr>
    </w:lvl>
    <w:lvl w:ilvl="3" w:tplc="1932041C" w:tentative="1">
      <w:start w:val="1"/>
      <w:numFmt w:val="bullet"/>
      <w:lvlText w:val=""/>
      <w:lvlJc w:val="left"/>
      <w:pPr>
        <w:tabs>
          <w:tab w:val="num" w:pos="2880"/>
        </w:tabs>
        <w:ind w:left="2880" w:hanging="360"/>
      </w:pPr>
      <w:rPr>
        <w:rFonts w:ascii="Wingdings 2" w:hAnsi="Wingdings 2" w:hint="default"/>
      </w:rPr>
    </w:lvl>
    <w:lvl w:ilvl="4" w:tplc="F05C8CAC" w:tentative="1">
      <w:start w:val="1"/>
      <w:numFmt w:val="bullet"/>
      <w:lvlText w:val=""/>
      <w:lvlJc w:val="left"/>
      <w:pPr>
        <w:tabs>
          <w:tab w:val="num" w:pos="3600"/>
        </w:tabs>
        <w:ind w:left="3600" w:hanging="360"/>
      </w:pPr>
      <w:rPr>
        <w:rFonts w:ascii="Wingdings 2" w:hAnsi="Wingdings 2" w:hint="default"/>
      </w:rPr>
    </w:lvl>
    <w:lvl w:ilvl="5" w:tplc="1A72CB3E" w:tentative="1">
      <w:start w:val="1"/>
      <w:numFmt w:val="bullet"/>
      <w:lvlText w:val=""/>
      <w:lvlJc w:val="left"/>
      <w:pPr>
        <w:tabs>
          <w:tab w:val="num" w:pos="4320"/>
        </w:tabs>
        <w:ind w:left="4320" w:hanging="360"/>
      </w:pPr>
      <w:rPr>
        <w:rFonts w:ascii="Wingdings 2" w:hAnsi="Wingdings 2" w:hint="default"/>
      </w:rPr>
    </w:lvl>
    <w:lvl w:ilvl="6" w:tplc="AC0E3C54" w:tentative="1">
      <w:start w:val="1"/>
      <w:numFmt w:val="bullet"/>
      <w:lvlText w:val=""/>
      <w:lvlJc w:val="left"/>
      <w:pPr>
        <w:tabs>
          <w:tab w:val="num" w:pos="5040"/>
        </w:tabs>
        <w:ind w:left="5040" w:hanging="360"/>
      </w:pPr>
      <w:rPr>
        <w:rFonts w:ascii="Wingdings 2" w:hAnsi="Wingdings 2" w:hint="default"/>
      </w:rPr>
    </w:lvl>
    <w:lvl w:ilvl="7" w:tplc="E3B08E4A" w:tentative="1">
      <w:start w:val="1"/>
      <w:numFmt w:val="bullet"/>
      <w:lvlText w:val=""/>
      <w:lvlJc w:val="left"/>
      <w:pPr>
        <w:tabs>
          <w:tab w:val="num" w:pos="5760"/>
        </w:tabs>
        <w:ind w:left="5760" w:hanging="360"/>
      </w:pPr>
      <w:rPr>
        <w:rFonts w:ascii="Wingdings 2" w:hAnsi="Wingdings 2" w:hint="default"/>
      </w:rPr>
    </w:lvl>
    <w:lvl w:ilvl="8" w:tplc="4BCC41C8" w:tentative="1">
      <w:start w:val="1"/>
      <w:numFmt w:val="bullet"/>
      <w:lvlText w:val=""/>
      <w:lvlJc w:val="left"/>
      <w:pPr>
        <w:tabs>
          <w:tab w:val="num" w:pos="6480"/>
        </w:tabs>
        <w:ind w:left="6480" w:hanging="360"/>
      </w:pPr>
      <w:rPr>
        <w:rFonts w:ascii="Wingdings 2" w:hAnsi="Wingdings 2" w:hint="default"/>
      </w:rPr>
    </w:lvl>
  </w:abstractNum>
  <w:abstractNum w:abstractNumId="1">
    <w:nsid w:val="10E95DAD"/>
    <w:multiLevelType w:val="hybridMultilevel"/>
    <w:tmpl w:val="203AC554"/>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
    <w:nsid w:val="12B72EB5"/>
    <w:multiLevelType w:val="hybridMultilevel"/>
    <w:tmpl w:val="474EE0B2"/>
    <w:lvl w:ilvl="0" w:tplc="081A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18053339"/>
    <w:multiLevelType w:val="hybridMultilevel"/>
    <w:tmpl w:val="E0F6E4EA"/>
    <w:lvl w:ilvl="0" w:tplc="891ED6DA">
      <w:start w:val="1"/>
      <w:numFmt w:val="lowerRoman"/>
      <w:lvlText w:val="(%1)"/>
      <w:lvlJc w:val="left"/>
      <w:pPr>
        <w:tabs>
          <w:tab w:val="num" w:pos="720"/>
        </w:tabs>
        <w:ind w:left="720" w:hanging="360"/>
      </w:pPr>
      <w:rPr>
        <w:rFonts w:ascii="Times New Roman" w:eastAsia="Times New Roman" w:hAnsi="Times New Roman" w:cs="Times New Roman"/>
        <w:b/>
      </w:rPr>
    </w:lvl>
    <w:lvl w:ilvl="1" w:tplc="081A0005">
      <w:start w:val="1"/>
      <w:numFmt w:val="bullet"/>
      <w:lvlText w:val=""/>
      <w:lvlJc w:val="left"/>
      <w:pPr>
        <w:tabs>
          <w:tab w:val="num" w:pos="1440"/>
        </w:tabs>
        <w:ind w:left="1440" w:hanging="360"/>
      </w:pPr>
      <w:rPr>
        <w:rFonts w:ascii="Wingdings" w:hAnsi="Wingdings" w:hint="default"/>
      </w:rPr>
    </w:lvl>
    <w:lvl w:ilvl="2" w:tplc="D7DE1BCC" w:tentative="1">
      <w:start w:val="1"/>
      <w:numFmt w:val="bullet"/>
      <w:lvlText w:val=""/>
      <w:lvlJc w:val="left"/>
      <w:pPr>
        <w:tabs>
          <w:tab w:val="num" w:pos="2160"/>
        </w:tabs>
        <w:ind w:left="2160" w:hanging="360"/>
      </w:pPr>
      <w:rPr>
        <w:rFonts w:ascii="Wingdings 2" w:hAnsi="Wingdings 2" w:hint="default"/>
      </w:rPr>
    </w:lvl>
    <w:lvl w:ilvl="3" w:tplc="D0608874" w:tentative="1">
      <w:start w:val="1"/>
      <w:numFmt w:val="bullet"/>
      <w:lvlText w:val=""/>
      <w:lvlJc w:val="left"/>
      <w:pPr>
        <w:tabs>
          <w:tab w:val="num" w:pos="2880"/>
        </w:tabs>
        <w:ind w:left="2880" w:hanging="360"/>
      </w:pPr>
      <w:rPr>
        <w:rFonts w:ascii="Wingdings 2" w:hAnsi="Wingdings 2" w:hint="default"/>
      </w:rPr>
    </w:lvl>
    <w:lvl w:ilvl="4" w:tplc="55307D54" w:tentative="1">
      <w:start w:val="1"/>
      <w:numFmt w:val="bullet"/>
      <w:lvlText w:val=""/>
      <w:lvlJc w:val="left"/>
      <w:pPr>
        <w:tabs>
          <w:tab w:val="num" w:pos="3600"/>
        </w:tabs>
        <w:ind w:left="3600" w:hanging="360"/>
      </w:pPr>
      <w:rPr>
        <w:rFonts w:ascii="Wingdings 2" w:hAnsi="Wingdings 2" w:hint="default"/>
      </w:rPr>
    </w:lvl>
    <w:lvl w:ilvl="5" w:tplc="9000DEA4" w:tentative="1">
      <w:start w:val="1"/>
      <w:numFmt w:val="bullet"/>
      <w:lvlText w:val=""/>
      <w:lvlJc w:val="left"/>
      <w:pPr>
        <w:tabs>
          <w:tab w:val="num" w:pos="4320"/>
        </w:tabs>
        <w:ind w:left="4320" w:hanging="360"/>
      </w:pPr>
      <w:rPr>
        <w:rFonts w:ascii="Wingdings 2" w:hAnsi="Wingdings 2" w:hint="default"/>
      </w:rPr>
    </w:lvl>
    <w:lvl w:ilvl="6" w:tplc="FC283D20" w:tentative="1">
      <w:start w:val="1"/>
      <w:numFmt w:val="bullet"/>
      <w:lvlText w:val=""/>
      <w:lvlJc w:val="left"/>
      <w:pPr>
        <w:tabs>
          <w:tab w:val="num" w:pos="5040"/>
        </w:tabs>
        <w:ind w:left="5040" w:hanging="360"/>
      </w:pPr>
      <w:rPr>
        <w:rFonts w:ascii="Wingdings 2" w:hAnsi="Wingdings 2" w:hint="default"/>
      </w:rPr>
    </w:lvl>
    <w:lvl w:ilvl="7" w:tplc="5FB8A6E6" w:tentative="1">
      <w:start w:val="1"/>
      <w:numFmt w:val="bullet"/>
      <w:lvlText w:val=""/>
      <w:lvlJc w:val="left"/>
      <w:pPr>
        <w:tabs>
          <w:tab w:val="num" w:pos="5760"/>
        </w:tabs>
        <w:ind w:left="5760" w:hanging="360"/>
      </w:pPr>
      <w:rPr>
        <w:rFonts w:ascii="Wingdings 2" w:hAnsi="Wingdings 2" w:hint="default"/>
      </w:rPr>
    </w:lvl>
    <w:lvl w:ilvl="8" w:tplc="53266D6E" w:tentative="1">
      <w:start w:val="1"/>
      <w:numFmt w:val="bullet"/>
      <w:lvlText w:val=""/>
      <w:lvlJc w:val="left"/>
      <w:pPr>
        <w:tabs>
          <w:tab w:val="num" w:pos="6480"/>
        </w:tabs>
        <w:ind w:left="6480" w:hanging="360"/>
      </w:pPr>
      <w:rPr>
        <w:rFonts w:ascii="Wingdings 2" w:hAnsi="Wingdings 2" w:hint="default"/>
      </w:rPr>
    </w:lvl>
  </w:abstractNum>
  <w:abstractNum w:abstractNumId="4">
    <w:nsid w:val="1B0A7B85"/>
    <w:multiLevelType w:val="hybridMultilevel"/>
    <w:tmpl w:val="F8B60056"/>
    <w:lvl w:ilvl="0" w:tplc="47ECACC8">
      <w:start w:val="1"/>
      <w:numFmt w:val="bullet"/>
      <w:lvlText w:val="•"/>
      <w:lvlJc w:val="left"/>
      <w:pPr>
        <w:tabs>
          <w:tab w:val="num" w:pos="720"/>
        </w:tabs>
        <w:ind w:left="720" w:hanging="360"/>
      </w:pPr>
      <w:rPr>
        <w:rFonts w:ascii="Arial" w:hAnsi="Arial" w:hint="default"/>
      </w:rPr>
    </w:lvl>
    <w:lvl w:ilvl="1" w:tplc="1BF02216" w:tentative="1">
      <w:start w:val="1"/>
      <w:numFmt w:val="bullet"/>
      <w:lvlText w:val="•"/>
      <w:lvlJc w:val="left"/>
      <w:pPr>
        <w:tabs>
          <w:tab w:val="num" w:pos="1440"/>
        </w:tabs>
        <w:ind w:left="1440" w:hanging="360"/>
      </w:pPr>
      <w:rPr>
        <w:rFonts w:ascii="Arial" w:hAnsi="Arial" w:hint="default"/>
      </w:rPr>
    </w:lvl>
    <w:lvl w:ilvl="2" w:tplc="2A381ECE" w:tentative="1">
      <w:start w:val="1"/>
      <w:numFmt w:val="bullet"/>
      <w:lvlText w:val="•"/>
      <w:lvlJc w:val="left"/>
      <w:pPr>
        <w:tabs>
          <w:tab w:val="num" w:pos="2160"/>
        </w:tabs>
        <w:ind w:left="2160" w:hanging="360"/>
      </w:pPr>
      <w:rPr>
        <w:rFonts w:ascii="Arial" w:hAnsi="Arial" w:hint="default"/>
      </w:rPr>
    </w:lvl>
    <w:lvl w:ilvl="3" w:tplc="2E18D036" w:tentative="1">
      <w:start w:val="1"/>
      <w:numFmt w:val="bullet"/>
      <w:lvlText w:val="•"/>
      <w:lvlJc w:val="left"/>
      <w:pPr>
        <w:tabs>
          <w:tab w:val="num" w:pos="2880"/>
        </w:tabs>
        <w:ind w:left="2880" w:hanging="360"/>
      </w:pPr>
      <w:rPr>
        <w:rFonts w:ascii="Arial" w:hAnsi="Arial" w:hint="default"/>
      </w:rPr>
    </w:lvl>
    <w:lvl w:ilvl="4" w:tplc="4540F5AC" w:tentative="1">
      <w:start w:val="1"/>
      <w:numFmt w:val="bullet"/>
      <w:lvlText w:val="•"/>
      <w:lvlJc w:val="left"/>
      <w:pPr>
        <w:tabs>
          <w:tab w:val="num" w:pos="3600"/>
        </w:tabs>
        <w:ind w:left="3600" w:hanging="360"/>
      </w:pPr>
      <w:rPr>
        <w:rFonts w:ascii="Arial" w:hAnsi="Arial" w:hint="default"/>
      </w:rPr>
    </w:lvl>
    <w:lvl w:ilvl="5" w:tplc="598258B8" w:tentative="1">
      <w:start w:val="1"/>
      <w:numFmt w:val="bullet"/>
      <w:lvlText w:val="•"/>
      <w:lvlJc w:val="left"/>
      <w:pPr>
        <w:tabs>
          <w:tab w:val="num" w:pos="4320"/>
        </w:tabs>
        <w:ind w:left="4320" w:hanging="360"/>
      </w:pPr>
      <w:rPr>
        <w:rFonts w:ascii="Arial" w:hAnsi="Arial" w:hint="default"/>
      </w:rPr>
    </w:lvl>
    <w:lvl w:ilvl="6" w:tplc="E35E48E0" w:tentative="1">
      <w:start w:val="1"/>
      <w:numFmt w:val="bullet"/>
      <w:lvlText w:val="•"/>
      <w:lvlJc w:val="left"/>
      <w:pPr>
        <w:tabs>
          <w:tab w:val="num" w:pos="5040"/>
        </w:tabs>
        <w:ind w:left="5040" w:hanging="360"/>
      </w:pPr>
      <w:rPr>
        <w:rFonts w:ascii="Arial" w:hAnsi="Arial" w:hint="default"/>
      </w:rPr>
    </w:lvl>
    <w:lvl w:ilvl="7" w:tplc="28BE7C3E" w:tentative="1">
      <w:start w:val="1"/>
      <w:numFmt w:val="bullet"/>
      <w:lvlText w:val="•"/>
      <w:lvlJc w:val="left"/>
      <w:pPr>
        <w:tabs>
          <w:tab w:val="num" w:pos="5760"/>
        </w:tabs>
        <w:ind w:left="5760" w:hanging="360"/>
      </w:pPr>
      <w:rPr>
        <w:rFonts w:ascii="Arial" w:hAnsi="Arial" w:hint="default"/>
      </w:rPr>
    </w:lvl>
    <w:lvl w:ilvl="8" w:tplc="DA488770" w:tentative="1">
      <w:start w:val="1"/>
      <w:numFmt w:val="bullet"/>
      <w:lvlText w:val="•"/>
      <w:lvlJc w:val="left"/>
      <w:pPr>
        <w:tabs>
          <w:tab w:val="num" w:pos="6480"/>
        </w:tabs>
        <w:ind w:left="6480" w:hanging="360"/>
      </w:pPr>
      <w:rPr>
        <w:rFonts w:ascii="Arial" w:hAnsi="Arial" w:hint="default"/>
      </w:rPr>
    </w:lvl>
  </w:abstractNum>
  <w:abstractNum w:abstractNumId="5">
    <w:nsid w:val="245931B2"/>
    <w:multiLevelType w:val="multilevel"/>
    <w:tmpl w:val="913AD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1707BD"/>
    <w:multiLevelType w:val="hybridMultilevel"/>
    <w:tmpl w:val="2F0C3E2C"/>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7">
    <w:nsid w:val="31B76D68"/>
    <w:multiLevelType w:val="hybridMultilevel"/>
    <w:tmpl w:val="F04E74D6"/>
    <w:lvl w:ilvl="0" w:tplc="9CB8B340">
      <w:start w:val="1"/>
      <w:numFmt w:val="bullet"/>
      <w:lvlText w:val=""/>
      <w:lvlJc w:val="left"/>
      <w:pPr>
        <w:tabs>
          <w:tab w:val="num" w:pos="720"/>
        </w:tabs>
        <w:ind w:left="720" w:hanging="360"/>
      </w:pPr>
      <w:rPr>
        <w:rFonts w:ascii="Wingdings 2" w:hAnsi="Wingdings 2" w:hint="default"/>
      </w:rPr>
    </w:lvl>
    <w:lvl w:ilvl="1" w:tplc="3E909FE2" w:tentative="1">
      <w:start w:val="1"/>
      <w:numFmt w:val="bullet"/>
      <w:lvlText w:val=""/>
      <w:lvlJc w:val="left"/>
      <w:pPr>
        <w:tabs>
          <w:tab w:val="num" w:pos="1440"/>
        </w:tabs>
        <w:ind w:left="1440" w:hanging="360"/>
      </w:pPr>
      <w:rPr>
        <w:rFonts w:ascii="Wingdings 2" w:hAnsi="Wingdings 2" w:hint="default"/>
      </w:rPr>
    </w:lvl>
    <w:lvl w:ilvl="2" w:tplc="0A82A0C2" w:tentative="1">
      <w:start w:val="1"/>
      <w:numFmt w:val="bullet"/>
      <w:lvlText w:val=""/>
      <w:lvlJc w:val="left"/>
      <w:pPr>
        <w:tabs>
          <w:tab w:val="num" w:pos="2160"/>
        </w:tabs>
        <w:ind w:left="2160" w:hanging="360"/>
      </w:pPr>
      <w:rPr>
        <w:rFonts w:ascii="Wingdings 2" w:hAnsi="Wingdings 2" w:hint="default"/>
      </w:rPr>
    </w:lvl>
    <w:lvl w:ilvl="3" w:tplc="A2DC5B6C" w:tentative="1">
      <w:start w:val="1"/>
      <w:numFmt w:val="bullet"/>
      <w:lvlText w:val=""/>
      <w:lvlJc w:val="left"/>
      <w:pPr>
        <w:tabs>
          <w:tab w:val="num" w:pos="2880"/>
        </w:tabs>
        <w:ind w:left="2880" w:hanging="360"/>
      </w:pPr>
      <w:rPr>
        <w:rFonts w:ascii="Wingdings 2" w:hAnsi="Wingdings 2" w:hint="default"/>
      </w:rPr>
    </w:lvl>
    <w:lvl w:ilvl="4" w:tplc="C5C6F20E" w:tentative="1">
      <w:start w:val="1"/>
      <w:numFmt w:val="bullet"/>
      <w:lvlText w:val=""/>
      <w:lvlJc w:val="left"/>
      <w:pPr>
        <w:tabs>
          <w:tab w:val="num" w:pos="3600"/>
        </w:tabs>
        <w:ind w:left="3600" w:hanging="360"/>
      </w:pPr>
      <w:rPr>
        <w:rFonts w:ascii="Wingdings 2" w:hAnsi="Wingdings 2" w:hint="default"/>
      </w:rPr>
    </w:lvl>
    <w:lvl w:ilvl="5" w:tplc="846206D8" w:tentative="1">
      <w:start w:val="1"/>
      <w:numFmt w:val="bullet"/>
      <w:lvlText w:val=""/>
      <w:lvlJc w:val="left"/>
      <w:pPr>
        <w:tabs>
          <w:tab w:val="num" w:pos="4320"/>
        </w:tabs>
        <w:ind w:left="4320" w:hanging="360"/>
      </w:pPr>
      <w:rPr>
        <w:rFonts w:ascii="Wingdings 2" w:hAnsi="Wingdings 2" w:hint="default"/>
      </w:rPr>
    </w:lvl>
    <w:lvl w:ilvl="6" w:tplc="F3E05790" w:tentative="1">
      <w:start w:val="1"/>
      <w:numFmt w:val="bullet"/>
      <w:lvlText w:val=""/>
      <w:lvlJc w:val="left"/>
      <w:pPr>
        <w:tabs>
          <w:tab w:val="num" w:pos="5040"/>
        </w:tabs>
        <w:ind w:left="5040" w:hanging="360"/>
      </w:pPr>
      <w:rPr>
        <w:rFonts w:ascii="Wingdings 2" w:hAnsi="Wingdings 2" w:hint="default"/>
      </w:rPr>
    </w:lvl>
    <w:lvl w:ilvl="7" w:tplc="B8D2D6FC" w:tentative="1">
      <w:start w:val="1"/>
      <w:numFmt w:val="bullet"/>
      <w:lvlText w:val=""/>
      <w:lvlJc w:val="left"/>
      <w:pPr>
        <w:tabs>
          <w:tab w:val="num" w:pos="5760"/>
        </w:tabs>
        <w:ind w:left="5760" w:hanging="360"/>
      </w:pPr>
      <w:rPr>
        <w:rFonts w:ascii="Wingdings 2" w:hAnsi="Wingdings 2" w:hint="default"/>
      </w:rPr>
    </w:lvl>
    <w:lvl w:ilvl="8" w:tplc="306287E2" w:tentative="1">
      <w:start w:val="1"/>
      <w:numFmt w:val="bullet"/>
      <w:lvlText w:val=""/>
      <w:lvlJc w:val="left"/>
      <w:pPr>
        <w:tabs>
          <w:tab w:val="num" w:pos="6480"/>
        </w:tabs>
        <w:ind w:left="6480" w:hanging="360"/>
      </w:pPr>
      <w:rPr>
        <w:rFonts w:ascii="Wingdings 2" w:hAnsi="Wingdings 2" w:hint="default"/>
      </w:rPr>
    </w:lvl>
  </w:abstractNum>
  <w:abstractNum w:abstractNumId="8">
    <w:nsid w:val="36A942F5"/>
    <w:multiLevelType w:val="hybridMultilevel"/>
    <w:tmpl w:val="CF628A38"/>
    <w:lvl w:ilvl="0" w:tplc="1414CA42">
      <w:start w:val="1"/>
      <w:numFmt w:val="bullet"/>
      <w:lvlText w:val="•"/>
      <w:lvlJc w:val="left"/>
      <w:pPr>
        <w:tabs>
          <w:tab w:val="num" w:pos="720"/>
        </w:tabs>
        <w:ind w:left="720" w:hanging="360"/>
      </w:pPr>
      <w:rPr>
        <w:rFonts w:ascii="Arial" w:hAnsi="Arial" w:hint="default"/>
      </w:rPr>
    </w:lvl>
    <w:lvl w:ilvl="1" w:tplc="F342EF18" w:tentative="1">
      <w:start w:val="1"/>
      <w:numFmt w:val="bullet"/>
      <w:lvlText w:val="•"/>
      <w:lvlJc w:val="left"/>
      <w:pPr>
        <w:tabs>
          <w:tab w:val="num" w:pos="1440"/>
        </w:tabs>
        <w:ind w:left="1440" w:hanging="360"/>
      </w:pPr>
      <w:rPr>
        <w:rFonts w:ascii="Arial" w:hAnsi="Arial" w:hint="default"/>
      </w:rPr>
    </w:lvl>
    <w:lvl w:ilvl="2" w:tplc="0A1E907C" w:tentative="1">
      <w:start w:val="1"/>
      <w:numFmt w:val="bullet"/>
      <w:lvlText w:val="•"/>
      <w:lvlJc w:val="left"/>
      <w:pPr>
        <w:tabs>
          <w:tab w:val="num" w:pos="2160"/>
        </w:tabs>
        <w:ind w:left="2160" w:hanging="360"/>
      </w:pPr>
      <w:rPr>
        <w:rFonts w:ascii="Arial" w:hAnsi="Arial" w:hint="default"/>
      </w:rPr>
    </w:lvl>
    <w:lvl w:ilvl="3" w:tplc="572ED3A4" w:tentative="1">
      <w:start w:val="1"/>
      <w:numFmt w:val="bullet"/>
      <w:lvlText w:val="•"/>
      <w:lvlJc w:val="left"/>
      <w:pPr>
        <w:tabs>
          <w:tab w:val="num" w:pos="2880"/>
        </w:tabs>
        <w:ind w:left="2880" w:hanging="360"/>
      </w:pPr>
      <w:rPr>
        <w:rFonts w:ascii="Arial" w:hAnsi="Arial" w:hint="default"/>
      </w:rPr>
    </w:lvl>
    <w:lvl w:ilvl="4" w:tplc="BED687BA" w:tentative="1">
      <w:start w:val="1"/>
      <w:numFmt w:val="bullet"/>
      <w:lvlText w:val="•"/>
      <w:lvlJc w:val="left"/>
      <w:pPr>
        <w:tabs>
          <w:tab w:val="num" w:pos="3600"/>
        </w:tabs>
        <w:ind w:left="3600" w:hanging="360"/>
      </w:pPr>
      <w:rPr>
        <w:rFonts w:ascii="Arial" w:hAnsi="Arial" w:hint="default"/>
      </w:rPr>
    </w:lvl>
    <w:lvl w:ilvl="5" w:tplc="603C5004" w:tentative="1">
      <w:start w:val="1"/>
      <w:numFmt w:val="bullet"/>
      <w:lvlText w:val="•"/>
      <w:lvlJc w:val="left"/>
      <w:pPr>
        <w:tabs>
          <w:tab w:val="num" w:pos="4320"/>
        </w:tabs>
        <w:ind w:left="4320" w:hanging="360"/>
      </w:pPr>
      <w:rPr>
        <w:rFonts w:ascii="Arial" w:hAnsi="Arial" w:hint="default"/>
      </w:rPr>
    </w:lvl>
    <w:lvl w:ilvl="6" w:tplc="144E355A" w:tentative="1">
      <w:start w:val="1"/>
      <w:numFmt w:val="bullet"/>
      <w:lvlText w:val="•"/>
      <w:lvlJc w:val="left"/>
      <w:pPr>
        <w:tabs>
          <w:tab w:val="num" w:pos="5040"/>
        </w:tabs>
        <w:ind w:left="5040" w:hanging="360"/>
      </w:pPr>
      <w:rPr>
        <w:rFonts w:ascii="Arial" w:hAnsi="Arial" w:hint="default"/>
      </w:rPr>
    </w:lvl>
    <w:lvl w:ilvl="7" w:tplc="0C7EB474" w:tentative="1">
      <w:start w:val="1"/>
      <w:numFmt w:val="bullet"/>
      <w:lvlText w:val="•"/>
      <w:lvlJc w:val="left"/>
      <w:pPr>
        <w:tabs>
          <w:tab w:val="num" w:pos="5760"/>
        </w:tabs>
        <w:ind w:left="5760" w:hanging="360"/>
      </w:pPr>
      <w:rPr>
        <w:rFonts w:ascii="Arial" w:hAnsi="Arial" w:hint="default"/>
      </w:rPr>
    </w:lvl>
    <w:lvl w:ilvl="8" w:tplc="425AE322" w:tentative="1">
      <w:start w:val="1"/>
      <w:numFmt w:val="bullet"/>
      <w:lvlText w:val="•"/>
      <w:lvlJc w:val="left"/>
      <w:pPr>
        <w:tabs>
          <w:tab w:val="num" w:pos="6480"/>
        </w:tabs>
        <w:ind w:left="6480" w:hanging="360"/>
      </w:pPr>
      <w:rPr>
        <w:rFonts w:ascii="Arial" w:hAnsi="Arial" w:hint="default"/>
      </w:rPr>
    </w:lvl>
  </w:abstractNum>
  <w:abstractNum w:abstractNumId="9">
    <w:nsid w:val="37D933DF"/>
    <w:multiLevelType w:val="multilevel"/>
    <w:tmpl w:val="60D2B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94F5CB6"/>
    <w:multiLevelType w:val="hybridMultilevel"/>
    <w:tmpl w:val="F1D4F13C"/>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1">
    <w:nsid w:val="3A7E23C5"/>
    <w:multiLevelType w:val="hybridMultilevel"/>
    <w:tmpl w:val="1054A77E"/>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2">
    <w:nsid w:val="44A36FF8"/>
    <w:multiLevelType w:val="hybridMultilevel"/>
    <w:tmpl w:val="C0DA2612"/>
    <w:lvl w:ilvl="0" w:tplc="43B02CD2">
      <w:start w:val="1"/>
      <w:numFmt w:val="bullet"/>
      <w:lvlText w:val=""/>
      <w:lvlJc w:val="left"/>
      <w:pPr>
        <w:tabs>
          <w:tab w:val="num" w:pos="720"/>
        </w:tabs>
        <w:ind w:left="720" w:hanging="360"/>
      </w:pPr>
      <w:rPr>
        <w:rFonts w:ascii="Wingdings 2" w:hAnsi="Wingdings 2" w:hint="default"/>
      </w:rPr>
    </w:lvl>
    <w:lvl w:ilvl="1" w:tplc="04090001">
      <w:start w:val="1"/>
      <w:numFmt w:val="bullet"/>
      <w:lvlText w:val=""/>
      <w:lvlJc w:val="left"/>
      <w:pPr>
        <w:tabs>
          <w:tab w:val="num" w:pos="1440"/>
        </w:tabs>
        <w:ind w:left="1440" w:hanging="360"/>
      </w:pPr>
      <w:rPr>
        <w:rFonts w:ascii="Symbol" w:hAnsi="Symbol" w:hint="default"/>
      </w:rPr>
    </w:lvl>
    <w:lvl w:ilvl="2" w:tplc="2BC24160" w:tentative="1">
      <w:start w:val="1"/>
      <w:numFmt w:val="bullet"/>
      <w:lvlText w:val=""/>
      <w:lvlJc w:val="left"/>
      <w:pPr>
        <w:tabs>
          <w:tab w:val="num" w:pos="2160"/>
        </w:tabs>
        <w:ind w:left="2160" w:hanging="360"/>
      </w:pPr>
      <w:rPr>
        <w:rFonts w:ascii="Wingdings 2" w:hAnsi="Wingdings 2" w:hint="default"/>
      </w:rPr>
    </w:lvl>
    <w:lvl w:ilvl="3" w:tplc="92DC6C70" w:tentative="1">
      <w:start w:val="1"/>
      <w:numFmt w:val="bullet"/>
      <w:lvlText w:val=""/>
      <w:lvlJc w:val="left"/>
      <w:pPr>
        <w:tabs>
          <w:tab w:val="num" w:pos="2880"/>
        </w:tabs>
        <w:ind w:left="2880" w:hanging="360"/>
      </w:pPr>
      <w:rPr>
        <w:rFonts w:ascii="Wingdings 2" w:hAnsi="Wingdings 2" w:hint="default"/>
      </w:rPr>
    </w:lvl>
    <w:lvl w:ilvl="4" w:tplc="5D585FA0" w:tentative="1">
      <w:start w:val="1"/>
      <w:numFmt w:val="bullet"/>
      <w:lvlText w:val=""/>
      <w:lvlJc w:val="left"/>
      <w:pPr>
        <w:tabs>
          <w:tab w:val="num" w:pos="3600"/>
        </w:tabs>
        <w:ind w:left="3600" w:hanging="360"/>
      </w:pPr>
      <w:rPr>
        <w:rFonts w:ascii="Wingdings 2" w:hAnsi="Wingdings 2" w:hint="default"/>
      </w:rPr>
    </w:lvl>
    <w:lvl w:ilvl="5" w:tplc="DED09364" w:tentative="1">
      <w:start w:val="1"/>
      <w:numFmt w:val="bullet"/>
      <w:lvlText w:val=""/>
      <w:lvlJc w:val="left"/>
      <w:pPr>
        <w:tabs>
          <w:tab w:val="num" w:pos="4320"/>
        </w:tabs>
        <w:ind w:left="4320" w:hanging="360"/>
      </w:pPr>
      <w:rPr>
        <w:rFonts w:ascii="Wingdings 2" w:hAnsi="Wingdings 2" w:hint="default"/>
      </w:rPr>
    </w:lvl>
    <w:lvl w:ilvl="6" w:tplc="E76CBE38" w:tentative="1">
      <w:start w:val="1"/>
      <w:numFmt w:val="bullet"/>
      <w:lvlText w:val=""/>
      <w:lvlJc w:val="left"/>
      <w:pPr>
        <w:tabs>
          <w:tab w:val="num" w:pos="5040"/>
        </w:tabs>
        <w:ind w:left="5040" w:hanging="360"/>
      </w:pPr>
      <w:rPr>
        <w:rFonts w:ascii="Wingdings 2" w:hAnsi="Wingdings 2" w:hint="default"/>
      </w:rPr>
    </w:lvl>
    <w:lvl w:ilvl="7" w:tplc="EF6E1206" w:tentative="1">
      <w:start w:val="1"/>
      <w:numFmt w:val="bullet"/>
      <w:lvlText w:val=""/>
      <w:lvlJc w:val="left"/>
      <w:pPr>
        <w:tabs>
          <w:tab w:val="num" w:pos="5760"/>
        </w:tabs>
        <w:ind w:left="5760" w:hanging="360"/>
      </w:pPr>
      <w:rPr>
        <w:rFonts w:ascii="Wingdings 2" w:hAnsi="Wingdings 2" w:hint="default"/>
      </w:rPr>
    </w:lvl>
    <w:lvl w:ilvl="8" w:tplc="D68C3D24" w:tentative="1">
      <w:start w:val="1"/>
      <w:numFmt w:val="bullet"/>
      <w:lvlText w:val=""/>
      <w:lvlJc w:val="left"/>
      <w:pPr>
        <w:tabs>
          <w:tab w:val="num" w:pos="6480"/>
        </w:tabs>
        <w:ind w:left="6480" w:hanging="360"/>
      </w:pPr>
      <w:rPr>
        <w:rFonts w:ascii="Wingdings 2" w:hAnsi="Wingdings 2" w:hint="default"/>
      </w:rPr>
    </w:lvl>
  </w:abstractNum>
  <w:abstractNum w:abstractNumId="13">
    <w:nsid w:val="47664B1E"/>
    <w:multiLevelType w:val="hybridMultilevel"/>
    <w:tmpl w:val="BD527EEE"/>
    <w:lvl w:ilvl="0" w:tplc="B10491BE">
      <w:start w:val="1"/>
      <w:numFmt w:val="lowerRoman"/>
      <w:lvlText w:val="%1."/>
      <w:lvlJc w:val="left"/>
      <w:pPr>
        <w:tabs>
          <w:tab w:val="num" w:pos="1080"/>
        </w:tabs>
        <w:ind w:left="1080" w:hanging="720"/>
      </w:pPr>
      <w:rPr>
        <w:rFonts w:cs="Times New Roman" w:hint="default"/>
      </w:rPr>
    </w:lvl>
    <w:lvl w:ilvl="1" w:tplc="081A0019" w:tentative="1">
      <w:start w:val="1"/>
      <w:numFmt w:val="lowerLetter"/>
      <w:lvlText w:val="%2."/>
      <w:lvlJc w:val="left"/>
      <w:pPr>
        <w:tabs>
          <w:tab w:val="num" w:pos="1440"/>
        </w:tabs>
        <w:ind w:left="1440" w:hanging="360"/>
      </w:pPr>
      <w:rPr>
        <w:rFonts w:cs="Times New Roman"/>
      </w:rPr>
    </w:lvl>
    <w:lvl w:ilvl="2" w:tplc="081A001B" w:tentative="1">
      <w:start w:val="1"/>
      <w:numFmt w:val="lowerRoman"/>
      <w:lvlText w:val="%3."/>
      <w:lvlJc w:val="right"/>
      <w:pPr>
        <w:tabs>
          <w:tab w:val="num" w:pos="2160"/>
        </w:tabs>
        <w:ind w:left="2160" w:hanging="180"/>
      </w:pPr>
      <w:rPr>
        <w:rFonts w:cs="Times New Roman"/>
      </w:rPr>
    </w:lvl>
    <w:lvl w:ilvl="3" w:tplc="081A000F" w:tentative="1">
      <w:start w:val="1"/>
      <w:numFmt w:val="decimal"/>
      <w:lvlText w:val="%4."/>
      <w:lvlJc w:val="left"/>
      <w:pPr>
        <w:tabs>
          <w:tab w:val="num" w:pos="2880"/>
        </w:tabs>
        <w:ind w:left="2880" w:hanging="360"/>
      </w:pPr>
      <w:rPr>
        <w:rFonts w:cs="Times New Roman"/>
      </w:rPr>
    </w:lvl>
    <w:lvl w:ilvl="4" w:tplc="081A0019" w:tentative="1">
      <w:start w:val="1"/>
      <w:numFmt w:val="lowerLetter"/>
      <w:lvlText w:val="%5."/>
      <w:lvlJc w:val="left"/>
      <w:pPr>
        <w:tabs>
          <w:tab w:val="num" w:pos="3600"/>
        </w:tabs>
        <w:ind w:left="3600" w:hanging="360"/>
      </w:pPr>
      <w:rPr>
        <w:rFonts w:cs="Times New Roman"/>
      </w:rPr>
    </w:lvl>
    <w:lvl w:ilvl="5" w:tplc="081A001B" w:tentative="1">
      <w:start w:val="1"/>
      <w:numFmt w:val="lowerRoman"/>
      <w:lvlText w:val="%6."/>
      <w:lvlJc w:val="right"/>
      <w:pPr>
        <w:tabs>
          <w:tab w:val="num" w:pos="4320"/>
        </w:tabs>
        <w:ind w:left="4320" w:hanging="180"/>
      </w:pPr>
      <w:rPr>
        <w:rFonts w:cs="Times New Roman"/>
      </w:rPr>
    </w:lvl>
    <w:lvl w:ilvl="6" w:tplc="081A000F" w:tentative="1">
      <w:start w:val="1"/>
      <w:numFmt w:val="decimal"/>
      <w:lvlText w:val="%7."/>
      <w:lvlJc w:val="left"/>
      <w:pPr>
        <w:tabs>
          <w:tab w:val="num" w:pos="5040"/>
        </w:tabs>
        <w:ind w:left="5040" w:hanging="360"/>
      </w:pPr>
      <w:rPr>
        <w:rFonts w:cs="Times New Roman"/>
      </w:rPr>
    </w:lvl>
    <w:lvl w:ilvl="7" w:tplc="081A0019" w:tentative="1">
      <w:start w:val="1"/>
      <w:numFmt w:val="lowerLetter"/>
      <w:lvlText w:val="%8."/>
      <w:lvlJc w:val="left"/>
      <w:pPr>
        <w:tabs>
          <w:tab w:val="num" w:pos="5760"/>
        </w:tabs>
        <w:ind w:left="5760" w:hanging="360"/>
      </w:pPr>
      <w:rPr>
        <w:rFonts w:cs="Times New Roman"/>
      </w:rPr>
    </w:lvl>
    <w:lvl w:ilvl="8" w:tplc="081A001B" w:tentative="1">
      <w:start w:val="1"/>
      <w:numFmt w:val="lowerRoman"/>
      <w:lvlText w:val="%9."/>
      <w:lvlJc w:val="right"/>
      <w:pPr>
        <w:tabs>
          <w:tab w:val="num" w:pos="6480"/>
        </w:tabs>
        <w:ind w:left="6480" w:hanging="180"/>
      </w:pPr>
      <w:rPr>
        <w:rFonts w:cs="Times New Roman"/>
      </w:rPr>
    </w:lvl>
  </w:abstractNum>
  <w:abstractNum w:abstractNumId="14">
    <w:nsid w:val="487D399E"/>
    <w:multiLevelType w:val="hybridMultilevel"/>
    <w:tmpl w:val="312CCE64"/>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DA32F34"/>
    <w:multiLevelType w:val="hybridMultilevel"/>
    <w:tmpl w:val="227C76D0"/>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6">
    <w:nsid w:val="4F290C0C"/>
    <w:multiLevelType w:val="hybridMultilevel"/>
    <w:tmpl w:val="CFA2216A"/>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7">
    <w:nsid w:val="4FC45986"/>
    <w:multiLevelType w:val="hybridMultilevel"/>
    <w:tmpl w:val="4C20E8C2"/>
    <w:lvl w:ilvl="0" w:tplc="721AE424">
      <w:start w:val="1"/>
      <w:numFmt w:val="lowerRoman"/>
      <w:lvlText w:val="%1."/>
      <w:lvlJc w:val="left"/>
      <w:pPr>
        <w:tabs>
          <w:tab w:val="num" w:pos="1080"/>
        </w:tabs>
        <w:ind w:left="1080" w:hanging="720"/>
      </w:pPr>
      <w:rPr>
        <w:rFonts w:cs="Times New Roman" w:hint="default"/>
      </w:rPr>
    </w:lvl>
    <w:lvl w:ilvl="1" w:tplc="081A0019" w:tentative="1">
      <w:start w:val="1"/>
      <w:numFmt w:val="lowerLetter"/>
      <w:lvlText w:val="%2."/>
      <w:lvlJc w:val="left"/>
      <w:pPr>
        <w:tabs>
          <w:tab w:val="num" w:pos="1440"/>
        </w:tabs>
        <w:ind w:left="1440" w:hanging="360"/>
      </w:pPr>
      <w:rPr>
        <w:rFonts w:cs="Times New Roman"/>
      </w:rPr>
    </w:lvl>
    <w:lvl w:ilvl="2" w:tplc="081A001B" w:tentative="1">
      <w:start w:val="1"/>
      <w:numFmt w:val="lowerRoman"/>
      <w:lvlText w:val="%3."/>
      <w:lvlJc w:val="right"/>
      <w:pPr>
        <w:tabs>
          <w:tab w:val="num" w:pos="2160"/>
        </w:tabs>
        <w:ind w:left="2160" w:hanging="180"/>
      </w:pPr>
      <w:rPr>
        <w:rFonts w:cs="Times New Roman"/>
      </w:rPr>
    </w:lvl>
    <w:lvl w:ilvl="3" w:tplc="081A000F" w:tentative="1">
      <w:start w:val="1"/>
      <w:numFmt w:val="decimal"/>
      <w:lvlText w:val="%4."/>
      <w:lvlJc w:val="left"/>
      <w:pPr>
        <w:tabs>
          <w:tab w:val="num" w:pos="2880"/>
        </w:tabs>
        <w:ind w:left="2880" w:hanging="360"/>
      </w:pPr>
      <w:rPr>
        <w:rFonts w:cs="Times New Roman"/>
      </w:rPr>
    </w:lvl>
    <w:lvl w:ilvl="4" w:tplc="081A0019" w:tentative="1">
      <w:start w:val="1"/>
      <w:numFmt w:val="lowerLetter"/>
      <w:lvlText w:val="%5."/>
      <w:lvlJc w:val="left"/>
      <w:pPr>
        <w:tabs>
          <w:tab w:val="num" w:pos="3600"/>
        </w:tabs>
        <w:ind w:left="3600" w:hanging="360"/>
      </w:pPr>
      <w:rPr>
        <w:rFonts w:cs="Times New Roman"/>
      </w:rPr>
    </w:lvl>
    <w:lvl w:ilvl="5" w:tplc="081A001B" w:tentative="1">
      <w:start w:val="1"/>
      <w:numFmt w:val="lowerRoman"/>
      <w:lvlText w:val="%6."/>
      <w:lvlJc w:val="right"/>
      <w:pPr>
        <w:tabs>
          <w:tab w:val="num" w:pos="4320"/>
        </w:tabs>
        <w:ind w:left="4320" w:hanging="180"/>
      </w:pPr>
      <w:rPr>
        <w:rFonts w:cs="Times New Roman"/>
      </w:rPr>
    </w:lvl>
    <w:lvl w:ilvl="6" w:tplc="081A000F" w:tentative="1">
      <w:start w:val="1"/>
      <w:numFmt w:val="decimal"/>
      <w:lvlText w:val="%7."/>
      <w:lvlJc w:val="left"/>
      <w:pPr>
        <w:tabs>
          <w:tab w:val="num" w:pos="5040"/>
        </w:tabs>
        <w:ind w:left="5040" w:hanging="360"/>
      </w:pPr>
      <w:rPr>
        <w:rFonts w:cs="Times New Roman"/>
      </w:rPr>
    </w:lvl>
    <w:lvl w:ilvl="7" w:tplc="081A0019" w:tentative="1">
      <w:start w:val="1"/>
      <w:numFmt w:val="lowerLetter"/>
      <w:lvlText w:val="%8."/>
      <w:lvlJc w:val="left"/>
      <w:pPr>
        <w:tabs>
          <w:tab w:val="num" w:pos="5760"/>
        </w:tabs>
        <w:ind w:left="5760" w:hanging="360"/>
      </w:pPr>
      <w:rPr>
        <w:rFonts w:cs="Times New Roman"/>
      </w:rPr>
    </w:lvl>
    <w:lvl w:ilvl="8" w:tplc="081A001B" w:tentative="1">
      <w:start w:val="1"/>
      <w:numFmt w:val="lowerRoman"/>
      <w:lvlText w:val="%9."/>
      <w:lvlJc w:val="right"/>
      <w:pPr>
        <w:tabs>
          <w:tab w:val="num" w:pos="6480"/>
        </w:tabs>
        <w:ind w:left="6480" w:hanging="180"/>
      </w:pPr>
      <w:rPr>
        <w:rFonts w:cs="Times New Roman"/>
      </w:rPr>
    </w:lvl>
  </w:abstractNum>
  <w:abstractNum w:abstractNumId="18">
    <w:nsid w:val="68AE3277"/>
    <w:multiLevelType w:val="hybridMultilevel"/>
    <w:tmpl w:val="13005092"/>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9">
    <w:nsid w:val="6C414776"/>
    <w:multiLevelType w:val="hybridMultilevel"/>
    <w:tmpl w:val="6ABAC2A6"/>
    <w:lvl w:ilvl="0" w:tplc="081A0005">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0">
    <w:nsid w:val="7BB3426A"/>
    <w:multiLevelType w:val="hybridMultilevel"/>
    <w:tmpl w:val="39C0D6EA"/>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E585404"/>
    <w:multiLevelType w:val="hybridMultilevel"/>
    <w:tmpl w:val="B9DA70BA"/>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7"/>
  </w:num>
  <w:num w:numId="3">
    <w:abstractNumId w:val="12"/>
  </w:num>
  <w:num w:numId="4">
    <w:abstractNumId w:val="4"/>
  </w:num>
  <w:num w:numId="5">
    <w:abstractNumId w:val="3"/>
  </w:num>
  <w:num w:numId="6">
    <w:abstractNumId w:val="0"/>
  </w:num>
  <w:num w:numId="7">
    <w:abstractNumId w:val="15"/>
  </w:num>
  <w:num w:numId="8">
    <w:abstractNumId w:val="16"/>
  </w:num>
  <w:num w:numId="9">
    <w:abstractNumId w:val="1"/>
  </w:num>
  <w:num w:numId="10">
    <w:abstractNumId w:val="18"/>
  </w:num>
  <w:num w:numId="11">
    <w:abstractNumId w:val="8"/>
  </w:num>
  <w:num w:numId="12">
    <w:abstractNumId w:val="2"/>
  </w:num>
  <w:num w:numId="13">
    <w:abstractNumId w:val="21"/>
  </w:num>
  <w:num w:numId="14">
    <w:abstractNumId w:val="20"/>
  </w:num>
  <w:num w:numId="15">
    <w:abstractNumId w:val="14"/>
  </w:num>
  <w:num w:numId="16">
    <w:abstractNumId w:val="13"/>
  </w:num>
  <w:num w:numId="17">
    <w:abstractNumId w:val="6"/>
  </w:num>
  <w:num w:numId="18">
    <w:abstractNumId w:val="17"/>
  </w:num>
  <w:num w:numId="19">
    <w:abstractNumId w:val="10"/>
  </w:num>
  <w:num w:numId="20">
    <w:abstractNumId w:val="11"/>
  </w:num>
  <w:num w:numId="21">
    <w:abstractNumId w:val="9"/>
  </w:num>
  <w:num w:numId="22">
    <w:abstractNumId w:val="5"/>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3293"/>
    <w:rsid w:val="00003866"/>
    <w:rsid w:val="0001194D"/>
    <w:rsid w:val="00014467"/>
    <w:rsid w:val="00014E74"/>
    <w:rsid w:val="000150BA"/>
    <w:rsid w:val="000158F9"/>
    <w:rsid w:val="000248DD"/>
    <w:rsid w:val="00035CDD"/>
    <w:rsid w:val="00036DEF"/>
    <w:rsid w:val="00040083"/>
    <w:rsid w:val="00042747"/>
    <w:rsid w:val="00055992"/>
    <w:rsid w:val="00062E02"/>
    <w:rsid w:val="000820E8"/>
    <w:rsid w:val="00084D12"/>
    <w:rsid w:val="000855E2"/>
    <w:rsid w:val="00093B5E"/>
    <w:rsid w:val="00097879"/>
    <w:rsid w:val="000C4AB2"/>
    <w:rsid w:val="000D7621"/>
    <w:rsid w:val="000E0CD4"/>
    <w:rsid w:val="000E107B"/>
    <w:rsid w:val="000E5972"/>
    <w:rsid w:val="000F471B"/>
    <w:rsid w:val="000F6581"/>
    <w:rsid w:val="00102ABF"/>
    <w:rsid w:val="00107252"/>
    <w:rsid w:val="001175EE"/>
    <w:rsid w:val="00125D80"/>
    <w:rsid w:val="00127AFD"/>
    <w:rsid w:val="001359BB"/>
    <w:rsid w:val="00136D94"/>
    <w:rsid w:val="00144D61"/>
    <w:rsid w:val="001464EB"/>
    <w:rsid w:val="00157CF6"/>
    <w:rsid w:val="001634E6"/>
    <w:rsid w:val="00167D81"/>
    <w:rsid w:val="00182416"/>
    <w:rsid w:val="00182C77"/>
    <w:rsid w:val="00187EB4"/>
    <w:rsid w:val="0019262F"/>
    <w:rsid w:val="00192F3B"/>
    <w:rsid w:val="001950FE"/>
    <w:rsid w:val="001A64D4"/>
    <w:rsid w:val="001B0369"/>
    <w:rsid w:val="001C43AC"/>
    <w:rsid w:val="001D1C24"/>
    <w:rsid w:val="001D4558"/>
    <w:rsid w:val="001F0481"/>
    <w:rsid w:val="00200C92"/>
    <w:rsid w:val="0020451E"/>
    <w:rsid w:val="00206B9D"/>
    <w:rsid w:val="002201D1"/>
    <w:rsid w:val="0023259C"/>
    <w:rsid w:val="00235526"/>
    <w:rsid w:val="00256D98"/>
    <w:rsid w:val="00267A15"/>
    <w:rsid w:val="00284C23"/>
    <w:rsid w:val="00286B4F"/>
    <w:rsid w:val="00295AF8"/>
    <w:rsid w:val="002A3DEB"/>
    <w:rsid w:val="002B0BD7"/>
    <w:rsid w:val="002B5440"/>
    <w:rsid w:val="002B573D"/>
    <w:rsid w:val="002C2838"/>
    <w:rsid w:val="002C5CB2"/>
    <w:rsid w:val="002D38D0"/>
    <w:rsid w:val="002E0F94"/>
    <w:rsid w:val="002E511F"/>
    <w:rsid w:val="002F779F"/>
    <w:rsid w:val="00315D22"/>
    <w:rsid w:val="00324D04"/>
    <w:rsid w:val="00342827"/>
    <w:rsid w:val="00350502"/>
    <w:rsid w:val="003633BA"/>
    <w:rsid w:val="00371885"/>
    <w:rsid w:val="0037260A"/>
    <w:rsid w:val="003902EE"/>
    <w:rsid w:val="003A3834"/>
    <w:rsid w:val="003A6E90"/>
    <w:rsid w:val="003B433E"/>
    <w:rsid w:val="003B7DD3"/>
    <w:rsid w:val="003D679E"/>
    <w:rsid w:val="003E2669"/>
    <w:rsid w:val="003E2B87"/>
    <w:rsid w:val="003F06E2"/>
    <w:rsid w:val="003F6F7C"/>
    <w:rsid w:val="00402786"/>
    <w:rsid w:val="00403C77"/>
    <w:rsid w:val="00405895"/>
    <w:rsid w:val="004058DF"/>
    <w:rsid w:val="00435CA3"/>
    <w:rsid w:val="00443E6F"/>
    <w:rsid w:val="00450024"/>
    <w:rsid w:val="004529D6"/>
    <w:rsid w:val="004558EF"/>
    <w:rsid w:val="00462F1F"/>
    <w:rsid w:val="00463525"/>
    <w:rsid w:val="004709FD"/>
    <w:rsid w:val="00473E28"/>
    <w:rsid w:val="004824DF"/>
    <w:rsid w:val="00486F1A"/>
    <w:rsid w:val="00490CB9"/>
    <w:rsid w:val="00492085"/>
    <w:rsid w:val="004935B5"/>
    <w:rsid w:val="004A2CE2"/>
    <w:rsid w:val="004A52D6"/>
    <w:rsid w:val="004B0FD1"/>
    <w:rsid w:val="004B20FD"/>
    <w:rsid w:val="004C25E1"/>
    <w:rsid w:val="004C30D1"/>
    <w:rsid w:val="004D1CF2"/>
    <w:rsid w:val="004D7CFA"/>
    <w:rsid w:val="004E03DA"/>
    <w:rsid w:val="004E3CDA"/>
    <w:rsid w:val="004E4310"/>
    <w:rsid w:val="004F4B4D"/>
    <w:rsid w:val="005001E0"/>
    <w:rsid w:val="00500FF8"/>
    <w:rsid w:val="0050216D"/>
    <w:rsid w:val="00503D7E"/>
    <w:rsid w:val="00505A89"/>
    <w:rsid w:val="0050778F"/>
    <w:rsid w:val="00513238"/>
    <w:rsid w:val="00514D1B"/>
    <w:rsid w:val="00520750"/>
    <w:rsid w:val="00522AC1"/>
    <w:rsid w:val="00527C11"/>
    <w:rsid w:val="00535F31"/>
    <w:rsid w:val="005436AB"/>
    <w:rsid w:val="00574D64"/>
    <w:rsid w:val="00591365"/>
    <w:rsid w:val="00592FA4"/>
    <w:rsid w:val="00593B15"/>
    <w:rsid w:val="005B31E4"/>
    <w:rsid w:val="005B3537"/>
    <w:rsid w:val="005D071D"/>
    <w:rsid w:val="005D7B97"/>
    <w:rsid w:val="005D7EDB"/>
    <w:rsid w:val="005E35BC"/>
    <w:rsid w:val="005E389B"/>
    <w:rsid w:val="005F4988"/>
    <w:rsid w:val="00602F40"/>
    <w:rsid w:val="006034F6"/>
    <w:rsid w:val="00607874"/>
    <w:rsid w:val="00607E77"/>
    <w:rsid w:val="00617BB3"/>
    <w:rsid w:val="0063495C"/>
    <w:rsid w:val="00636CB7"/>
    <w:rsid w:val="00645CDD"/>
    <w:rsid w:val="00680663"/>
    <w:rsid w:val="006823A7"/>
    <w:rsid w:val="00687EE8"/>
    <w:rsid w:val="00697E9D"/>
    <w:rsid w:val="006A2DCE"/>
    <w:rsid w:val="006A42C5"/>
    <w:rsid w:val="006D3A1C"/>
    <w:rsid w:val="006D7899"/>
    <w:rsid w:val="006E124C"/>
    <w:rsid w:val="006E1AF1"/>
    <w:rsid w:val="006E47D2"/>
    <w:rsid w:val="006E5B96"/>
    <w:rsid w:val="006F6A17"/>
    <w:rsid w:val="0070347F"/>
    <w:rsid w:val="0070678E"/>
    <w:rsid w:val="00741C88"/>
    <w:rsid w:val="00767DFA"/>
    <w:rsid w:val="007900B3"/>
    <w:rsid w:val="007A2EAA"/>
    <w:rsid w:val="007B0D08"/>
    <w:rsid w:val="007C0EB3"/>
    <w:rsid w:val="007C4594"/>
    <w:rsid w:val="007D474D"/>
    <w:rsid w:val="007D4AF7"/>
    <w:rsid w:val="007F1C29"/>
    <w:rsid w:val="007F5939"/>
    <w:rsid w:val="00802392"/>
    <w:rsid w:val="00812B80"/>
    <w:rsid w:val="008156DE"/>
    <w:rsid w:val="00831C11"/>
    <w:rsid w:val="008413C1"/>
    <w:rsid w:val="0084163B"/>
    <w:rsid w:val="0084562C"/>
    <w:rsid w:val="0085000B"/>
    <w:rsid w:val="00873A54"/>
    <w:rsid w:val="00876666"/>
    <w:rsid w:val="008849FB"/>
    <w:rsid w:val="008928B9"/>
    <w:rsid w:val="008A60B4"/>
    <w:rsid w:val="008B3C31"/>
    <w:rsid w:val="008B64FE"/>
    <w:rsid w:val="008C5F4F"/>
    <w:rsid w:val="008F3A36"/>
    <w:rsid w:val="008F5210"/>
    <w:rsid w:val="00921AD9"/>
    <w:rsid w:val="009346C6"/>
    <w:rsid w:val="00935BF7"/>
    <w:rsid w:val="009375C5"/>
    <w:rsid w:val="00951D7B"/>
    <w:rsid w:val="0095442C"/>
    <w:rsid w:val="00956B22"/>
    <w:rsid w:val="009614E9"/>
    <w:rsid w:val="00962DB6"/>
    <w:rsid w:val="00974799"/>
    <w:rsid w:val="0098046C"/>
    <w:rsid w:val="00983942"/>
    <w:rsid w:val="009843F5"/>
    <w:rsid w:val="00986D2B"/>
    <w:rsid w:val="009916BA"/>
    <w:rsid w:val="009A4293"/>
    <w:rsid w:val="009B41DC"/>
    <w:rsid w:val="009C37E0"/>
    <w:rsid w:val="009C4717"/>
    <w:rsid w:val="009E41F4"/>
    <w:rsid w:val="009F15CF"/>
    <w:rsid w:val="00A14043"/>
    <w:rsid w:val="00A14B66"/>
    <w:rsid w:val="00A415F4"/>
    <w:rsid w:val="00A628AD"/>
    <w:rsid w:val="00A65CF7"/>
    <w:rsid w:val="00A70DF2"/>
    <w:rsid w:val="00A75943"/>
    <w:rsid w:val="00A777AB"/>
    <w:rsid w:val="00A81A3E"/>
    <w:rsid w:val="00A81AB4"/>
    <w:rsid w:val="00A8297E"/>
    <w:rsid w:val="00A84CB1"/>
    <w:rsid w:val="00A8508E"/>
    <w:rsid w:val="00A851DA"/>
    <w:rsid w:val="00A86C87"/>
    <w:rsid w:val="00A916EA"/>
    <w:rsid w:val="00AA280F"/>
    <w:rsid w:val="00AA490D"/>
    <w:rsid w:val="00AC27D1"/>
    <w:rsid w:val="00AC7D5B"/>
    <w:rsid w:val="00AE1481"/>
    <w:rsid w:val="00B0415E"/>
    <w:rsid w:val="00B04678"/>
    <w:rsid w:val="00B05F1A"/>
    <w:rsid w:val="00B31705"/>
    <w:rsid w:val="00B41BE9"/>
    <w:rsid w:val="00B420A5"/>
    <w:rsid w:val="00B46E3E"/>
    <w:rsid w:val="00B47F50"/>
    <w:rsid w:val="00B61ABA"/>
    <w:rsid w:val="00B63479"/>
    <w:rsid w:val="00B65C02"/>
    <w:rsid w:val="00B72E98"/>
    <w:rsid w:val="00B850FD"/>
    <w:rsid w:val="00B85B81"/>
    <w:rsid w:val="00BB18F4"/>
    <w:rsid w:val="00BC46DF"/>
    <w:rsid w:val="00BD27F2"/>
    <w:rsid w:val="00BF1D1D"/>
    <w:rsid w:val="00BF4040"/>
    <w:rsid w:val="00C03577"/>
    <w:rsid w:val="00C03B7C"/>
    <w:rsid w:val="00C131FC"/>
    <w:rsid w:val="00C42CE8"/>
    <w:rsid w:val="00C53029"/>
    <w:rsid w:val="00C54BD5"/>
    <w:rsid w:val="00C6118E"/>
    <w:rsid w:val="00C65FEA"/>
    <w:rsid w:val="00C663B3"/>
    <w:rsid w:val="00C70B5D"/>
    <w:rsid w:val="00C80EBD"/>
    <w:rsid w:val="00C81D73"/>
    <w:rsid w:val="00C84575"/>
    <w:rsid w:val="00CA0AC2"/>
    <w:rsid w:val="00CA4E98"/>
    <w:rsid w:val="00CB1859"/>
    <w:rsid w:val="00CB1F22"/>
    <w:rsid w:val="00CB4D0A"/>
    <w:rsid w:val="00CC218C"/>
    <w:rsid w:val="00CC298B"/>
    <w:rsid w:val="00CC2FB3"/>
    <w:rsid w:val="00CC575A"/>
    <w:rsid w:val="00CC74C1"/>
    <w:rsid w:val="00CD2C20"/>
    <w:rsid w:val="00CD7773"/>
    <w:rsid w:val="00CF123B"/>
    <w:rsid w:val="00D0312B"/>
    <w:rsid w:val="00D039AC"/>
    <w:rsid w:val="00D06FB7"/>
    <w:rsid w:val="00D2562C"/>
    <w:rsid w:val="00D257AF"/>
    <w:rsid w:val="00D33C71"/>
    <w:rsid w:val="00D34430"/>
    <w:rsid w:val="00D37572"/>
    <w:rsid w:val="00D425C0"/>
    <w:rsid w:val="00D427DE"/>
    <w:rsid w:val="00D4463A"/>
    <w:rsid w:val="00D51D41"/>
    <w:rsid w:val="00D5587D"/>
    <w:rsid w:val="00D63F81"/>
    <w:rsid w:val="00D707CC"/>
    <w:rsid w:val="00D821FE"/>
    <w:rsid w:val="00D91C23"/>
    <w:rsid w:val="00DA069D"/>
    <w:rsid w:val="00DB0793"/>
    <w:rsid w:val="00DC0736"/>
    <w:rsid w:val="00DC55D0"/>
    <w:rsid w:val="00DD329A"/>
    <w:rsid w:val="00DE0450"/>
    <w:rsid w:val="00DE7538"/>
    <w:rsid w:val="00DF10DC"/>
    <w:rsid w:val="00DF6BDF"/>
    <w:rsid w:val="00E00821"/>
    <w:rsid w:val="00E04DB4"/>
    <w:rsid w:val="00E23192"/>
    <w:rsid w:val="00E250B9"/>
    <w:rsid w:val="00E25125"/>
    <w:rsid w:val="00E268FF"/>
    <w:rsid w:val="00E30679"/>
    <w:rsid w:val="00E4597D"/>
    <w:rsid w:val="00E47980"/>
    <w:rsid w:val="00E54832"/>
    <w:rsid w:val="00E56A90"/>
    <w:rsid w:val="00E641CC"/>
    <w:rsid w:val="00E67009"/>
    <w:rsid w:val="00E8125A"/>
    <w:rsid w:val="00E83B3D"/>
    <w:rsid w:val="00E874F2"/>
    <w:rsid w:val="00E90384"/>
    <w:rsid w:val="00EA30AB"/>
    <w:rsid w:val="00EA58EA"/>
    <w:rsid w:val="00EB3925"/>
    <w:rsid w:val="00EB7116"/>
    <w:rsid w:val="00EC24D7"/>
    <w:rsid w:val="00ED707F"/>
    <w:rsid w:val="00F01BFE"/>
    <w:rsid w:val="00F07ABE"/>
    <w:rsid w:val="00F10F5B"/>
    <w:rsid w:val="00F25946"/>
    <w:rsid w:val="00F35C95"/>
    <w:rsid w:val="00F41D8A"/>
    <w:rsid w:val="00F451D0"/>
    <w:rsid w:val="00F605A8"/>
    <w:rsid w:val="00F8174C"/>
    <w:rsid w:val="00F828F7"/>
    <w:rsid w:val="00F92639"/>
    <w:rsid w:val="00F953B0"/>
    <w:rsid w:val="00F96EB3"/>
    <w:rsid w:val="00FA53D8"/>
    <w:rsid w:val="00FC2365"/>
    <w:rsid w:val="00FC3870"/>
    <w:rsid w:val="00FD78A0"/>
    <w:rsid w:val="00FE39A3"/>
    <w:rsid w:val="00FE45E2"/>
    <w:rsid w:val="00FE7FAF"/>
    <w:rsid w:val="00FF024F"/>
    <w:rsid w:val="00FF30A7"/>
    <w:rsid w:val="00FF473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val="en-GB"/>
    </w:rPr>
  </w:style>
  <w:style w:type="paragraph" w:styleId="Heading2">
    <w:name w:val="heading 2"/>
    <w:basedOn w:val="Normal"/>
    <w:next w:val="Normal"/>
    <w:link w:val="Heading2Char1"/>
    <w:uiPriority w:val="99"/>
    <w:qFormat/>
    <w:locked/>
    <w:rsid w:val="0037260A"/>
    <w:pPr>
      <w:keepNext/>
      <w:spacing w:before="240" w:after="60" w:line="240" w:lineRule="auto"/>
      <w:outlineLvl w:val="1"/>
    </w:pPr>
    <w:rPr>
      <w:rFonts w:ascii="Calibri Light" w:hAnsi="Calibri Light"/>
      <w:b/>
      <w:i/>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FF024F"/>
    <w:rPr>
      <w:rFonts w:ascii="Cambria" w:hAnsi="Cambria" w:cs="Times New Roman"/>
      <w:b/>
      <w:bCs/>
      <w:i/>
      <w:iCs/>
      <w:sz w:val="28"/>
      <w:szCs w:val="28"/>
      <w:lang w:val="en-GB"/>
    </w:rPr>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locked/>
    <w:rsid w:val="006E124C"/>
    <w:rPr>
      <w:rFonts w:cs="Times New Roman"/>
      <w:b/>
    </w:rPr>
  </w:style>
  <w:style w:type="paragraph" w:styleId="NormalWeb">
    <w:name w:val="Normal (Web)"/>
    <w:basedOn w:val="Normal"/>
    <w:uiPriority w:val="99"/>
    <w:rsid w:val="007D4AF7"/>
    <w:pPr>
      <w:spacing w:before="100" w:beforeAutospacing="1" w:after="100" w:afterAutospacing="1" w:line="240" w:lineRule="auto"/>
    </w:pPr>
    <w:rPr>
      <w:rFonts w:ascii="Times New Roman" w:hAnsi="Times New Roman"/>
      <w:sz w:val="24"/>
      <w:szCs w:val="24"/>
      <w:lang w:val="sr-Latn-CS" w:eastAsia="sr-Latn-CS"/>
    </w:rPr>
  </w:style>
  <w:style w:type="character" w:customStyle="1" w:styleId="apple-converted-space">
    <w:name w:val="apple-converted-space"/>
    <w:basedOn w:val="DefaultParagraphFont"/>
    <w:uiPriority w:val="99"/>
    <w:rsid w:val="007D4AF7"/>
    <w:rPr>
      <w:rFonts w:cs="Times New Roman"/>
    </w:rPr>
  </w:style>
  <w:style w:type="paragraph" w:styleId="FootnoteText">
    <w:name w:val="footnote text"/>
    <w:basedOn w:val="Normal"/>
    <w:link w:val="FootnoteTextChar"/>
    <w:uiPriority w:val="99"/>
    <w:semiHidden/>
    <w:rsid w:val="007D4AF7"/>
    <w:pPr>
      <w:spacing w:after="0" w:line="240" w:lineRule="auto"/>
    </w:pPr>
    <w:rPr>
      <w:rFonts w:ascii="Times New Roman" w:hAnsi="Times New Roman"/>
      <w:sz w:val="20"/>
      <w:szCs w:val="20"/>
      <w:lang w:eastAsia="sr-Latn-CS"/>
    </w:rPr>
  </w:style>
  <w:style w:type="character" w:customStyle="1" w:styleId="FootnoteTextChar">
    <w:name w:val="Footnote Text Char"/>
    <w:basedOn w:val="DefaultParagraphFont"/>
    <w:link w:val="FootnoteText"/>
    <w:uiPriority w:val="99"/>
    <w:semiHidden/>
    <w:locked/>
    <w:rsid w:val="00522AC1"/>
    <w:rPr>
      <w:rFonts w:cs="Times New Roman"/>
      <w:sz w:val="20"/>
      <w:szCs w:val="20"/>
      <w:lang w:val="en-GB"/>
    </w:rPr>
  </w:style>
  <w:style w:type="character" w:styleId="FootnoteReference">
    <w:name w:val="footnote reference"/>
    <w:basedOn w:val="DefaultParagraphFont"/>
    <w:uiPriority w:val="99"/>
    <w:semiHidden/>
    <w:rsid w:val="007D4AF7"/>
    <w:rPr>
      <w:rFonts w:cs="Times New Roman"/>
      <w:vertAlign w:val="superscript"/>
    </w:rPr>
  </w:style>
  <w:style w:type="character" w:styleId="Emphasis">
    <w:name w:val="Emphasis"/>
    <w:basedOn w:val="DefaultParagraphFont"/>
    <w:uiPriority w:val="99"/>
    <w:qFormat/>
    <w:locked/>
    <w:rsid w:val="00DE0450"/>
    <w:rPr>
      <w:rFonts w:cs="Times New Roman"/>
      <w:i/>
      <w:iCs/>
    </w:rPr>
  </w:style>
  <w:style w:type="paragraph" w:styleId="HTMLPreformatted">
    <w:name w:val="HTML Preformatted"/>
    <w:basedOn w:val="Normal"/>
    <w:link w:val="HTMLPreformattedChar"/>
    <w:uiPriority w:val="99"/>
    <w:rsid w:val="003726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sr-Latn-CS" w:eastAsia="sr-Latn-CS"/>
    </w:rPr>
  </w:style>
  <w:style w:type="character" w:customStyle="1" w:styleId="HTMLPreformattedChar">
    <w:name w:val="HTML Preformatted Char"/>
    <w:basedOn w:val="DefaultParagraphFont"/>
    <w:link w:val="HTMLPreformatted"/>
    <w:uiPriority w:val="99"/>
    <w:semiHidden/>
    <w:locked/>
    <w:rsid w:val="00FF024F"/>
    <w:rPr>
      <w:rFonts w:ascii="Courier New" w:hAnsi="Courier New" w:cs="Courier New"/>
      <w:sz w:val="20"/>
      <w:szCs w:val="20"/>
      <w:lang w:val="en-GB"/>
    </w:rPr>
  </w:style>
  <w:style w:type="character" w:customStyle="1" w:styleId="Heading2Char1">
    <w:name w:val="Heading 2 Char1"/>
    <w:link w:val="Heading2"/>
    <w:uiPriority w:val="99"/>
    <w:semiHidden/>
    <w:locked/>
    <w:rsid w:val="0037260A"/>
    <w:rPr>
      <w:rFonts w:ascii="Calibri Light" w:hAnsi="Calibri Light"/>
      <w:b/>
      <w:i/>
      <w:sz w:val="28"/>
      <w:lang w:val="en-GB" w:eastAsia="en-US"/>
    </w:rPr>
  </w:style>
  <w:style w:type="character" w:customStyle="1" w:styleId="authornotfaded">
    <w:name w:val="author notfaded"/>
    <w:basedOn w:val="DefaultParagraphFont"/>
    <w:uiPriority w:val="99"/>
    <w:rsid w:val="006D7899"/>
    <w:rPr>
      <w:rFonts w:cs="Times New Roman"/>
    </w:rPr>
  </w:style>
  <w:style w:type="character" w:customStyle="1" w:styleId="a-color-secondary">
    <w:name w:val="a-color-secondary"/>
    <w:basedOn w:val="DefaultParagraphFont"/>
    <w:uiPriority w:val="99"/>
    <w:rsid w:val="006D7899"/>
    <w:rPr>
      <w:rFonts w:cs="Times New Roman"/>
    </w:rPr>
  </w:style>
</w:styles>
</file>

<file path=word/webSettings.xml><?xml version="1.0" encoding="utf-8"?>
<w:webSettings xmlns:r="http://schemas.openxmlformats.org/officeDocument/2006/relationships" xmlns:w="http://schemas.openxmlformats.org/wordprocessingml/2006/main">
  <w:divs>
    <w:div w:id="16303526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TotalTime>
  <Pages>12</Pages>
  <Words>3585</Words>
  <Characters>20435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User</cp:lastModifiedBy>
  <cp:revision>2</cp:revision>
  <dcterms:created xsi:type="dcterms:W3CDTF">2016-03-14T10:12:00Z</dcterms:created>
  <dcterms:modified xsi:type="dcterms:W3CDTF">2016-03-14T10:12:00Z</dcterms:modified>
</cp:coreProperties>
</file>