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5D90">
            <w:pPr>
              <w:pStyle w:val="Default"/>
              <w:rPr>
                <w:rFonts w:asciiTheme="minorHAnsi" w:hAnsiTheme="minorHAnsi"/>
              </w:rPr>
            </w:pPr>
            <w:r>
              <w:rPr>
                <w:rFonts w:asciiTheme="minorHAnsi" w:hAnsiTheme="minorHAnsi"/>
              </w:rPr>
              <w:t>Gathering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5D90">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CE5C2F" w:rsidRPr="00F71B0B" w:rsidRDefault="003F530B" w:rsidP="00F750E9">
            <w:pPr>
              <w:rPr>
                <w:rStyle w:val="a"/>
                <w:rFonts w:ascii="Arial" w:hAnsi="Arial" w:cs="Arial"/>
              </w:rPr>
            </w:pPr>
            <w:r w:rsidRPr="00F71B0B">
              <w:rPr>
                <w:rFonts w:ascii="Arial" w:hAnsi="Arial" w:cs="Arial"/>
                <w:b/>
                <w:u w:val="single"/>
              </w:rPr>
              <w:t>Question 1</w:t>
            </w:r>
          </w:p>
          <w:p w:rsidR="00137ACF" w:rsidRPr="005331A3" w:rsidRDefault="00444E5A" w:rsidP="000B4425">
            <w:pPr>
              <w:pStyle w:val="ListParagraph"/>
              <w:numPr>
                <w:ilvl w:val="0"/>
                <w:numId w:val="2"/>
              </w:numPr>
              <w:rPr>
                <w:rFonts w:ascii="Arial" w:hAnsi="Arial" w:cs="Arial"/>
              </w:rPr>
            </w:pPr>
            <w:r w:rsidRPr="005331A3">
              <w:rPr>
                <w:rFonts w:ascii="Arial" w:hAnsi="Arial" w:cs="Arial"/>
              </w:rPr>
              <w:t>The term best evidence means that means that all evidence submitted must be original. It is a legal principle that holds that an original copy of a document as superior evidence. The rule specifies that secondary evidence, such as a copy will not be admissible if the original document exists and can be obtained.</w:t>
            </w:r>
            <w:r w:rsidR="00041665" w:rsidRPr="005331A3">
              <w:rPr>
                <w:rFonts w:ascii="Arial" w:hAnsi="Arial" w:cs="Arial"/>
              </w:rPr>
              <w:t xml:space="preserve"> It does not refer to the most appropriate evidence to support a claim.</w:t>
            </w:r>
          </w:p>
          <w:p w:rsidR="003561DD" w:rsidRPr="005331A3" w:rsidRDefault="003561DD" w:rsidP="003561DD">
            <w:pPr>
              <w:pStyle w:val="ListParagraph"/>
              <w:rPr>
                <w:rFonts w:ascii="Arial" w:hAnsi="Arial" w:cs="Arial"/>
              </w:rPr>
            </w:pPr>
          </w:p>
          <w:p w:rsidR="00444E5A" w:rsidRPr="005331A3" w:rsidRDefault="003561DD" w:rsidP="000B4425">
            <w:pPr>
              <w:pStyle w:val="ListParagraph"/>
              <w:numPr>
                <w:ilvl w:val="0"/>
                <w:numId w:val="2"/>
              </w:numPr>
              <w:rPr>
                <w:rFonts w:ascii="Arial" w:hAnsi="Arial" w:cs="Arial"/>
              </w:rPr>
            </w:pPr>
            <w:r w:rsidRPr="005331A3">
              <w:rPr>
                <w:rFonts w:ascii="Arial" w:hAnsi="Arial" w:cs="Arial"/>
              </w:rPr>
              <w:t>Financial crimes usually involve huge volumes of evidence, so organized record keeping is very crucial. Collected evidence should be kept in organized manner so as to avoid losing the evidence and to maintain the evidence in its original condition. Evidence kept in an organized manner makes it easy for the investigator to search for documents easy, easy discovery of evidence location since evidence will or might be coded. It is easy to inventories such evidence, easy to make reviews and helps to establish from the time evidence is collected to the time it is presented to a court and where it come from.</w:t>
            </w:r>
          </w:p>
          <w:p w:rsidR="003561DD" w:rsidRPr="005331A3" w:rsidRDefault="003561DD" w:rsidP="003561DD">
            <w:pPr>
              <w:pStyle w:val="ListParagraph"/>
              <w:rPr>
                <w:rFonts w:ascii="Arial" w:hAnsi="Arial" w:cs="Arial"/>
              </w:rPr>
            </w:pPr>
          </w:p>
          <w:p w:rsidR="003561DD" w:rsidRPr="005331A3" w:rsidRDefault="003561DD" w:rsidP="003561DD">
            <w:pPr>
              <w:pStyle w:val="ListParagraph"/>
              <w:rPr>
                <w:rFonts w:ascii="Arial" w:hAnsi="Arial" w:cs="Arial"/>
              </w:rPr>
            </w:pPr>
          </w:p>
          <w:p w:rsidR="00444E5A" w:rsidRPr="005331A3" w:rsidRDefault="003561DD" w:rsidP="000B4425">
            <w:pPr>
              <w:pStyle w:val="ListParagraph"/>
              <w:numPr>
                <w:ilvl w:val="0"/>
                <w:numId w:val="2"/>
              </w:numPr>
              <w:rPr>
                <w:rFonts w:ascii="Arial" w:hAnsi="Arial" w:cs="Arial"/>
              </w:rPr>
            </w:pPr>
            <w:r w:rsidRPr="005331A3">
              <w:rPr>
                <w:rFonts w:ascii="Arial" w:hAnsi="Arial" w:cs="Arial"/>
              </w:rPr>
              <w:t>Devices which would help when collecting evidence</w:t>
            </w:r>
          </w:p>
          <w:p w:rsidR="003561DD" w:rsidRPr="005331A3" w:rsidRDefault="0046395C" w:rsidP="000B4425">
            <w:pPr>
              <w:pStyle w:val="ListParagraph"/>
              <w:numPr>
                <w:ilvl w:val="0"/>
                <w:numId w:val="3"/>
              </w:numPr>
              <w:rPr>
                <w:rFonts w:ascii="Arial" w:hAnsi="Arial" w:cs="Arial"/>
              </w:rPr>
            </w:pPr>
            <w:r w:rsidRPr="005331A3">
              <w:rPr>
                <w:rFonts w:ascii="Arial" w:hAnsi="Arial" w:cs="Arial"/>
              </w:rPr>
              <w:t>Personal Computers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Cell phones ( Mobile telephone)</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Cordless Telephones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PDAs and Blackberry devices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Answering machines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Caller ID devices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Scanners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Paging devices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Printers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Digital Cameras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Facsimile Machines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ID card printers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Copiers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Compact disc duplicators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Smart cards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Security Systems e.g. CCTV</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Global positioning systems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Electronic game devices</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Storage media</w:t>
            </w:r>
          </w:p>
          <w:p w:rsidR="0046395C" w:rsidRPr="005331A3" w:rsidRDefault="0046395C" w:rsidP="000B4425">
            <w:pPr>
              <w:pStyle w:val="ListParagraph"/>
              <w:numPr>
                <w:ilvl w:val="0"/>
                <w:numId w:val="3"/>
              </w:numPr>
              <w:rPr>
                <w:rFonts w:ascii="Arial" w:hAnsi="Arial" w:cs="Arial"/>
              </w:rPr>
            </w:pPr>
            <w:r w:rsidRPr="005331A3">
              <w:rPr>
                <w:rFonts w:ascii="Arial" w:hAnsi="Arial" w:cs="Arial"/>
              </w:rPr>
              <w:t>Network servers</w:t>
            </w:r>
          </w:p>
          <w:p w:rsidR="0046395C" w:rsidRPr="005331A3" w:rsidRDefault="0046395C" w:rsidP="0046395C">
            <w:pPr>
              <w:pStyle w:val="ListParagraph"/>
              <w:ind w:left="1440"/>
              <w:rPr>
                <w:rFonts w:ascii="Arial" w:hAnsi="Arial" w:cs="Arial"/>
              </w:rPr>
            </w:pPr>
          </w:p>
          <w:p w:rsidR="003561DD" w:rsidRPr="005331A3" w:rsidRDefault="0046395C" w:rsidP="000B4425">
            <w:pPr>
              <w:pStyle w:val="ListParagraph"/>
              <w:numPr>
                <w:ilvl w:val="0"/>
                <w:numId w:val="2"/>
              </w:numPr>
              <w:rPr>
                <w:rFonts w:ascii="Arial" w:hAnsi="Arial" w:cs="Arial"/>
              </w:rPr>
            </w:pPr>
            <w:r w:rsidRPr="005331A3">
              <w:rPr>
                <w:rFonts w:ascii="Arial" w:hAnsi="Arial" w:cs="Arial"/>
              </w:rPr>
              <w:lastRenderedPageBreak/>
              <w:t>The following points should be considered</w:t>
            </w:r>
          </w:p>
          <w:p w:rsidR="0046395C" w:rsidRPr="005331A3" w:rsidRDefault="0046395C" w:rsidP="000B4425">
            <w:pPr>
              <w:pStyle w:val="ListParagraph"/>
              <w:numPr>
                <w:ilvl w:val="0"/>
                <w:numId w:val="4"/>
              </w:numPr>
              <w:autoSpaceDE w:val="0"/>
              <w:autoSpaceDN w:val="0"/>
              <w:adjustRightInd w:val="0"/>
              <w:rPr>
                <w:rFonts w:ascii="Arial" w:hAnsi="Arial" w:cs="Arial"/>
              </w:rPr>
            </w:pPr>
            <w:r w:rsidRPr="005331A3">
              <w:rPr>
                <w:rFonts w:ascii="Arial" w:hAnsi="Arial" w:cs="Arial"/>
              </w:rPr>
              <w:t>Reviewing the client’s policies on record retention and ensuring compliance.</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Visiting storage locations for paper records off and on site.</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Reviewing the technology used for transaction records.</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Ensuring the existence and storage of employee files.</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Checking whether there are any files at the employees’ homes or in their personal computers.</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Checking the file retention practices at various corporate locations, as they may differ significantly from one location to another.</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Analyzing the organizational hierarchy and know the reporting lines.</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Checking the medium of storage for computerized records on and off site.</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Reviewing the company’s back-up procedures that are used, know when back-ups occur, how much information retained and how it is retained.</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Checking whether any records are retained by or about former employees of the organization</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Analyzing system changes that have occurred in the company’s systems e.g. accounting or e-mail systems.</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Reviewing documents related to corporate functions that have been outsourced.</w:t>
            </w:r>
          </w:p>
          <w:p w:rsidR="0046395C" w:rsidRPr="005331A3" w:rsidRDefault="0046395C" w:rsidP="000B4425">
            <w:pPr>
              <w:pStyle w:val="ListParagraph"/>
              <w:numPr>
                <w:ilvl w:val="0"/>
                <w:numId w:val="5"/>
              </w:numPr>
              <w:autoSpaceDE w:val="0"/>
              <w:autoSpaceDN w:val="0"/>
              <w:adjustRightInd w:val="0"/>
              <w:rPr>
                <w:rFonts w:ascii="Arial" w:hAnsi="Arial" w:cs="Arial"/>
              </w:rPr>
            </w:pPr>
            <w:r w:rsidRPr="005331A3">
              <w:rPr>
                <w:rFonts w:ascii="Arial" w:hAnsi="Arial" w:cs="Arial"/>
              </w:rPr>
              <w:t>Creating a written plan for the collection of documents in order to give the investigation a clear direction and focus.</w:t>
            </w:r>
          </w:p>
          <w:p w:rsidR="0046395C" w:rsidRPr="005331A3" w:rsidRDefault="0046395C" w:rsidP="0046395C">
            <w:pPr>
              <w:pStyle w:val="ListParagraph"/>
              <w:autoSpaceDE w:val="0"/>
              <w:autoSpaceDN w:val="0"/>
              <w:adjustRightInd w:val="0"/>
              <w:rPr>
                <w:rFonts w:ascii="Arial" w:hAnsi="Arial" w:cs="Arial"/>
              </w:rPr>
            </w:pPr>
          </w:p>
          <w:p w:rsidR="00F1614D" w:rsidRPr="005331A3" w:rsidRDefault="000F49F4" w:rsidP="000B4425">
            <w:pPr>
              <w:pStyle w:val="ListParagraph"/>
              <w:numPr>
                <w:ilvl w:val="0"/>
                <w:numId w:val="2"/>
              </w:numPr>
              <w:rPr>
                <w:rFonts w:ascii="Arial" w:hAnsi="Arial" w:cs="Arial"/>
              </w:rPr>
            </w:pPr>
            <w:r w:rsidRPr="005331A3">
              <w:rPr>
                <w:rFonts w:ascii="Arial" w:hAnsi="Arial" w:cs="Arial"/>
              </w:rPr>
              <w:t>Working papers are analyses and summaries made by the forensic accounting team of the factual material discovered</w:t>
            </w:r>
            <w:r w:rsidR="00F1614D" w:rsidRPr="005331A3">
              <w:rPr>
                <w:rFonts w:ascii="Arial" w:hAnsi="Arial" w:cs="Arial"/>
              </w:rPr>
              <w:t xml:space="preserve">. These are </w:t>
            </w:r>
            <w:r w:rsidRPr="005331A3">
              <w:rPr>
                <w:rFonts w:ascii="Arial" w:hAnsi="Arial" w:cs="Arial"/>
              </w:rPr>
              <w:t xml:space="preserve">usually the basis of testimony in cases of litigation to recover losses if shareholders </w:t>
            </w:r>
            <w:r w:rsidRPr="005331A3">
              <w:rPr>
                <w:rFonts w:ascii="Arial" w:hAnsi="Arial" w:cs="Arial"/>
                <w:lang w:val="en-GB"/>
              </w:rPr>
              <w:t>commence litigation against the enterprise</w:t>
            </w:r>
            <w:r w:rsidRPr="005331A3">
              <w:rPr>
                <w:rFonts w:ascii="Arial" w:hAnsi="Arial" w:cs="Arial"/>
              </w:rPr>
              <w:t xml:space="preserve">. </w:t>
            </w:r>
            <w:r w:rsidR="00F1614D" w:rsidRPr="005331A3">
              <w:rPr>
                <w:rFonts w:ascii="Arial" w:hAnsi="Arial" w:cs="Arial"/>
              </w:rPr>
              <w:t xml:space="preserve"> Working papers normal contain information about</w:t>
            </w:r>
          </w:p>
          <w:p w:rsidR="003561DD" w:rsidRPr="005331A3" w:rsidRDefault="00F1614D" w:rsidP="000B4425">
            <w:pPr>
              <w:pStyle w:val="ListParagraph"/>
              <w:numPr>
                <w:ilvl w:val="0"/>
                <w:numId w:val="6"/>
              </w:numPr>
              <w:rPr>
                <w:rFonts w:ascii="Arial" w:hAnsi="Arial" w:cs="Arial"/>
              </w:rPr>
            </w:pPr>
            <w:r w:rsidRPr="005331A3">
              <w:rPr>
                <w:rFonts w:ascii="Arial" w:hAnsi="Arial" w:cs="Arial"/>
              </w:rPr>
              <w:t xml:space="preserve"> A</w:t>
            </w:r>
            <w:r w:rsidRPr="005331A3">
              <w:rPr>
                <w:rFonts w:ascii="Arial" w:hAnsi="Arial" w:cs="Arial"/>
                <w:iCs/>
              </w:rPr>
              <w:t>ccounting records and other documents e.g. ledgers and any other accounting records,</w:t>
            </w:r>
          </w:p>
          <w:p w:rsidR="00F1614D" w:rsidRPr="005331A3" w:rsidRDefault="00F1614D" w:rsidP="000B4425">
            <w:pPr>
              <w:pStyle w:val="ListParagraph"/>
              <w:numPr>
                <w:ilvl w:val="0"/>
                <w:numId w:val="6"/>
              </w:numPr>
              <w:rPr>
                <w:rFonts w:ascii="Arial" w:hAnsi="Arial" w:cs="Arial"/>
                <w:iCs/>
              </w:rPr>
            </w:pPr>
            <w:r w:rsidRPr="005331A3">
              <w:rPr>
                <w:rFonts w:ascii="Arial" w:hAnsi="Arial" w:cs="Arial"/>
                <w:iCs/>
              </w:rPr>
              <w:t>Public record searches: Reports from third-party investigations, such as related party evidence and also include will be newspaper articles.</w:t>
            </w:r>
          </w:p>
          <w:p w:rsidR="00F1614D" w:rsidRPr="005331A3" w:rsidRDefault="00F1614D" w:rsidP="000B4425">
            <w:pPr>
              <w:pStyle w:val="ListParagraph"/>
              <w:numPr>
                <w:ilvl w:val="0"/>
                <w:numId w:val="6"/>
              </w:numPr>
              <w:rPr>
                <w:rFonts w:ascii="Arial" w:hAnsi="Arial" w:cs="Arial"/>
                <w:iCs/>
              </w:rPr>
            </w:pPr>
            <w:r w:rsidRPr="005331A3">
              <w:rPr>
                <w:rFonts w:ascii="Arial" w:hAnsi="Arial" w:cs="Arial"/>
                <w:iCs/>
              </w:rPr>
              <w:t xml:space="preserve">Electronic computer files. </w:t>
            </w:r>
            <w:r w:rsidR="00BD61E1" w:rsidRPr="005331A3">
              <w:rPr>
                <w:rFonts w:ascii="Arial" w:hAnsi="Arial" w:cs="Arial"/>
                <w:iCs/>
              </w:rPr>
              <w:t>e.g.</w:t>
            </w:r>
            <w:r w:rsidRPr="005331A3">
              <w:rPr>
                <w:rFonts w:ascii="Arial" w:hAnsi="Arial" w:cs="Arial"/>
                <w:iCs/>
              </w:rPr>
              <w:t xml:space="preserve"> e-mails and computers files</w:t>
            </w:r>
          </w:p>
          <w:p w:rsidR="00F1614D" w:rsidRPr="005331A3" w:rsidRDefault="00F1614D" w:rsidP="000B4425">
            <w:pPr>
              <w:pStyle w:val="ListParagraph"/>
              <w:numPr>
                <w:ilvl w:val="0"/>
                <w:numId w:val="6"/>
              </w:numPr>
              <w:rPr>
                <w:rFonts w:ascii="Arial" w:hAnsi="Arial" w:cs="Arial"/>
                <w:iCs/>
              </w:rPr>
            </w:pPr>
            <w:r w:rsidRPr="005331A3">
              <w:rPr>
                <w:rFonts w:ascii="Arial" w:hAnsi="Arial" w:cs="Arial"/>
                <w:iCs/>
              </w:rPr>
              <w:t>Photographs or digital photos, preferably with a date/time stamp.</w:t>
            </w:r>
          </w:p>
          <w:p w:rsidR="00F1614D" w:rsidRPr="005331A3" w:rsidRDefault="00F1614D" w:rsidP="000B4425">
            <w:pPr>
              <w:pStyle w:val="ListParagraph"/>
              <w:numPr>
                <w:ilvl w:val="0"/>
                <w:numId w:val="6"/>
              </w:numPr>
              <w:rPr>
                <w:rFonts w:ascii="Arial" w:hAnsi="Arial" w:cs="Arial"/>
                <w:iCs/>
              </w:rPr>
            </w:pPr>
            <w:r w:rsidRPr="005331A3">
              <w:rPr>
                <w:rFonts w:ascii="Arial" w:hAnsi="Arial" w:cs="Arial"/>
                <w:iCs/>
              </w:rPr>
              <w:t>Chain-of-custody documentation.</w:t>
            </w:r>
          </w:p>
          <w:p w:rsidR="00F1614D" w:rsidRPr="005331A3" w:rsidRDefault="00F1614D" w:rsidP="000B4425">
            <w:pPr>
              <w:pStyle w:val="ListParagraph"/>
              <w:numPr>
                <w:ilvl w:val="0"/>
                <w:numId w:val="6"/>
              </w:numPr>
              <w:rPr>
                <w:rFonts w:ascii="Arial" w:hAnsi="Arial" w:cs="Arial"/>
                <w:iCs/>
              </w:rPr>
            </w:pPr>
            <w:r w:rsidRPr="005331A3">
              <w:rPr>
                <w:rFonts w:ascii="Arial" w:hAnsi="Arial" w:cs="Arial"/>
                <w:iCs/>
              </w:rPr>
              <w:t>Interview notes and audio recordings. These are notes taken by the investigator when he/she was interviewing witnesses.</w:t>
            </w:r>
          </w:p>
          <w:p w:rsidR="00F1614D" w:rsidRPr="005331A3" w:rsidRDefault="00F1614D" w:rsidP="000B4425">
            <w:pPr>
              <w:pStyle w:val="ListParagraph"/>
              <w:numPr>
                <w:ilvl w:val="0"/>
                <w:numId w:val="6"/>
              </w:numPr>
              <w:rPr>
                <w:rFonts w:ascii="Arial" w:hAnsi="Arial" w:cs="Arial"/>
                <w:iCs/>
              </w:rPr>
            </w:pPr>
            <w:r w:rsidRPr="005331A3">
              <w:rPr>
                <w:rFonts w:ascii="Arial" w:hAnsi="Arial" w:cs="Arial"/>
                <w:iCs/>
              </w:rPr>
              <w:t xml:space="preserve"> Third-party information. This is information provided by interested third parties.</w:t>
            </w:r>
          </w:p>
          <w:p w:rsidR="00F1614D" w:rsidRPr="005331A3" w:rsidRDefault="00F1614D" w:rsidP="000B4425">
            <w:pPr>
              <w:pStyle w:val="ListParagraph"/>
              <w:numPr>
                <w:ilvl w:val="0"/>
                <w:numId w:val="6"/>
              </w:numPr>
              <w:rPr>
                <w:rFonts w:ascii="Arial" w:hAnsi="Arial" w:cs="Arial"/>
                <w:i/>
                <w:iCs/>
              </w:rPr>
            </w:pPr>
            <w:r w:rsidRPr="005331A3">
              <w:rPr>
                <w:rFonts w:ascii="Arial" w:hAnsi="Arial" w:cs="Arial"/>
                <w:iCs/>
              </w:rPr>
              <w:t>Court pleadings and deposition transcripts</w:t>
            </w:r>
          </w:p>
          <w:p w:rsidR="00BD61E1" w:rsidRPr="005331A3" w:rsidRDefault="00BD61E1" w:rsidP="00BD61E1">
            <w:pPr>
              <w:pStyle w:val="ListParagraph"/>
              <w:ind w:left="1080"/>
              <w:rPr>
                <w:rFonts w:ascii="Arial" w:hAnsi="Arial" w:cs="Arial"/>
                <w:i/>
                <w:iCs/>
              </w:rPr>
            </w:pPr>
          </w:p>
          <w:p w:rsidR="00F1614D" w:rsidRPr="005331A3" w:rsidRDefault="00C27607" w:rsidP="000B4425">
            <w:pPr>
              <w:pStyle w:val="ListParagraph"/>
              <w:numPr>
                <w:ilvl w:val="0"/>
                <w:numId w:val="2"/>
              </w:numPr>
              <w:rPr>
                <w:rFonts w:ascii="Arial" w:hAnsi="Arial" w:cs="Arial"/>
              </w:rPr>
            </w:pPr>
            <w:r w:rsidRPr="005331A3">
              <w:rPr>
                <w:rFonts w:ascii="Arial" w:hAnsi="Arial" w:cs="Arial"/>
              </w:rPr>
              <w:t>There are three critical steps involved in evidence gathering process , namely</w:t>
            </w:r>
          </w:p>
          <w:p w:rsidR="00C27607" w:rsidRPr="005331A3" w:rsidRDefault="00C27607" w:rsidP="000B4425">
            <w:pPr>
              <w:pStyle w:val="ListParagraph"/>
              <w:numPr>
                <w:ilvl w:val="0"/>
                <w:numId w:val="7"/>
              </w:numPr>
              <w:rPr>
                <w:rFonts w:ascii="Arial" w:hAnsi="Arial" w:cs="Arial"/>
                <w:b/>
              </w:rPr>
            </w:pPr>
            <w:r w:rsidRPr="005331A3">
              <w:rPr>
                <w:rFonts w:ascii="Arial" w:hAnsi="Arial" w:cs="Arial"/>
                <w:b/>
              </w:rPr>
              <w:t>Document Retention Considerations</w:t>
            </w:r>
          </w:p>
          <w:p w:rsidR="00C27607" w:rsidRPr="005331A3" w:rsidRDefault="00C27607" w:rsidP="00926A97">
            <w:pPr>
              <w:pStyle w:val="ListParagraph"/>
              <w:ind w:left="1440"/>
              <w:rPr>
                <w:rFonts w:ascii="Arial" w:hAnsi="Arial" w:cs="Arial"/>
              </w:rPr>
            </w:pPr>
            <w:r w:rsidRPr="005331A3">
              <w:rPr>
                <w:rFonts w:ascii="Arial" w:hAnsi="Arial" w:cs="Arial"/>
              </w:rPr>
              <w:t>Document retention, documentary proof and preservation are of significant importance to forensic accounting investigators because forensic accounting investigation relies heavy on documents.</w:t>
            </w:r>
            <w:r w:rsidR="00926A97" w:rsidRPr="005331A3">
              <w:rPr>
                <w:rFonts w:ascii="Arial" w:hAnsi="Arial" w:cs="Arial"/>
              </w:rPr>
              <w:t xml:space="preserve"> Document retention is important to investigators because the nay be asked to review </w:t>
            </w:r>
            <w:r w:rsidR="00926A97" w:rsidRPr="005331A3">
              <w:rPr>
                <w:rFonts w:ascii="Arial" w:hAnsi="Arial" w:cs="Arial"/>
                <w:lang w:val="en-GB"/>
              </w:rPr>
              <w:t>evidence collected pursuant to grand jury proceedings.</w:t>
            </w:r>
          </w:p>
          <w:p w:rsidR="00C27607" w:rsidRPr="005331A3" w:rsidRDefault="00C27607" w:rsidP="000B4425">
            <w:pPr>
              <w:pStyle w:val="ListParagraph"/>
              <w:numPr>
                <w:ilvl w:val="0"/>
                <w:numId w:val="7"/>
              </w:numPr>
              <w:rPr>
                <w:rFonts w:ascii="Arial" w:hAnsi="Arial" w:cs="Arial"/>
                <w:b/>
              </w:rPr>
            </w:pPr>
            <w:r w:rsidRPr="005331A3">
              <w:rPr>
                <w:rFonts w:ascii="Arial" w:hAnsi="Arial" w:cs="Arial"/>
                <w:b/>
              </w:rPr>
              <w:t>Planning Considerations</w:t>
            </w:r>
          </w:p>
          <w:p w:rsidR="00926A97" w:rsidRPr="005331A3" w:rsidRDefault="00926A97" w:rsidP="00926A97">
            <w:pPr>
              <w:pStyle w:val="ListParagraph"/>
              <w:ind w:left="1440"/>
              <w:rPr>
                <w:rFonts w:ascii="Arial" w:hAnsi="Arial" w:cs="Arial"/>
              </w:rPr>
            </w:pPr>
            <w:r w:rsidRPr="005331A3">
              <w:rPr>
                <w:rFonts w:ascii="Arial" w:hAnsi="Arial" w:cs="Arial"/>
              </w:rPr>
              <w:t>It is often necessary to meet with the client to discuss the types of evidence you may require and to locate that evidence for the time periods under review. This is particularly true of financial accounting records, owing to the constantly changing business structure of many entities and of those entities’ data processing operations. Information needed by the investigator is not always available, so planning helps so that arrangements may be made to avail the information which may be pertinent to the investigator, whet</w:t>
            </w:r>
            <w:r w:rsidR="005331A3" w:rsidRPr="005331A3">
              <w:rPr>
                <w:rFonts w:ascii="Arial" w:hAnsi="Arial" w:cs="Arial"/>
              </w:rPr>
              <w:t>her the information is on site or off site</w:t>
            </w:r>
            <w:r w:rsidRPr="005331A3">
              <w:rPr>
                <w:rFonts w:ascii="Arial" w:hAnsi="Arial" w:cs="Arial"/>
              </w:rPr>
              <w:t>.</w:t>
            </w:r>
          </w:p>
          <w:p w:rsidR="00C27607" w:rsidRPr="005331A3" w:rsidRDefault="005331A3" w:rsidP="000B4425">
            <w:pPr>
              <w:pStyle w:val="ListParagraph"/>
              <w:numPr>
                <w:ilvl w:val="0"/>
                <w:numId w:val="7"/>
              </w:numPr>
              <w:rPr>
                <w:rFonts w:ascii="Arial" w:hAnsi="Arial" w:cs="Arial"/>
                <w:b/>
              </w:rPr>
            </w:pPr>
            <w:r w:rsidRPr="005331A3">
              <w:rPr>
                <w:rFonts w:ascii="Arial" w:hAnsi="Arial" w:cs="Arial"/>
                <w:b/>
              </w:rPr>
              <w:t>Creating a Chain of C</w:t>
            </w:r>
            <w:r w:rsidR="00C27607" w:rsidRPr="005331A3">
              <w:rPr>
                <w:rFonts w:ascii="Arial" w:hAnsi="Arial" w:cs="Arial"/>
                <w:b/>
              </w:rPr>
              <w:t>ustody</w:t>
            </w:r>
          </w:p>
          <w:p w:rsidR="005331A3" w:rsidRPr="005331A3" w:rsidRDefault="005331A3" w:rsidP="005331A3">
            <w:pPr>
              <w:pStyle w:val="ListParagraph"/>
              <w:ind w:left="1440"/>
              <w:rPr>
                <w:rFonts w:ascii="Arial" w:hAnsi="Arial" w:cs="Arial"/>
              </w:rPr>
            </w:pPr>
            <w:r w:rsidRPr="005331A3">
              <w:rPr>
                <w:rFonts w:ascii="Arial" w:hAnsi="Arial" w:cs="Arial"/>
              </w:rPr>
              <w:lastRenderedPageBreak/>
              <w:t xml:space="preserve">The chain of custody has the purpose of establishing from the time the evidence is collected to the time of its presentation to a court or to a regulatory body that it has been properly preserved from alteration or damage and thus retains its probative value. The investigator should discuss the level of detailed recordkeeping required to establish a chain of custody with counsel and the client before </w:t>
            </w:r>
            <w:r w:rsidRPr="005331A3">
              <w:rPr>
                <w:rFonts w:ascii="Arial" w:hAnsi="Arial" w:cs="Arial"/>
                <w:lang w:val="en-GB"/>
              </w:rPr>
              <w:t>gathering the evidence.</w:t>
            </w:r>
          </w:p>
          <w:p w:rsidR="005331A3" w:rsidRPr="005331A3" w:rsidRDefault="005331A3" w:rsidP="005331A3">
            <w:pPr>
              <w:pStyle w:val="ListParagraph"/>
              <w:ind w:left="1440"/>
              <w:rPr>
                <w:rFonts w:ascii="Arial" w:hAnsi="Arial" w:cs="Arial"/>
              </w:rPr>
            </w:pPr>
          </w:p>
          <w:p w:rsidR="00F1614D" w:rsidRDefault="000B7C9A" w:rsidP="000B4425">
            <w:pPr>
              <w:pStyle w:val="ListParagraph"/>
              <w:numPr>
                <w:ilvl w:val="0"/>
                <w:numId w:val="2"/>
              </w:numPr>
              <w:rPr>
                <w:rFonts w:ascii="Arial" w:hAnsi="Arial" w:cs="Arial"/>
              </w:rPr>
            </w:pPr>
            <w:r>
              <w:rPr>
                <w:rFonts w:ascii="Arial" w:hAnsi="Arial" w:cs="Arial"/>
              </w:rPr>
              <w:t>The types of documents collected in evidence gathering process are the following</w:t>
            </w:r>
          </w:p>
          <w:p w:rsidR="000B7C9A" w:rsidRPr="00E5702A" w:rsidRDefault="000B7C9A" w:rsidP="000B7C9A">
            <w:pPr>
              <w:pStyle w:val="ListParagraph"/>
              <w:numPr>
                <w:ilvl w:val="0"/>
                <w:numId w:val="8"/>
              </w:numPr>
              <w:rPr>
                <w:rFonts w:ascii="Arial" w:hAnsi="Arial" w:cs="Arial"/>
                <w:b/>
              </w:rPr>
            </w:pPr>
            <w:r w:rsidRPr="00E5702A">
              <w:rPr>
                <w:rFonts w:ascii="Arial" w:hAnsi="Arial" w:cs="Arial"/>
                <w:b/>
              </w:rPr>
              <w:t>Signed Documents</w:t>
            </w:r>
          </w:p>
          <w:p w:rsidR="000B7C9A" w:rsidRDefault="000B7C9A" w:rsidP="000B7C9A">
            <w:pPr>
              <w:pStyle w:val="ListParagraph"/>
              <w:ind w:left="1080"/>
              <w:rPr>
                <w:rFonts w:ascii="Arial" w:hAnsi="Arial" w:cs="Arial"/>
              </w:rPr>
            </w:pPr>
            <w:r>
              <w:rPr>
                <w:rFonts w:ascii="Arial" w:hAnsi="Arial" w:cs="Arial"/>
              </w:rPr>
              <w:t>These are written and signed statements from witness as well as complainants. They provide a summary of what might be expected at a trial testimony.</w:t>
            </w:r>
          </w:p>
          <w:p w:rsidR="000B7C9A" w:rsidRPr="00E5702A" w:rsidRDefault="000B7C9A" w:rsidP="000B7C9A">
            <w:pPr>
              <w:pStyle w:val="ListParagraph"/>
              <w:numPr>
                <w:ilvl w:val="0"/>
                <w:numId w:val="8"/>
              </w:numPr>
              <w:rPr>
                <w:rFonts w:ascii="Arial" w:hAnsi="Arial" w:cs="Arial"/>
                <w:b/>
              </w:rPr>
            </w:pPr>
            <w:r w:rsidRPr="00E5702A">
              <w:rPr>
                <w:rFonts w:ascii="Arial" w:hAnsi="Arial" w:cs="Arial"/>
                <w:b/>
              </w:rPr>
              <w:t>Transactional paperwork</w:t>
            </w:r>
          </w:p>
          <w:p w:rsidR="000B7C9A" w:rsidRDefault="000B7C9A" w:rsidP="000B7C9A">
            <w:pPr>
              <w:pStyle w:val="ListParagraph"/>
              <w:ind w:left="1080"/>
              <w:rPr>
                <w:rFonts w:ascii="Arial" w:hAnsi="Arial" w:cs="Arial"/>
              </w:rPr>
            </w:pPr>
            <w:r>
              <w:rPr>
                <w:rFonts w:ascii="Arial" w:hAnsi="Arial" w:cs="Arial"/>
              </w:rPr>
              <w:t>These are documents or paper trails left by transactions such as invoices, receipts and others records that may indicate the flow of funds.</w:t>
            </w:r>
          </w:p>
          <w:p w:rsidR="000B7C9A" w:rsidRPr="00E5702A" w:rsidRDefault="000B7C9A" w:rsidP="000B7C9A">
            <w:pPr>
              <w:pStyle w:val="ListParagraph"/>
              <w:numPr>
                <w:ilvl w:val="0"/>
                <w:numId w:val="8"/>
              </w:numPr>
              <w:rPr>
                <w:rFonts w:ascii="Arial" w:hAnsi="Arial" w:cs="Arial"/>
                <w:b/>
              </w:rPr>
            </w:pPr>
            <w:r w:rsidRPr="00E5702A">
              <w:rPr>
                <w:rFonts w:ascii="Arial" w:hAnsi="Arial" w:cs="Arial"/>
                <w:b/>
              </w:rPr>
              <w:t>Intranet sources</w:t>
            </w:r>
          </w:p>
          <w:p w:rsidR="000B7C9A" w:rsidRDefault="000B7C9A" w:rsidP="000B7C9A">
            <w:pPr>
              <w:pStyle w:val="ListParagraph"/>
              <w:ind w:left="1080"/>
              <w:rPr>
                <w:rFonts w:ascii="Arial" w:hAnsi="Arial" w:cs="Arial"/>
              </w:rPr>
            </w:pPr>
            <w:r>
              <w:rPr>
                <w:rFonts w:ascii="Arial" w:hAnsi="Arial" w:cs="Arial"/>
              </w:rPr>
              <w:t xml:space="preserve">Intranets are networks connecting employees and departments within the organizations. They provide a valuable information to the investigator. </w:t>
            </w:r>
          </w:p>
          <w:p w:rsidR="000B7C9A" w:rsidRPr="00E5702A" w:rsidRDefault="000B7C9A" w:rsidP="000B7C9A">
            <w:pPr>
              <w:pStyle w:val="ListParagraph"/>
              <w:numPr>
                <w:ilvl w:val="0"/>
                <w:numId w:val="8"/>
              </w:numPr>
              <w:rPr>
                <w:rFonts w:ascii="Arial" w:hAnsi="Arial" w:cs="Arial"/>
                <w:b/>
              </w:rPr>
            </w:pPr>
            <w:r w:rsidRPr="00E5702A">
              <w:rPr>
                <w:rFonts w:ascii="Arial" w:hAnsi="Arial" w:cs="Arial"/>
                <w:b/>
              </w:rPr>
              <w:t>Emails</w:t>
            </w:r>
          </w:p>
          <w:p w:rsidR="000B7C9A" w:rsidRDefault="000B7C9A" w:rsidP="000B7C9A">
            <w:pPr>
              <w:pStyle w:val="ListParagraph"/>
              <w:ind w:left="1080"/>
              <w:rPr>
                <w:rFonts w:ascii="Arial" w:hAnsi="Arial" w:cs="Arial"/>
              </w:rPr>
            </w:pPr>
            <w:r>
              <w:rPr>
                <w:rFonts w:ascii="Arial" w:hAnsi="Arial" w:cs="Arial"/>
              </w:rPr>
              <w:t>These are common modes of communication in the organizations and they might be a source of valuable evidence to the investigator. E-mail messages are saved in corporate servers and the investigator might examine these messages sent through e-mails.</w:t>
            </w:r>
          </w:p>
          <w:p w:rsidR="000B7C9A" w:rsidRDefault="000B7C9A" w:rsidP="000B7C9A">
            <w:pPr>
              <w:rPr>
                <w:rFonts w:ascii="Arial" w:hAnsi="Arial" w:cs="Arial"/>
              </w:rPr>
            </w:pPr>
            <w:r>
              <w:rPr>
                <w:rFonts w:ascii="Arial" w:hAnsi="Arial" w:cs="Arial"/>
              </w:rPr>
              <w:t xml:space="preserve">            The possible sources of these </w:t>
            </w:r>
            <w:r w:rsidR="00E5702A">
              <w:rPr>
                <w:rFonts w:ascii="Arial" w:hAnsi="Arial" w:cs="Arial"/>
              </w:rPr>
              <w:t>could be</w:t>
            </w:r>
          </w:p>
          <w:p w:rsidR="00E5702A" w:rsidRPr="00E5702A" w:rsidRDefault="00E5702A" w:rsidP="00E5702A">
            <w:pPr>
              <w:pStyle w:val="ListParagraph"/>
              <w:numPr>
                <w:ilvl w:val="0"/>
                <w:numId w:val="6"/>
              </w:numPr>
              <w:rPr>
                <w:rFonts w:ascii="Arial" w:hAnsi="Arial" w:cs="Arial"/>
                <w:b/>
              </w:rPr>
            </w:pPr>
            <w:r w:rsidRPr="00E5702A">
              <w:rPr>
                <w:rFonts w:ascii="Arial" w:hAnsi="Arial" w:cs="Arial"/>
                <w:b/>
              </w:rPr>
              <w:t>Victims</w:t>
            </w:r>
          </w:p>
          <w:p w:rsidR="00E5702A" w:rsidRDefault="00E5702A" w:rsidP="00E5702A">
            <w:pPr>
              <w:pStyle w:val="ListParagraph"/>
              <w:ind w:left="1080"/>
              <w:rPr>
                <w:rFonts w:ascii="Arial" w:hAnsi="Arial" w:cs="Arial"/>
              </w:rPr>
            </w:pPr>
            <w:r>
              <w:rPr>
                <w:rFonts w:ascii="Arial" w:hAnsi="Arial" w:cs="Arial"/>
              </w:rPr>
              <w:t>Victims of crimes may have documentary evidence to support their allegations. They then are a sources of documents.</w:t>
            </w:r>
          </w:p>
          <w:p w:rsidR="00E5702A" w:rsidRPr="00E5702A" w:rsidRDefault="00E5702A" w:rsidP="00E5702A">
            <w:pPr>
              <w:pStyle w:val="ListParagraph"/>
              <w:numPr>
                <w:ilvl w:val="0"/>
                <w:numId w:val="6"/>
              </w:numPr>
              <w:rPr>
                <w:rFonts w:ascii="Arial" w:hAnsi="Arial" w:cs="Arial"/>
                <w:b/>
              </w:rPr>
            </w:pPr>
            <w:r w:rsidRPr="00E5702A">
              <w:rPr>
                <w:rFonts w:ascii="Arial" w:hAnsi="Arial" w:cs="Arial"/>
                <w:b/>
              </w:rPr>
              <w:t>Third parties</w:t>
            </w:r>
          </w:p>
          <w:p w:rsidR="00E5702A" w:rsidRDefault="00E5702A" w:rsidP="00E5702A">
            <w:pPr>
              <w:pStyle w:val="ListParagraph"/>
              <w:ind w:left="1080"/>
              <w:rPr>
                <w:rFonts w:ascii="Arial" w:hAnsi="Arial" w:cs="Arial"/>
              </w:rPr>
            </w:pPr>
            <w:r>
              <w:rPr>
                <w:rFonts w:ascii="Arial" w:hAnsi="Arial" w:cs="Arial"/>
              </w:rPr>
              <w:t>These are other persons who are not the victims of crime but who might have crucial pieces of information that link the suspect to criminal activities.</w:t>
            </w:r>
          </w:p>
          <w:p w:rsidR="00E5702A" w:rsidRPr="00E5702A" w:rsidRDefault="00E5702A" w:rsidP="00E5702A">
            <w:pPr>
              <w:pStyle w:val="ListParagraph"/>
              <w:numPr>
                <w:ilvl w:val="0"/>
                <w:numId w:val="6"/>
              </w:numPr>
              <w:rPr>
                <w:rFonts w:ascii="Arial" w:hAnsi="Arial" w:cs="Arial"/>
                <w:b/>
              </w:rPr>
            </w:pPr>
            <w:r w:rsidRPr="00E5702A">
              <w:rPr>
                <w:rFonts w:ascii="Arial" w:hAnsi="Arial" w:cs="Arial"/>
                <w:b/>
              </w:rPr>
              <w:t>Suspect</w:t>
            </w:r>
          </w:p>
          <w:p w:rsidR="00E5702A" w:rsidRPr="00E5702A" w:rsidRDefault="00E5702A" w:rsidP="00E5702A">
            <w:pPr>
              <w:pStyle w:val="ListParagraph"/>
              <w:ind w:left="1080"/>
              <w:rPr>
                <w:rFonts w:ascii="Arial" w:hAnsi="Arial" w:cs="Arial"/>
              </w:rPr>
            </w:pPr>
            <w:r>
              <w:rPr>
                <w:rFonts w:ascii="Arial" w:hAnsi="Arial" w:cs="Arial"/>
              </w:rPr>
              <w:t>The suspect as a source of documentary evidence is usually targeted lastly.</w:t>
            </w:r>
          </w:p>
          <w:p w:rsidR="000B7C9A" w:rsidRPr="00F1614D" w:rsidRDefault="000B7C9A" w:rsidP="00E5702A">
            <w:pPr>
              <w:pStyle w:val="ListParagraph"/>
              <w:rPr>
                <w:rFonts w:ascii="Arial" w:hAnsi="Arial" w:cs="Arial"/>
              </w:rPr>
            </w:pPr>
          </w:p>
          <w:p w:rsidR="00444E5A" w:rsidRPr="0046395C" w:rsidRDefault="00444E5A" w:rsidP="003561DD">
            <w:pPr>
              <w:rPr>
                <w:rFonts w:ascii="Arial" w:hAnsi="Arial" w:cs="Arial"/>
              </w:rPr>
            </w:pPr>
          </w:p>
          <w:p w:rsidR="003F530B" w:rsidRPr="0046395C" w:rsidRDefault="003F530B" w:rsidP="003F530B">
            <w:pPr>
              <w:rPr>
                <w:rFonts w:ascii="Arial" w:hAnsi="Arial" w:cs="Arial"/>
                <w:b/>
                <w:u w:val="single"/>
              </w:rPr>
            </w:pPr>
            <w:r w:rsidRPr="0046395C">
              <w:rPr>
                <w:rFonts w:ascii="Arial" w:hAnsi="Arial" w:cs="Arial"/>
                <w:b/>
                <w:u w:val="single"/>
              </w:rPr>
              <w:t>Question 2</w:t>
            </w:r>
          </w:p>
          <w:p w:rsidR="00F71B0B" w:rsidRDefault="009C3CAD" w:rsidP="00FC093A">
            <w:pPr>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 xml:space="preserve">There are various types of evidence used in financial crime investigations. The broader terms will be direct evidence and circumstantial evidence. Direct evidence is evidence that tends to prove a fact directly e.g. a statement from an eyewitness and it usually considered to be the strongest. Circumstantial evidence proves a fact indirectly or by inference from other facts. It is normally used for crimes involving malice, intent or to prove something that exist in the mind of the perpetrator. </w:t>
            </w:r>
          </w:p>
          <w:p w:rsidR="009C3CAD" w:rsidRDefault="009C3CAD" w:rsidP="00FC093A">
            <w:pPr>
              <w:autoSpaceDE w:val="0"/>
              <w:autoSpaceDN w:val="0"/>
              <w:adjustRightInd w:val="0"/>
              <w:rPr>
                <w:rFonts w:ascii="Arial" w:hAnsi="Arial" w:cs="Arial"/>
                <w:color w:val="000000"/>
                <w:shd w:val="clear" w:color="auto" w:fill="FFFFFF"/>
              </w:rPr>
            </w:pPr>
          </w:p>
          <w:p w:rsidR="009C3CAD" w:rsidRDefault="009C3CAD" w:rsidP="00FC093A">
            <w:pPr>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Evidence can also be classified as:</w:t>
            </w:r>
          </w:p>
          <w:p w:rsidR="009C3CAD" w:rsidRDefault="009C3CAD" w:rsidP="009C3CAD">
            <w:pPr>
              <w:pStyle w:val="ListParagraph"/>
              <w:numPr>
                <w:ilvl w:val="0"/>
                <w:numId w:val="6"/>
              </w:numPr>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 xml:space="preserve">Oral Evidence - these are oral statements by witness in their accounts and presented during submission of records and physical objects. </w:t>
            </w:r>
          </w:p>
          <w:p w:rsidR="009C3CAD" w:rsidRDefault="009C3CAD" w:rsidP="009C3CAD">
            <w:pPr>
              <w:pStyle w:val="ListParagraph"/>
              <w:numPr>
                <w:ilvl w:val="0"/>
                <w:numId w:val="6"/>
              </w:numPr>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 xml:space="preserve">Documentary evidence – these are written materials like official documents, photographs, contracts, letters etc. and other official and private writings. </w:t>
            </w:r>
          </w:p>
          <w:p w:rsidR="009C3CAD" w:rsidRDefault="009C3CAD" w:rsidP="009C3CAD">
            <w:pPr>
              <w:pStyle w:val="ListParagraph"/>
              <w:numPr>
                <w:ilvl w:val="0"/>
                <w:numId w:val="6"/>
              </w:numPr>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 xml:space="preserve">Oral (physical) evidence </w:t>
            </w:r>
            <w:r w:rsidR="00141508">
              <w:rPr>
                <w:rFonts w:ascii="Arial" w:hAnsi="Arial" w:cs="Arial"/>
                <w:color w:val="000000"/>
                <w:shd w:val="clear" w:color="auto" w:fill="FFFFFF"/>
              </w:rPr>
              <w:t>refers to tangible objects or property like pistols, axes and any other weapons.</w:t>
            </w:r>
          </w:p>
          <w:p w:rsidR="00141508" w:rsidRDefault="00141508" w:rsidP="00141508">
            <w:pPr>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Evidence must be relevant, material and competent.</w:t>
            </w:r>
          </w:p>
          <w:p w:rsidR="00141508" w:rsidRDefault="00141508" w:rsidP="00141508">
            <w:pPr>
              <w:autoSpaceDE w:val="0"/>
              <w:autoSpaceDN w:val="0"/>
              <w:adjustRightInd w:val="0"/>
              <w:rPr>
                <w:rFonts w:ascii="Arial" w:hAnsi="Arial" w:cs="Arial"/>
                <w:color w:val="000000"/>
                <w:shd w:val="clear" w:color="auto" w:fill="FFFFFF"/>
              </w:rPr>
            </w:pPr>
          </w:p>
          <w:p w:rsidR="00141508" w:rsidRPr="00141508" w:rsidRDefault="00141508" w:rsidP="00141508">
            <w:pPr>
              <w:autoSpaceDE w:val="0"/>
              <w:autoSpaceDN w:val="0"/>
              <w:adjustRightInd w:val="0"/>
              <w:rPr>
                <w:rFonts w:ascii="Arial" w:hAnsi="Arial" w:cs="Arial"/>
                <w:color w:val="000000"/>
                <w:shd w:val="clear" w:color="auto" w:fill="FFFFFF"/>
              </w:rPr>
            </w:pPr>
          </w:p>
          <w:p w:rsidR="003F530B" w:rsidRPr="007C3924" w:rsidRDefault="0093362D" w:rsidP="005647FB">
            <w:pPr>
              <w:rPr>
                <w:rFonts w:ascii="Arial" w:hAnsi="Arial" w:cs="Arial"/>
                <w:b/>
                <w:u w:val="single"/>
              </w:rPr>
            </w:pPr>
            <w:r>
              <w:rPr>
                <w:rFonts w:ascii="Arial" w:hAnsi="Arial" w:cs="Arial"/>
                <w:color w:val="000000"/>
                <w:sz w:val="19"/>
                <w:szCs w:val="19"/>
                <w:shd w:val="clear" w:color="auto" w:fill="FFFFFF"/>
              </w:rPr>
              <w:t xml:space="preserve"> </w:t>
            </w:r>
            <w:r w:rsidR="003F530B" w:rsidRPr="007C3924">
              <w:rPr>
                <w:rFonts w:ascii="Arial" w:hAnsi="Arial" w:cs="Arial"/>
                <w:b/>
                <w:u w:val="single"/>
              </w:rPr>
              <w:t>Question 3</w:t>
            </w:r>
          </w:p>
          <w:p w:rsidR="00814DD2" w:rsidRDefault="00141508" w:rsidP="005647FB">
            <w:pPr>
              <w:rPr>
                <w:rFonts w:ascii="Arial" w:hAnsi="Arial" w:cs="Arial"/>
              </w:rPr>
            </w:pPr>
            <w:r>
              <w:rPr>
                <w:rFonts w:ascii="Arial" w:hAnsi="Arial" w:cs="Arial"/>
              </w:rPr>
              <w:t xml:space="preserve">The basic difference in the composition of evidence gathered in financial crime cases and non-financial crime cases is that in non-financial crimes cases evidence normally comprise of finger prints, weapons, in other words it more into tangible or physical </w:t>
            </w:r>
            <w:r>
              <w:rPr>
                <w:rFonts w:ascii="Arial" w:hAnsi="Arial" w:cs="Arial"/>
              </w:rPr>
              <w:lastRenderedPageBreak/>
              <w:t>evidence. Even documentary proof and photographs are also important evidence. However, in financial crime cases evidence is highly document-based and is usually in high volumes.</w:t>
            </w:r>
          </w:p>
          <w:p w:rsidR="00141508" w:rsidRDefault="00141508" w:rsidP="005647FB">
            <w:pPr>
              <w:rPr>
                <w:rFonts w:ascii="Arial" w:hAnsi="Arial" w:cs="Arial"/>
              </w:rPr>
            </w:pPr>
          </w:p>
          <w:p w:rsidR="00141508" w:rsidRDefault="00141508" w:rsidP="005647FB">
            <w:pPr>
              <w:rPr>
                <w:rFonts w:ascii="Arial" w:hAnsi="Arial" w:cs="Arial"/>
              </w:rPr>
            </w:pPr>
          </w:p>
          <w:p w:rsidR="00141508" w:rsidRPr="00A9432C" w:rsidRDefault="00141508" w:rsidP="005647FB">
            <w:pPr>
              <w:rPr>
                <w:rFonts w:ascii="Arial" w:hAnsi="Arial" w:cs="Arial"/>
              </w:rPr>
            </w:pPr>
          </w:p>
          <w:p w:rsidR="005647FB" w:rsidRPr="007C3924" w:rsidRDefault="005647FB" w:rsidP="005647FB">
            <w:pPr>
              <w:rPr>
                <w:rFonts w:ascii="Arial" w:hAnsi="Arial" w:cs="Arial"/>
                <w:b/>
                <w:u w:val="single"/>
              </w:rPr>
            </w:pPr>
            <w:r w:rsidRPr="007C3924">
              <w:rPr>
                <w:rFonts w:ascii="Arial" w:hAnsi="Arial" w:cs="Arial"/>
                <w:b/>
                <w:u w:val="single"/>
              </w:rPr>
              <w:t>References</w:t>
            </w:r>
          </w:p>
          <w:p w:rsidR="00F55D90" w:rsidRPr="00F55D90" w:rsidRDefault="00F55D90" w:rsidP="000B4425">
            <w:pPr>
              <w:pStyle w:val="ListParagraph"/>
              <w:numPr>
                <w:ilvl w:val="0"/>
                <w:numId w:val="1"/>
              </w:numPr>
              <w:shd w:val="clear" w:color="auto" w:fill="FFFFFF"/>
              <w:outlineLvl w:val="0"/>
              <w:rPr>
                <w:rFonts w:ascii="Arial" w:eastAsia="Times New Roman" w:hAnsi="Arial" w:cs="Arial"/>
                <w:bCs/>
                <w:color w:val="333333"/>
                <w:kern w:val="36"/>
                <w:sz w:val="21"/>
                <w:szCs w:val="21"/>
              </w:rPr>
            </w:pPr>
            <w:r w:rsidRPr="00F55D90">
              <w:rPr>
                <w:rFonts w:ascii="Arial" w:hAnsi="Arial" w:cs="Arial"/>
              </w:rPr>
              <w:t>Gathering Evidence– Study unit 6</w:t>
            </w:r>
          </w:p>
          <w:p w:rsidR="008A2401" w:rsidRPr="008A2401" w:rsidRDefault="00F55D90" w:rsidP="000B442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18"/>
                <w:szCs w:val="18"/>
                <w:shd w:val="clear" w:color="auto" w:fill="FFFFFF"/>
              </w:rPr>
            </w:pPr>
            <w:r w:rsidRPr="008A2401">
              <w:rPr>
                <w:rFonts w:ascii="Arial" w:hAnsi="Arial" w:cs="Arial"/>
              </w:rPr>
              <w:t>Singleton, T., et al (2006) Fraud Auditing and Forensic Accounting</w:t>
            </w:r>
          </w:p>
          <w:p w:rsidR="008A2401" w:rsidRPr="008A2401" w:rsidRDefault="008A2401" w:rsidP="000B442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18"/>
                <w:szCs w:val="18"/>
                <w:shd w:val="clear" w:color="auto" w:fill="FFFFFF"/>
              </w:rPr>
            </w:pPr>
            <w:r w:rsidRPr="008A2401">
              <w:rPr>
                <w:rFonts w:ascii="Arial" w:hAnsi="Arial" w:cs="Arial"/>
              </w:rPr>
              <w:t>T</w:t>
            </w:r>
            <w:r w:rsidRPr="008A2401">
              <w:rPr>
                <w:rFonts w:ascii="Arial" w:hAnsi="Arial" w:cs="Arial"/>
                <w:sz w:val="16"/>
                <w:szCs w:val="16"/>
              </w:rPr>
              <w:t xml:space="preserve">HOMAS </w:t>
            </w:r>
            <w:r w:rsidRPr="008A2401">
              <w:rPr>
                <w:rFonts w:ascii="Arial" w:hAnsi="Arial" w:cs="Arial"/>
              </w:rPr>
              <w:t>W. G</w:t>
            </w:r>
            <w:r w:rsidRPr="008A2401">
              <w:rPr>
                <w:rFonts w:ascii="Arial" w:hAnsi="Arial" w:cs="Arial"/>
                <w:sz w:val="16"/>
                <w:szCs w:val="16"/>
              </w:rPr>
              <w:t>OLDEN.</w:t>
            </w:r>
            <w:r w:rsidR="00141508" w:rsidRPr="008A2401">
              <w:rPr>
                <w:rFonts w:ascii="Arial" w:hAnsi="Arial" w:cs="Arial"/>
              </w:rPr>
              <w:t>, et</w:t>
            </w:r>
            <w:r w:rsidRPr="008A2401">
              <w:rPr>
                <w:rFonts w:ascii="Arial" w:hAnsi="Arial" w:cs="Arial"/>
              </w:rPr>
              <w:t xml:space="preserve"> al</w:t>
            </w:r>
            <w:r w:rsidR="00760CC6">
              <w:rPr>
                <w:rFonts w:ascii="Arial" w:hAnsi="Arial" w:cs="Arial"/>
              </w:rPr>
              <w:t>.</w:t>
            </w:r>
            <w:r w:rsidRPr="008A2401">
              <w:rPr>
                <w:rFonts w:ascii="Arial" w:hAnsi="Arial" w:cs="Arial"/>
              </w:rPr>
              <w:t xml:space="preserve"> </w:t>
            </w:r>
            <w:r w:rsidRPr="008A2401">
              <w:rPr>
                <w:rFonts w:ascii="Arial" w:hAnsi="Arial" w:cs="Arial"/>
                <w:sz w:val="18"/>
                <w:szCs w:val="18"/>
              </w:rPr>
              <w:t>A GUIDE TO FORENSIC ACCOUNTING INVESTIGATION</w:t>
            </w:r>
          </w:p>
          <w:p w:rsidR="00CC2FB3" w:rsidRDefault="00CC2FB3" w:rsidP="00814DD2">
            <w:pPr>
              <w:pStyle w:val="ListParagraph"/>
              <w:ind w:left="1080"/>
              <w:rPr>
                <w:b/>
              </w:rPr>
            </w:pPr>
          </w:p>
        </w:tc>
      </w:tr>
      <w:tr w:rsidR="008A52F1" w:rsidTr="0087193B">
        <w:tc>
          <w:tcPr>
            <w:tcW w:w="9016" w:type="dxa"/>
          </w:tcPr>
          <w:p w:rsidR="008A52F1" w:rsidRPr="00D90B9E" w:rsidRDefault="008A52F1" w:rsidP="005647FB">
            <w:pPr>
              <w:rPr>
                <w:rFonts w:ascii="Arial" w:hAnsi="Arial" w:cs="Arial"/>
                <w:b/>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1508" w:rsidP="00A851DA">
            <w:pPr>
              <w:rPr>
                <w:rFonts w:cs="Bliss-Regular"/>
                <w:color w:val="000000"/>
              </w:rPr>
            </w:pPr>
            <w:r>
              <w:rPr>
                <w:rFonts w:cs="Bliss-Regular"/>
                <w:color w:val="000000"/>
              </w:rPr>
              <w:t>09</w:t>
            </w:r>
            <w:r w:rsidR="00E30518">
              <w:rPr>
                <w:rFonts w:cs="Bliss-Regular"/>
                <w:color w:val="000000"/>
              </w:rPr>
              <w:t>/07</w:t>
            </w:r>
            <w:r w:rsidR="00CC14CD">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490" w:rsidRDefault="007B6490" w:rsidP="00CB4D0A">
      <w:pPr>
        <w:spacing w:after="0" w:line="240" w:lineRule="auto"/>
      </w:pPr>
      <w:r>
        <w:separator/>
      </w:r>
    </w:p>
  </w:endnote>
  <w:endnote w:type="continuationSeparator" w:id="0">
    <w:p w:rsidR="007B6490" w:rsidRDefault="007B64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490" w:rsidRDefault="007B6490" w:rsidP="00CB4D0A">
      <w:pPr>
        <w:spacing w:after="0" w:line="240" w:lineRule="auto"/>
      </w:pPr>
      <w:r>
        <w:separator/>
      </w:r>
    </w:p>
  </w:footnote>
  <w:footnote w:type="continuationSeparator" w:id="0">
    <w:p w:rsidR="007B6490" w:rsidRDefault="007B649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73A0E"/>
    <w:multiLevelType w:val="hybridMultilevel"/>
    <w:tmpl w:val="9800D4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34001"/>
    <w:multiLevelType w:val="hybridMultilevel"/>
    <w:tmpl w:val="3DE613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EB3FA4"/>
    <w:multiLevelType w:val="hybridMultilevel"/>
    <w:tmpl w:val="CC2091F8"/>
    <w:lvl w:ilvl="0" w:tplc="6A641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A7C4D83"/>
    <w:multiLevelType w:val="hybridMultilevel"/>
    <w:tmpl w:val="A09875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623F5A"/>
    <w:multiLevelType w:val="hybridMultilevel"/>
    <w:tmpl w:val="F93E541A"/>
    <w:lvl w:ilvl="0" w:tplc="D4A2CD0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346696D"/>
    <w:multiLevelType w:val="hybridMultilevel"/>
    <w:tmpl w:val="8E5A8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1414D8"/>
    <w:multiLevelType w:val="hybridMultilevel"/>
    <w:tmpl w:val="BD1C88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22C014B"/>
    <w:multiLevelType w:val="hybridMultilevel"/>
    <w:tmpl w:val="8A30D9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6"/>
  </w:num>
  <w:num w:numId="4">
    <w:abstractNumId w:val="3"/>
  </w:num>
  <w:num w:numId="5">
    <w:abstractNumId w:val="5"/>
  </w:num>
  <w:num w:numId="6">
    <w:abstractNumId w:val="4"/>
  </w:num>
  <w:num w:numId="7">
    <w:abstractNumId w:val="7"/>
  </w:num>
  <w:num w:numId="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3DE"/>
    <w:rsid w:val="000158F9"/>
    <w:rsid w:val="00022372"/>
    <w:rsid w:val="000244DF"/>
    <w:rsid w:val="00035CDD"/>
    <w:rsid w:val="00040083"/>
    <w:rsid w:val="00041665"/>
    <w:rsid w:val="000462E5"/>
    <w:rsid w:val="00055992"/>
    <w:rsid w:val="0007495B"/>
    <w:rsid w:val="000820E8"/>
    <w:rsid w:val="000857BC"/>
    <w:rsid w:val="000B4425"/>
    <w:rsid w:val="000B7C9A"/>
    <w:rsid w:val="000D5B26"/>
    <w:rsid w:val="000F49F4"/>
    <w:rsid w:val="0010619F"/>
    <w:rsid w:val="0011209E"/>
    <w:rsid w:val="001175EE"/>
    <w:rsid w:val="0012703E"/>
    <w:rsid w:val="00137ACF"/>
    <w:rsid w:val="0014138D"/>
    <w:rsid w:val="00141508"/>
    <w:rsid w:val="00150407"/>
    <w:rsid w:val="00154D6D"/>
    <w:rsid w:val="00156E76"/>
    <w:rsid w:val="00157CF6"/>
    <w:rsid w:val="00182416"/>
    <w:rsid w:val="00184A13"/>
    <w:rsid w:val="001868B1"/>
    <w:rsid w:val="00187EB4"/>
    <w:rsid w:val="001F0481"/>
    <w:rsid w:val="001F2D99"/>
    <w:rsid w:val="0020451E"/>
    <w:rsid w:val="00206B9D"/>
    <w:rsid w:val="00211EC3"/>
    <w:rsid w:val="00217E43"/>
    <w:rsid w:val="0023259C"/>
    <w:rsid w:val="002351E0"/>
    <w:rsid w:val="00250D2D"/>
    <w:rsid w:val="002667C8"/>
    <w:rsid w:val="00296B0D"/>
    <w:rsid w:val="002A1E63"/>
    <w:rsid w:val="002B0BD7"/>
    <w:rsid w:val="002B573D"/>
    <w:rsid w:val="002C2F30"/>
    <w:rsid w:val="002C5CB2"/>
    <w:rsid w:val="002F779F"/>
    <w:rsid w:val="0031453D"/>
    <w:rsid w:val="00347D72"/>
    <w:rsid w:val="003561DD"/>
    <w:rsid w:val="00371885"/>
    <w:rsid w:val="00377DE9"/>
    <w:rsid w:val="00381D9C"/>
    <w:rsid w:val="00394D1A"/>
    <w:rsid w:val="00394F87"/>
    <w:rsid w:val="003965C9"/>
    <w:rsid w:val="003B4BFD"/>
    <w:rsid w:val="003E2B87"/>
    <w:rsid w:val="003E33F1"/>
    <w:rsid w:val="003E70B7"/>
    <w:rsid w:val="003F530B"/>
    <w:rsid w:val="00405895"/>
    <w:rsid w:val="004058DF"/>
    <w:rsid w:val="00410FE4"/>
    <w:rsid w:val="00421F41"/>
    <w:rsid w:val="00430B8F"/>
    <w:rsid w:val="004321EA"/>
    <w:rsid w:val="0043727E"/>
    <w:rsid w:val="00444E5A"/>
    <w:rsid w:val="0046395C"/>
    <w:rsid w:val="00486F1A"/>
    <w:rsid w:val="00490CB9"/>
    <w:rsid w:val="004A0B6F"/>
    <w:rsid w:val="004A2CE2"/>
    <w:rsid w:val="004D0785"/>
    <w:rsid w:val="004E3CDA"/>
    <w:rsid w:val="004E6FDA"/>
    <w:rsid w:val="004F199F"/>
    <w:rsid w:val="004F4B4D"/>
    <w:rsid w:val="0050216D"/>
    <w:rsid w:val="005024CC"/>
    <w:rsid w:val="00503D7E"/>
    <w:rsid w:val="0050778F"/>
    <w:rsid w:val="0051240F"/>
    <w:rsid w:val="00520BCD"/>
    <w:rsid w:val="005331A3"/>
    <w:rsid w:val="005349ED"/>
    <w:rsid w:val="00534E23"/>
    <w:rsid w:val="00535F31"/>
    <w:rsid w:val="00537810"/>
    <w:rsid w:val="005647FB"/>
    <w:rsid w:val="00564832"/>
    <w:rsid w:val="00574D64"/>
    <w:rsid w:val="00591365"/>
    <w:rsid w:val="00597580"/>
    <w:rsid w:val="005B31E4"/>
    <w:rsid w:val="005C40E8"/>
    <w:rsid w:val="005F4E55"/>
    <w:rsid w:val="006034F6"/>
    <w:rsid w:val="00607874"/>
    <w:rsid w:val="00607E77"/>
    <w:rsid w:val="006123BF"/>
    <w:rsid w:val="00617BB3"/>
    <w:rsid w:val="0064009C"/>
    <w:rsid w:val="00645CDD"/>
    <w:rsid w:val="006522F3"/>
    <w:rsid w:val="00666BE9"/>
    <w:rsid w:val="00666E1C"/>
    <w:rsid w:val="00670DBE"/>
    <w:rsid w:val="0067678D"/>
    <w:rsid w:val="0068175A"/>
    <w:rsid w:val="006823A7"/>
    <w:rsid w:val="00685E9E"/>
    <w:rsid w:val="006B47E8"/>
    <w:rsid w:val="006E1266"/>
    <w:rsid w:val="006F29CD"/>
    <w:rsid w:val="0070347F"/>
    <w:rsid w:val="0070678E"/>
    <w:rsid w:val="00727E1F"/>
    <w:rsid w:val="00760CC6"/>
    <w:rsid w:val="007712AA"/>
    <w:rsid w:val="00791B20"/>
    <w:rsid w:val="00792475"/>
    <w:rsid w:val="00797205"/>
    <w:rsid w:val="007A6029"/>
    <w:rsid w:val="007B6490"/>
    <w:rsid w:val="007C3924"/>
    <w:rsid w:val="007F54F2"/>
    <w:rsid w:val="00814DD2"/>
    <w:rsid w:val="00824E06"/>
    <w:rsid w:val="008313DD"/>
    <w:rsid w:val="00831C11"/>
    <w:rsid w:val="008563FF"/>
    <w:rsid w:val="008707F6"/>
    <w:rsid w:val="0087193B"/>
    <w:rsid w:val="008746B7"/>
    <w:rsid w:val="00890D46"/>
    <w:rsid w:val="00893E04"/>
    <w:rsid w:val="008A2401"/>
    <w:rsid w:val="008A4C2D"/>
    <w:rsid w:val="008A52F1"/>
    <w:rsid w:val="008A60B4"/>
    <w:rsid w:val="008B16E0"/>
    <w:rsid w:val="008B3C31"/>
    <w:rsid w:val="008B64FE"/>
    <w:rsid w:val="008C1F34"/>
    <w:rsid w:val="008C2E8D"/>
    <w:rsid w:val="008D488D"/>
    <w:rsid w:val="008E379B"/>
    <w:rsid w:val="009033D4"/>
    <w:rsid w:val="00922366"/>
    <w:rsid w:val="00926A97"/>
    <w:rsid w:val="0093362D"/>
    <w:rsid w:val="00935BF7"/>
    <w:rsid w:val="0094158A"/>
    <w:rsid w:val="00943024"/>
    <w:rsid w:val="0095442C"/>
    <w:rsid w:val="00983942"/>
    <w:rsid w:val="009C37E0"/>
    <w:rsid w:val="009C3CAD"/>
    <w:rsid w:val="009C6772"/>
    <w:rsid w:val="00A027CD"/>
    <w:rsid w:val="00A14B66"/>
    <w:rsid w:val="00A1571E"/>
    <w:rsid w:val="00A31A95"/>
    <w:rsid w:val="00A32849"/>
    <w:rsid w:val="00A34F26"/>
    <w:rsid w:val="00A62F18"/>
    <w:rsid w:val="00A65CF7"/>
    <w:rsid w:val="00A709F1"/>
    <w:rsid w:val="00A851DA"/>
    <w:rsid w:val="00AC3CDC"/>
    <w:rsid w:val="00AC7D5B"/>
    <w:rsid w:val="00AD25C8"/>
    <w:rsid w:val="00AE1481"/>
    <w:rsid w:val="00AE22E2"/>
    <w:rsid w:val="00AF01FF"/>
    <w:rsid w:val="00AF581C"/>
    <w:rsid w:val="00B0415E"/>
    <w:rsid w:val="00B04678"/>
    <w:rsid w:val="00B45FE6"/>
    <w:rsid w:val="00B518A9"/>
    <w:rsid w:val="00B74728"/>
    <w:rsid w:val="00B8042F"/>
    <w:rsid w:val="00B856BB"/>
    <w:rsid w:val="00B86938"/>
    <w:rsid w:val="00BB3BEE"/>
    <w:rsid w:val="00BC0929"/>
    <w:rsid w:val="00BC46DF"/>
    <w:rsid w:val="00BC76CB"/>
    <w:rsid w:val="00BD61E1"/>
    <w:rsid w:val="00BE1521"/>
    <w:rsid w:val="00BE6897"/>
    <w:rsid w:val="00BF3166"/>
    <w:rsid w:val="00C029C0"/>
    <w:rsid w:val="00C03577"/>
    <w:rsid w:val="00C04777"/>
    <w:rsid w:val="00C10206"/>
    <w:rsid w:val="00C27607"/>
    <w:rsid w:val="00C35126"/>
    <w:rsid w:val="00C65FEA"/>
    <w:rsid w:val="00C75BF9"/>
    <w:rsid w:val="00C83384"/>
    <w:rsid w:val="00C841E3"/>
    <w:rsid w:val="00C91593"/>
    <w:rsid w:val="00CA0AC2"/>
    <w:rsid w:val="00CB4342"/>
    <w:rsid w:val="00CB4D0A"/>
    <w:rsid w:val="00CC14CD"/>
    <w:rsid w:val="00CC2FB3"/>
    <w:rsid w:val="00CC30CF"/>
    <w:rsid w:val="00CC3E73"/>
    <w:rsid w:val="00CC575A"/>
    <w:rsid w:val="00CE5C2F"/>
    <w:rsid w:val="00CF277C"/>
    <w:rsid w:val="00D039AC"/>
    <w:rsid w:val="00D0483D"/>
    <w:rsid w:val="00D12040"/>
    <w:rsid w:val="00D427DE"/>
    <w:rsid w:val="00D43C19"/>
    <w:rsid w:val="00D532D2"/>
    <w:rsid w:val="00D5587D"/>
    <w:rsid w:val="00D601EC"/>
    <w:rsid w:val="00D707CC"/>
    <w:rsid w:val="00D821FE"/>
    <w:rsid w:val="00D90B9E"/>
    <w:rsid w:val="00DB0793"/>
    <w:rsid w:val="00DC34CE"/>
    <w:rsid w:val="00DF36B5"/>
    <w:rsid w:val="00DF72A1"/>
    <w:rsid w:val="00E00821"/>
    <w:rsid w:val="00E04DB4"/>
    <w:rsid w:val="00E059CA"/>
    <w:rsid w:val="00E15F64"/>
    <w:rsid w:val="00E16BC3"/>
    <w:rsid w:val="00E231A6"/>
    <w:rsid w:val="00E260DC"/>
    <w:rsid w:val="00E30518"/>
    <w:rsid w:val="00E30679"/>
    <w:rsid w:val="00E4597D"/>
    <w:rsid w:val="00E470DB"/>
    <w:rsid w:val="00E54832"/>
    <w:rsid w:val="00E56A90"/>
    <w:rsid w:val="00E5702A"/>
    <w:rsid w:val="00E641CC"/>
    <w:rsid w:val="00E97481"/>
    <w:rsid w:val="00EA30AB"/>
    <w:rsid w:val="00EB2365"/>
    <w:rsid w:val="00EB3925"/>
    <w:rsid w:val="00EC2FFA"/>
    <w:rsid w:val="00EE4AD3"/>
    <w:rsid w:val="00F04E69"/>
    <w:rsid w:val="00F117E4"/>
    <w:rsid w:val="00F1614D"/>
    <w:rsid w:val="00F23D2F"/>
    <w:rsid w:val="00F55D90"/>
    <w:rsid w:val="00F6078F"/>
    <w:rsid w:val="00F647C6"/>
    <w:rsid w:val="00F6587F"/>
    <w:rsid w:val="00F71B0B"/>
    <w:rsid w:val="00F750E9"/>
    <w:rsid w:val="00F85B3C"/>
    <w:rsid w:val="00F877F3"/>
    <w:rsid w:val="00F938B4"/>
    <w:rsid w:val="00FB103D"/>
    <w:rsid w:val="00FB2160"/>
    <w:rsid w:val="00FC093A"/>
    <w:rsid w:val="00FC54A2"/>
    <w:rsid w:val="00FE24E9"/>
    <w:rsid w:val="00FE45E2"/>
    <w:rsid w:val="00FF1D4B"/>
    <w:rsid w:val="00FF34EA"/>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 w:type="paragraph" w:styleId="NormalWeb">
    <w:name w:val="Normal (Web)"/>
    <w:basedOn w:val="Normal"/>
    <w:uiPriority w:val="99"/>
    <w:unhideWhenUsed/>
    <w:rsid w:val="003E70B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691686526">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1817457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96A42-26A9-4766-9C85-52812BFD7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4</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11</cp:revision>
  <dcterms:created xsi:type="dcterms:W3CDTF">2015-07-08T09:55:00Z</dcterms:created>
  <dcterms:modified xsi:type="dcterms:W3CDTF">2015-07-09T21:03:00Z</dcterms:modified>
</cp:coreProperties>
</file>