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741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564">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564">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564">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564">
            <w:r>
              <w:t>8</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A11564" w:rsidP="00A851DA">
            <w:pPr>
              <w:rPr>
                <w:rFonts w:ascii="Arial" w:hAnsi="Arial" w:cs="Arial"/>
                <w:sz w:val="24"/>
                <w:szCs w:val="24"/>
              </w:rPr>
            </w:pPr>
            <w:r>
              <w:rPr>
                <w:rFonts w:ascii="Arial" w:hAnsi="Arial" w:cs="Arial"/>
                <w:sz w:val="24"/>
                <w:szCs w:val="24"/>
              </w:rPr>
              <w:t>1.Why the following three groups of stakeholders will be interested in different ratios?</w:t>
            </w:r>
          </w:p>
          <w:p w:rsidR="00A11564" w:rsidRDefault="00A11564" w:rsidP="00A11564">
            <w:pPr>
              <w:rPr>
                <w:rFonts w:ascii="Arial" w:hAnsi="Arial" w:cs="Arial"/>
                <w:sz w:val="24"/>
                <w:szCs w:val="24"/>
              </w:rPr>
            </w:pPr>
          </w:p>
          <w:p w:rsidR="00A11564" w:rsidRDefault="00A11564" w:rsidP="00A11564">
            <w:pPr>
              <w:rPr>
                <w:rFonts w:ascii="Arial" w:hAnsi="Arial" w:cs="Arial"/>
                <w:sz w:val="24"/>
                <w:szCs w:val="24"/>
              </w:rPr>
            </w:pPr>
            <w:r>
              <w:rPr>
                <w:rFonts w:ascii="Arial" w:hAnsi="Arial" w:cs="Arial"/>
                <w:sz w:val="24"/>
                <w:szCs w:val="24"/>
              </w:rPr>
              <w:t>Management</w:t>
            </w:r>
          </w:p>
          <w:p w:rsidR="00A11564" w:rsidRPr="00A11564" w:rsidRDefault="00A11564" w:rsidP="00A11564">
            <w:pPr>
              <w:pStyle w:val="ListParagraph"/>
              <w:numPr>
                <w:ilvl w:val="0"/>
                <w:numId w:val="3"/>
              </w:numPr>
              <w:rPr>
                <w:rFonts w:ascii="Arial" w:hAnsi="Arial" w:cs="Arial"/>
                <w:sz w:val="24"/>
                <w:szCs w:val="24"/>
              </w:rPr>
            </w:pPr>
            <w:r>
              <w:rPr>
                <w:rFonts w:ascii="Arial" w:hAnsi="Arial" w:cs="Arial"/>
                <w:sz w:val="24"/>
                <w:szCs w:val="24"/>
              </w:rPr>
              <w:t>Management will be interested in ratios concerning costs of goods sold, gross margin analysis, profit or net income analysis, contribution analysis, working capital analysis and operating income analysis.</w:t>
            </w:r>
          </w:p>
          <w:p w:rsidR="00CC2FB3" w:rsidRDefault="00CC2FB3" w:rsidP="00A851DA">
            <w:pPr>
              <w:rPr>
                <w:b/>
              </w:rPr>
            </w:pPr>
          </w:p>
          <w:p w:rsidR="00CC2FB3" w:rsidRPr="00F504FD" w:rsidRDefault="00A11564" w:rsidP="00A851DA">
            <w:pPr>
              <w:rPr>
                <w:sz w:val="24"/>
                <w:szCs w:val="24"/>
              </w:rPr>
            </w:pPr>
            <w:r w:rsidRPr="00F504FD">
              <w:rPr>
                <w:sz w:val="24"/>
                <w:szCs w:val="24"/>
              </w:rPr>
              <w:t>Owners</w:t>
            </w:r>
          </w:p>
          <w:p w:rsidR="00A11564" w:rsidRDefault="00A11564" w:rsidP="00A851DA">
            <w:pPr>
              <w:rPr>
                <w:b/>
              </w:rPr>
            </w:pPr>
          </w:p>
          <w:p w:rsidR="00CC2FB3" w:rsidRPr="00A11564" w:rsidRDefault="00A11564" w:rsidP="00A11564">
            <w:pPr>
              <w:pStyle w:val="ListParagraph"/>
              <w:numPr>
                <w:ilvl w:val="0"/>
                <w:numId w:val="3"/>
              </w:numPr>
              <w:rPr>
                <w:sz w:val="24"/>
                <w:szCs w:val="24"/>
              </w:rPr>
            </w:pPr>
            <w:r w:rsidRPr="00A11564">
              <w:rPr>
                <w:sz w:val="24"/>
                <w:szCs w:val="24"/>
              </w:rPr>
              <w:t>The owners will be concerned with ratios dealing with net profit and net worth, net profit available andequity sharecapital,, cash flow per share, equity per share, earnings per share and dividends per share</w:t>
            </w:r>
            <w:r>
              <w:rPr>
                <w:sz w:val="24"/>
                <w:szCs w:val="24"/>
              </w:rPr>
              <w:t>.</w:t>
            </w:r>
          </w:p>
          <w:p w:rsidR="00CC2FB3" w:rsidRPr="00A11564" w:rsidRDefault="00CC2FB3" w:rsidP="00A851DA">
            <w:pPr>
              <w:rPr>
                <w:sz w:val="24"/>
                <w:szCs w:val="24"/>
              </w:rPr>
            </w:pPr>
          </w:p>
          <w:p w:rsidR="00CC2FB3" w:rsidRPr="00F504FD" w:rsidRDefault="00A11564" w:rsidP="00A851DA">
            <w:pPr>
              <w:rPr>
                <w:sz w:val="24"/>
                <w:szCs w:val="24"/>
              </w:rPr>
            </w:pPr>
            <w:r w:rsidRPr="00F504FD">
              <w:rPr>
                <w:sz w:val="24"/>
                <w:szCs w:val="24"/>
              </w:rPr>
              <w:t>Lenders</w:t>
            </w:r>
          </w:p>
          <w:p w:rsidR="00A11564" w:rsidRDefault="00A11564" w:rsidP="00A851DA">
            <w:pPr>
              <w:rPr>
                <w:b/>
              </w:rPr>
            </w:pPr>
          </w:p>
          <w:p w:rsidR="00CC2FB3" w:rsidRPr="00F504FD" w:rsidRDefault="00A11564" w:rsidP="00A11564">
            <w:pPr>
              <w:pStyle w:val="ListParagraph"/>
              <w:numPr>
                <w:ilvl w:val="0"/>
                <w:numId w:val="3"/>
              </w:numPr>
              <w:rPr>
                <w:sz w:val="24"/>
                <w:szCs w:val="24"/>
              </w:rPr>
            </w:pPr>
            <w:r w:rsidRPr="00F504FD">
              <w:rPr>
                <w:sz w:val="24"/>
                <w:szCs w:val="24"/>
              </w:rPr>
              <w:t>The important ratio according to lenders include current assets to current liabilities, total debts to to net worth, long term debts to net assets</w:t>
            </w:r>
            <w:r w:rsidR="00F504FD" w:rsidRPr="00F504FD">
              <w:rPr>
                <w:sz w:val="24"/>
                <w:szCs w:val="24"/>
              </w:rPr>
              <w:t>, long term debts to net worth and net profit before interest and tax.</w:t>
            </w:r>
          </w:p>
          <w:p w:rsidR="00CC2FB3" w:rsidRPr="00F504FD" w:rsidRDefault="00CC2FB3" w:rsidP="00A851DA">
            <w:pPr>
              <w:rPr>
                <w:sz w:val="24"/>
                <w:szCs w:val="24"/>
              </w:rPr>
            </w:pPr>
          </w:p>
          <w:p w:rsidR="00CC2FB3" w:rsidRDefault="00CC2FB3" w:rsidP="00A851DA">
            <w:pPr>
              <w:rPr>
                <w:b/>
              </w:rPr>
            </w:pPr>
          </w:p>
          <w:p w:rsidR="00CC2FB3" w:rsidRDefault="00F504FD" w:rsidP="00A851DA">
            <w:pPr>
              <w:rPr>
                <w:sz w:val="24"/>
                <w:szCs w:val="24"/>
              </w:rPr>
            </w:pPr>
            <w:r w:rsidRPr="00F504FD">
              <w:rPr>
                <w:sz w:val="24"/>
                <w:szCs w:val="24"/>
              </w:rPr>
              <w:t>2.List three ratios for each of the above mentioned groups in which they will have more interest and explain why these groups will be more interested in those ratios?</w:t>
            </w:r>
          </w:p>
          <w:p w:rsidR="002B78C1" w:rsidRDefault="002B78C1" w:rsidP="00A851DA">
            <w:pPr>
              <w:rPr>
                <w:sz w:val="24"/>
                <w:szCs w:val="24"/>
              </w:rPr>
            </w:pPr>
          </w:p>
          <w:p w:rsidR="00F504FD" w:rsidRPr="002B78C1" w:rsidRDefault="00F504FD" w:rsidP="00A851DA">
            <w:pPr>
              <w:rPr>
                <w:b/>
                <w:sz w:val="24"/>
                <w:szCs w:val="24"/>
              </w:rPr>
            </w:pPr>
            <w:r w:rsidRPr="002B78C1">
              <w:rPr>
                <w:b/>
                <w:sz w:val="24"/>
                <w:szCs w:val="24"/>
              </w:rPr>
              <w:t>Management</w:t>
            </w:r>
          </w:p>
          <w:p w:rsidR="00F504FD" w:rsidRPr="002B78C1" w:rsidRDefault="00F504FD" w:rsidP="002B78C1">
            <w:pPr>
              <w:pStyle w:val="NormalWeb"/>
            </w:pPr>
            <w:r w:rsidRPr="009D4E35">
              <w:rPr>
                <w:b/>
              </w:rPr>
              <w:t>Total contribution</w:t>
            </w:r>
            <w:r>
              <w:t>-</w:t>
            </w:r>
            <w:r w:rsidR="00003F55">
              <w:t>Contribution margin is equal to revenue from sale of products less total variable expenses to manufacture and sell these products</w:t>
            </w:r>
            <w:r w:rsidR="002B78C1">
              <w:t>, The amount of contribution margin should be sufficient to cover all fixed costs as well as to contribute towards profit. If the amount of contribution margin is not enough to cover all fixed costs, the business will suffer a loss.</w:t>
            </w:r>
          </w:p>
          <w:p w:rsidR="00F504FD" w:rsidRDefault="00F504FD" w:rsidP="002B78C1">
            <w:pPr>
              <w:rPr>
                <w:sz w:val="24"/>
                <w:szCs w:val="24"/>
              </w:rPr>
            </w:pPr>
            <w:r w:rsidRPr="009D4E35">
              <w:rPr>
                <w:b/>
                <w:sz w:val="24"/>
                <w:szCs w:val="24"/>
              </w:rPr>
              <w:t>Recievable turnover</w:t>
            </w:r>
            <w:r w:rsidRPr="002B78C1">
              <w:rPr>
                <w:sz w:val="24"/>
                <w:szCs w:val="24"/>
              </w:rPr>
              <w:t>-</w:t>
            </w:r>
            <w:r w:rsidR="00432B02">
              <w:rPr>
                <w:sz w:val="24"/>
                <w:szCs w:val="24"/>
              </w:rPr>
              <w:t>measures the amount of credit that company allows in a given accounting period t</w:t>
            </w:r>
            <w:r w:rsidR="00C9329A">
              <w:rPr>
                <w:sz w:val="24"/>
                <w:szCs w:val="24"/>
              </w:rPr>
              <w:t>o achieve required level of sales.</w:t>
            </w:r>
          </w:p>
          <w:p w:rsidR="009D4E35" w:rsidRPr="002B78C1" w:rsidRDefault="009D4E35" w:rsidP="002B78C1">
            <w:pPr>
              <w:rPr>
                <w:sz w:val="24"/>
                <w:szCs w:val="24"/>
              </w:rPr>
            </w:pPr>
          </w:p>
          <w:p w:rsidR="00F504FD" w:rsidRPr="009D4E35" w:rsidRDefault="00F504FD" w:rsidP="009D4E35">
            <w:pPr>
              <w:rPr>
                <w:sz w:val="24"/>
                <w:szCs w:val="24"/>
              </w:rPr>
            </w:pPr>
            <w:r w:rsidRPr="009D4E35">
              <w:rPr>
                <w:b/>
                <w:sz w:val="24"/>
                <w:szCs w:val="24"/>
              </w:rPr>
              <w:lastRenderedPageBreak/>
              <w:t>Net margin</w:t>
            </w:r>
            <w:r w:rsidRPr="009D4E35">
              <w:rPr>
                <w:sz w:val="24"/>
                <w:szCs w:val="24"/>
              </w:rPr>
              <w:t>-</w:t>
            </w:r>
            <w:r w:rsidR="00A459C4" w:rsidRPr="009D4E35">
              <w:rPr>
                <w:sz w:val="24"/>
                <w:szCs w:val="24"/>
              </w:rPr>
              <w:t>is a percentage of revenue remaining after  all expenses, interests, taxes and preferred stock dividends have been deducted from a company’s total revenue.</w:t>
            </w:r>
          </w:p>
          <w:p w:rsidR="00CC2FB3" w:rsidRDefault="00CC2FB3" w:rsidP="00A851DA">
            <w:pPr>
              <w:rPr>
                <w:b/>
              </w:rPr>
            </w:pPr>
          </w:p>
          <w:p w:rsidR="00CC2FB3" w:rsidRDefault="00F504FD" w:rsidP="00A851DA">
            <w:pPr>
              <w:rPr>
                <w:b/>
                <w:sz w:val="24"/>
                <w:szCs w:val="24"/>
              </w:rPr>
            </w:pPr>
            <w:r w:rsidRPr="00495756">
              <w:rPr>
                <w:b/>
                <w:sz w:val="24"/>
                <w:szCs w:val="24"/>
              </w:rPr>
              <w:t>Owners</w:t>
            </w:r>
          </w:p>
          <w:p w:rsidR="00495756" w:rsidRPr="00495756" w:rsidRDefault="00495756" w:rsidP="00A851DA">
            <w:pPr>
              <w:rPr>
                <w:b/>
                <w:sz w:val="24"/>
                <w:szCs w:val="24"/>
              </w:rPr>
            </w:pPr>
          </w:p>
          <w:p w:rsidR="00CC2FB3" w:rsidRDefault="00F504FD" w:rsidP="00495756">
            <w:pPr>
              <w:rPr>
                <w:sz w:val="24"/>
                <w:szCs w:val="24"/>
              </w:rPr>
            </w:pPr>
            <w:r w:rsidRPr="00495756">
              <w:rPr>
                <w:b/>
                <w:sz w:val="24"/>
                <w:szCs w:val="24"/>
              </w:rPr>
              <w:t>Equity share capital</w:t>
            </w:r>
            <w:r w:rsidRPr="00495756">
              <w:rPr>
                <w:sz w:val="24"/>
                <w:szCs w:val="24"/>
              </w:rPr>
              <w:t>-</w:t>
            </w:r>
            <w:r w:rsidR="00E123CC" w:rsidRPr="00495756">
              <w:rPr>
                <w:sz w:val="24"/>
                <w:szCs w:val="24"/>
              </w:rPr>
              <w:t>is invested</w:t>
            </w:r>
            <w:r w:rsidR="00495756" w:rsidRPr="00495756">
              <w:rPr>
                <w:sz w:val="24"/>
                <w:szCs w:val="24"/>
              </w:rPr>
              <w:t xml:space="preserve"> money tha, in contrast to debt capital is not repaid to the investors in the normal course of business it re presents the risk capita staked by the owners through purchase of a company ‘s common stock.</w:t>
            </w:r>
          </w:p>
          <w:p w:rsidR="00495756" w:rsidRPr="00495756" w:rsidRDefault="00495756" w:rsidP="00495756">
            <w:pPr>
              <w:rPr>
                <w:sz w:val="24"/>
                <w:szCs w:val="24"/>
              </w:rPr>
            </w:pPr>
          </w:p>
          <w:p w:rsidR="00F504FD" w:rsidRPr="00495756" w:rsidRDefault="00C9329A" w:rsidP="00495756">
            <w:pPr>
              <w:rPr>
                <w:sz w:val="24"/>
                <w:szCs w:val="24"/>
              </w:rPr>
            </w:pPr>
            <w:r w:rsidRPr="00495756">
              <w:rPr>
                <w:b/>
                <w:sz w:val="24"/>
                <w:szCs w:val="24"/>
              </w:rPr>
              <w:t>Cash flow</w:t>
            </w:r>
            <w:r w:rsidR="00F504FD" w:rsidRPr="00495756">
              <w:rPr>
                <w:b/>
                <w:sz w:val="24"/>
                <w:szCs w:val="24"/>
              </w:rPr>
              <w:t xml:space="preserve"> per year</w:t>
            </w:r>
            <w:r w:rsidR="00F504FD" w:rsidRPr="00495756">
              <w:rPr>
                <w:sz w:val="24"/>
                <w:szCs w:val="24"/>
              </w:rPr>
              <w:t>-</w:t>
            </w:r>
            <w:r w:rsidR="00432B02" w:rsidRPr="00495756">
              <w:rPr>
                <w:sz w:val="24"/>
                <w:szCs w:val="24"/>
              </w:rPr>
              <w:t xml:space="preserve">is a ratio used to compare company’s </w:t>
            </w:r>
            <w:r w:rsidRPr="00495756">
              <w:rPr>
                <w:sz w:val="24"/>
                <w:szCs w:val="24"/>
              </w:rPr>
              <w:t>market</w:t>
            </w:r>
            <w:r w:rsidR="00432B02" w:rsidRPr="00495756">
              <w:rPr>
                <w:sz w:val="24"/>
                <w:szCs w:val="24"/>
              </w:rPr>
              <w:t xml:space="preserve"> value to its cash flow.</w:t>
            </w:r>
          </w:p>
          <w:p w:rsidR="00E123CC" w:rsidRDefault="00F504FD" w:rsidP="00E123CC">
            <w:pPr>
              <w:pStyle w:val="NormalWeb"/>
              <w:rPr>
                <w:lang/>
              </w:rPr>
            </w:pPr>
            <w:r w:rsidRPr="00495756">
              <w:rPr>
                <w:b/>
              </w:rPr>
              <w:t>Profit before interest and tax</w:t>
            </w:r>
            <w:r w:rsidRPr="00C9329A">
              <w:t>-</w:t>
            </w:r>
            <w:r w:rsidR="00E123CC">
              <w:rPr>
                <w:lang/>
              </w:rPr>
              <w:t xml:space="preserve">is an accounting measure calculated using a company's net earnings, before interest expenses, taxes, depreciation and amortization are subtracted, as a proxy for a company's current operating profitability, </w:t>
            </w:r>
            <w:r w:rsidR="00E123CC">
              <w:rPr>
                <w:i/>
                <w:iCs/>
                <w:lang/>
              </w:rPr>
              <w:t>i.e.</w:t>
            </w:r>
            <w:r w:rsidR="00E123CC">
              <w:rPr>
                <w:lang/>
              </w:rPr>
              <w:t>, how much profit it makes with its present assets and its operations on the products it produces and sells, as well as providing a proxy for cash flow.</w:t>
            </w:r>
          </w:p>
          <w:p w:rsidR="00CC2FB3" w:rsidRDefault="00CC2FB3" w:rsidP="00A851DA">
            <w:pPr>
              <w:rPr>
                <w:b/>
              </w:rPr>
            </w:pPr>
          </w:p>
          <w:p w:rsidR="00CC2FB3" w:rsidRPr="00495756" w:rsidRDefault="00F504FD" w:rsidP="00A851DA">
            <w:pPr>
              <w:rPr>
                <w:b/>
                <w:sz w:val="24"/>
                <w:szCs w:val="24"/>
              </w:rPr>
            </w:pPr>
            <w:r w:rsidRPr="00495756">
              <w:rPr>
                <w:b/>
                <w:sz w:val="24"/>
                <w:szCs w:val="24"/>
              </w:rPr>
              <w:t>Lenders</w:t>
            </w:r>
          </w:p>
          <w:p w:rsidR="00495756" w:rsidRPr="00495756" w:rsidRDefault="00495756" w:rsidP="00A851DA">
            <w:pPr>
              <w:rPr>
                <w:sz w:val="24"/>
                <w:szCs w:val="24"/>
              </w:rPr>
            </w:pPr>
          </w:p>
          <w:p w:rsidR="00F504FD" w:rsidRPr="00E458B9" w:rsidRDefault="00F504FD" w:rsidP="00F504FD">
            <w:pPr>
              <w:pStyle w:val="ListParagraph"/>
              <w:numPr>
                <w:ilvl w:val="0"/>
                <w:numId w:val="5"/>
              </w:numPr>
              <w:rPr>
                <w:sz w:val="24"/>
                <w:szCs w:val="24"/>
              </w:rPr>
            </w:pPr>
            <w:r w:rsidRPr="00E458B9">
              <w:rPr>
                <w:sz w:val="24"/>
                <w:szCs w:val="24"/>
              </w:rPr>
              <w:t>Current assets as a ratio of current liabilities</w:t>
            </w:r>
            <w:r w:rsidR="00B972D4" w:rsidRPr="00E458B9">
              <w:rPr>
                <w:sz w:val="24"/>
                <w:szCs w:val="24"/>
              </w:rPr>
              <w:t>-</w:t>
            </w:r>
            <w:r w:rsidR="008C74E1">
              <w:rPr>
                <w:rStyle w:val="st1"/>
                <w:rFonts w:ascii="Arial" w:hAnsi="Arial" w:cs="Arial"/>
                <w:color w:val="444444"/>
              </w:rPr>
              <w:t xml:space="preserve">measures a company's ability to pay off its </w:t>
            </w:r>
            <w:r w:rsidR="008C74E1">
              <w:rPr>
                <w:rStyle w:val="st1"/>
                <w:rFonts w:ascii="Arial" w:hAnsi="Arial" w:cs="Arial"/>
                <w:b/>
                <w:bCs/>
                <w:color w:val="444444"/>
              </w:rPr>
              <w:t>current liabilities</w:t>
            </w:r>
            <w:r w:rsidR="008C74E1">
              <w:rPr>
                <w:rStyle w:val="st1"/>
                <w:rFonts w:ascii="Arial" w:hAnsi="Arial" w:cs="Arial"/>
                <w:color w:val="444444"/>
              </w:rPr>
              <w:t xml:space="preserve"> (</w:t>
            </w:r>
            <w:r w:rsidR="008C74E1">
              <w:rPr>
                <w:rFonts w:ascii="Arial" w:hAnsi="Arial" w:cs="Arial"/>
                <w:vanish/>
                <w:color w:val="444444"/>
              </w:rPr>
              <w:br/>
            </w:r>
            <w:r w:rsidR="008C74E1">
              <w:rPr>
                <w:rStyle w:val="st1"/>
                <w:rFonts w:ascii="Arial" w:hAnsi="Arial" w:cs="Arial"/>
                <w:color w:val="444444"/>
              </w:rPr>
              <w:t xml:space="preserve">payable within one year) that make it difficult for them to meet </w:t>
            </w:r>
            <w:r w:rsidR="008C74E1">
              <w:rPr>
                <w:rStyle w:val="st1"/>
                <w:rFonts w:ascii="Arial" w:hAnsi="Arial" w:cs="Arial"/>
                <w:b/>
                <w:bCs/>
                <w:color w:val="444444"/>
              </w:rPr>
              <w:t>short-term</w:t>
            </w:r>
            <w:r w:rsidR="008C74E1">
              <w:rPr>
                <w:rStyle w:val="st1"/>
                <w:rFonts w:ascii="Arial" w:hAnsi="Arial" w:cs="Arial"/>
                <w:color w:val="444444"/>
              </w:rPr>
              <w:t xml:space="preserve"> </w:t>
            </w:r>
            <w:r w:rsidR="008C74E1">
              <w:rPr>
                <w:rFonts w:ascii="Arial" w:hAnsi="Arial" w:cs="Arial"/>
                <w:vanish/>
                <w:color w:val="444444"/>
              </w:rPr>
              <w:br/>
            </w:r>
            <w:r w:rsidR="008C74E1">
              <w:rPr>
                <w:rStyle w:val="st1"/>
                <w:rFonts w:ascii="Arial" w:hAnsi="Arial" w:cs="Arial"/>
                <w:color w:val="444444"/>
              </w:rPr>
              <w:t xml:space="preserve">obligations such as repaying their </w:t>
            </w:r>
            <w:r w:rsidR="008C74E1">
              <w:rPr>
                <w:rStyle w:val="st1"/>
                <w:rFonts w:ascii="Arial" w:hAnsi="Arial" w:cs="Arial"/>
                <w:b/>
                <w:bCs/>
                <w:color w:val="444444"/>
              </w:rPr>
              <w:t>loans</w:t>
            </w:r>
            <w:r w:rsidR="008C74E1">
              <w:rPr>
                <w:rStyle w:val="st1"/>
                <w:rFonts w:ascii="Arial" w:hAnsi="Arial" w:cs="Arial"/>
                <w:color w:val="444444"/>
              </w:rPr>
              <w:t xml:space="preserve"> and paying their employees</w:t>
            </w:r>
          </w:p>
          <w:p w:rsidR="00B972D4" w:rsidRPr="00E458B9" w:rsidRDefault="00B972D4" w:rsidP="00F504FD">
            <w:pPr>
              <w:pStyle w:val="ListParagraph"/>
              <w:numPr>
                <w:ilvl w:val="0"/>
                <w:numId w:val="5"/>
              </w:numPr>
              <w:rPr>
                <w:sz w:val="24"/>
                <w:szCs w:val="24"/>
              </w:rPr>
            </w:pPr>
            <w:r w:rsidRPr="00E458B9">
              <w:rPr>
                <w:sz w:val="24"/>
                <w:szCs w:val="24"/>
              </w:rPr>
              <w:t>Total debt to net worth-</w:t>
            </w:r>
            <w:r w:rsidR="002A2E4B">
              <w:rPr>
                <w:rStyle w:val="st1"/>
                <w:rFonts w:ascii="Arial" w:hAnsi="Arial" w:cs="Arial"/>
                <w:b/>
                <w:bCs/>
                <w:color w:val="444444"/>
              </w:rPr>
              <w:t>Lenders</w:t>
            </w:r>
            <w:r w:rsidR="002A2E4B">
              <w:rPr>
                <w:rStyle w:val="st1"/>
                <w:rFonts w:ascii="Arial" w:hAnsi="Arial" w:cs="Arial"/>
                <w:color w:val="444444"/>
              </w:rPr>
              <w:t xml:space="preserve"> and investors usually </w:t>
            </w:r>
            <w:r w:rsidR="002A2E4B">
              <w:rPr>
                <w:rFonts w:ascii="Arial" w:hAnsi="Arial" w:cs="Arial"/>
                <w:vanish/>
                <w:color w:val="444444"/>
              </w:rPr>
              <w:br/>
            </w:r>
            <w:r w:rsidR="002A2E4B">
              <w:rPr>
                <w:rStyle w:val="st1"/>
                <w:rFonts w:ascii="Arial" w:hAnsi="Arial" w:cs="Arial"/>
                <w:color w:val="444444"/>
              </w:rPr>
              <w:t xml:space="preserve">prefer low </w:t>
            </w:r>
            <w:r w:rsidR="002A2E4B">
              <w:rPr>
                <w:rStyle w:val="st1"/>
                <w:rFonts w:ascii="Arial" w:hAnsi="Arial" w:cs="Arial"/>
                <w:b/>
                <w:bCs/>
                <w:color w:val="444444"/>
              </w:rPr>
              <w:t>debt</w:t>
            </w:r>
            <w:r w:rsidR="002A2E4B">
              <w:rPr>
                <w:rStyle w:val="st1"/>
                <w:rFonts w:ascii="Arial" w:hAnsi="Arial" w:cs="Arial"/>
                <w:color w:val="444444"/>
              </w:rPr>
              <w:t>-to-</w:t>
            </w:r>
            <w:r w:rsidR="002A2E4B">
              <w:rPr>
                <w:rStyle w:val="st1"/>
                <w:rFonts w:ascii="Arial" w:hAnsi="Arial" w:cs="Arial"/>
                <w:b/>
                <w:bCs/>
                <w:color w:val="444444"/>
              </w:rPr>
              <w:t>equity</w:t>
            </w:r>
            <w:r w:rsidR="002A2E4B">
              <w:rPr>
                <w:rStyle w:val="st1"/>
                <w:rFonts w:ascii="Arial" w:hAnsi="Arial" w:cs="Arial"/>
                <w:color w:val="444444"/>
              </w:rPr>
              <w:t xml:space="preserve"> ratios because their interests are better protected.</w:t>
            </w:r>
            <w:r w:rsidR="002A2E4B">
              <w:rPr>
                <w:rStyle w:val="Header"/>
                <w:rFonts w:ascii="Arial" w:hAnsi="Arial" w:cs="Arial"/>
                <w:color w:val="444444"/>
              </w:rPr>
              <w:t xml:space="preserve"> </w:t>
            </w:r>
            <w:r w:rsidR="002A2E4B">
              <w:rPr>
                <w:rStyle w:val="st1"/>
                <w:rFonts w:ascii="Arial" w:hAnsi="Arial" w:cs="Arial"/>
                <w:color w:val="444444"/>
              </w:rPr>
              <w:t xml:space="preserve">The </w:t>
            </w:r>
            <w:r w:rsidR="002A2E4B">
              <w:rPr>
                <w:rStyle w:val="st1"/>
                <w:rFonts w:ascii="Arial" w:hAnsi="Arial" w:cs="Arial"/>
                <w:b/>
                <w:bCs/>
                <w:color w:val="444444"/>
              </w:rPr>
              <w:t>debt</w:t>
            </w:r>
            <w:r w:rsidR="002A2E4B">
              <w:rPr>
                <w:rStyle w:val="st1"/>
                <w:rFonts w:ascii="Arial" w:hAnsi="Arial" w:cs="Arial"/>
                <w:color w:val="444444"/>
              </w:rPr>
              <w:t xml:space="preserve"> to tangible </w:t>
            </w:r>
            <w:r w:rsidR="002A2E4B">
              <w:rPr>
                <w:rStyle w:val="st1"/>
                <w:rFonts w:ascii="Arial" w:hAnsi="Arial" w:cs="Arial"/>
                <w:b/>
                <w:bCs/>
                <w:color w:val="444444"/>
              </w:rPr>
              <w:t>net worth</w:t>
            </w:r>
            <w:r w:rsidR="002A2E4B">
              <w:rPr>
                <w:rStyle w:val="st1"/>
                <w:rFonts w:ascii="Arial" w:hAnsi="Arial" w:cs="Arial"/>
                <w:color w:val="444444"/>
              </w:rPr>
              <w:t xml:space="preserve"> ratio has </w:t>
            </w:r>
            <w:r w:rsidR="002A2E4B">
              <w:rPr>
                <w:rStyle w:val="st1"/>
                <w:rFonts w:ascii="Arial" w:hAnsi="Arial" w:cs="Arial"/>
                <w:b/>
                <w:bCs/>
                <w:color w:val="444444"/>
              </w:rPr>
              <w:t>significance</w:t>
            </w:r>
            <w:r w:rsidR="002A2E4B">
              <w:rPr>
                <w:rStyle w:val="st1"/>
                <w:rFonts w:ascii="Arial" w:hAnsi="Arial" w:cs="Arial"/>
                <w:color w:val="444444"/>
              </w:rPr>
              <w:t xml:space="preserve"> to </w:t>
            </w:r>
            <w:r w:rsidR="002A2E4B">
              <w:rPr>
                <w:rStyle w:val="st1"/>
                <w:rFonts w:ascii="Arial" w:hAnsi="Arial" w:cs="Arial"/>
                <w:b/>
                <w:bCs/>
                <w:color w:val="444444"/>
              </w:rPr>
              <w:t>lenders</w:t>
            </w:r>
            <w:r w:rsidR="002A2E4B">
              <w:rPr>
                <w:rStyle w:val="st1"/>
                <w:rFonts w:ascii="Arial" w:hAnsi="Arial" w:cs="Arial"/>
                <w:color w:val="444444"/>
              </w:rPr>
              <w:t xml:space="preserve">, analysts and a </w:t>
            </w:r>
            <w:r w:rsidR="002A2E4B">
              <w:rPr>
                <w:rFonts w:ascii="Arial" w:hAnsi="Arial" w:cs="Arial"/>
                <w:vanish/>
                <w:color w:val="444444"/>
              </w:rPr>
              <w:br/>
            </w:r>
            <w:r w:rsidR="002A2E4B">
              <w:rPr>
                <w:rStyle w:val="st1"/>
                <w:rFonts w:ascii="Arial" w:hAnsi="Arial" w:cs="Arial"/>
                <w:color w:val="444444"/>
              </w:rPr>
              <w:t xml:space="preserve">common calculation is to divide </w:t>
            </w:r>
            <w:r w:rsidR="002A2E4B">
              <w:rPr>
                <w:rStyle w:val="st1"/>
                <w:rFonts w:ascii="Arial" w:hAnsi="Arial" w:cs="Arial"/>
                <w:b/>
                <w:bCs/>
                <w:color w:val="444444"/>
              </w:rPr>
              <w:t>total liabilities</w:t>
            </w:r>
            <w:r w:rsidR="002A2E4B">
              <w:rPr>
                <w:rStyle w:val="st1"/>
                <w:rFonts w:ascii="Arial" w:hAnsi="Arial" w:cs="Arial"/>
                <w:color w:val="444444"/>
              </w:rPr>
              <w:t xml:space="preserve"> by the tangible </w:t>
            </w:r>
            <w:r w:rsidR="002A2E4B">
              <w:rPr>
                <w:rStyle w:val="st1"/>
                <w:rFonts w:ascii="Arial" w:hAnsi="Arial" w:cs="Arial"/>
                <w:b/>
                <w:bCs/>
                <w:color w:val="444444"/>
              </w:rPr>
              <w:t>net worth.</w:t>
            </w:r>
          </w:p>
          <w:p w:rsidR="00B972D4" w:rsidRPr="00E458B9" w:rsidRDefault="00B972D4" w:rsidP="00F504FD">
            <w:pPr>
              <w:pStyle w:val="ListParagraph"/>
              <w:numPr>
                <w:ilvl w:val="0"/>
                <w:numId w:val="5"/>
              </w:numPr>
              <w:rPr>
                <w:sz w:val="24"/>
                <w:szCs w:val="24"/>
              </w:rPr>
            </w:pPr>
            <w:r w:rsidRPr="00E458B9">
              <w:rPr>
                <w:sz w:val="24"/>
                <w:szCs w:val="24"/>
              </w:rPr>
              <w:t>Quick assets to current liabilities-</w:t>
            </w:r>
            <w:r w:rsidR="002A2E4B">
              <w:rPr>
                <w:rStyle w:val="st1"/>
                <w:rFonts w:ascii="Arial" w:hAnsi="Arial" w:cs="Arial"/>
                <w:color w:val="444444"/>
              </w:rPr>
              <w:t xml:space="preserve">If you take out a </w:t>
            </w:r>
            <w:r w:rsidR="002A2E4B">
              <w:rPr>
                <w:rStyle w:val="st1"/>
                <w:rFonts w:ascii="Arial" w:hAnsi="Arial" w:cs="Arial"/>
                <w:b/>
                <w:bCs/>
                <w:color w:val="444444"/>
              </w:rPr>
              <w:t>loan</w:t>
            </w:r>
            <w:r w:rsidR="002A2E4B">
              <w:rPr>
                <w:rStyle w:val="st1"/>
                <w:rFonts w:ascii="Arial" w:hAnsi="Arial" w:cs="Arial"/>
                <w:color w:val="444444"/>
              </w:rPr>
              <w:t xml:space="preserve">, the </w:t>
            </w:r>
            <w:r w:rsidR="002A2E4B">
              <w:rPr>
                <w:rStyle w:val="st1"/>
                <w:rFonts w:ascii="Arial" w:hAnsi="Arial" w:cs="Arial"/>
                <w:b/>
                <w:bCs/>
                <w:color w:val="444444"/>
              </w:rPr>
              <w:t>lender</w:t>
            </w:r>
            <w:r w:rsidR="002A2E4B">
              <w:rPr>
                <w:rStyle w:val="st1"/>
                <w:rFonts w:ascii="Arial" w:hAnsi="Arial" w:cs="Arial"/>
                <w:color w:val="444444"/>
              </w:rPr>
              <w:t xml:space="preserve"> may require you to </w:t>
            </w:r>
            <w:r w:rsidR="002A2E4B">
              <w:rPr>
                <w:rFonts w:ascii="Arial" w:hAnsi="Arial" w:cs="Arial"/>
                <w:vanish/>
                <w:color w:val="444444"/>
              </w:rPr>
              <w:br/>
            </w:r>
            <w:r w:rsidR="002A2E4B">
              <w:rPr>
                <w:rStyle w:val="st1"/>
                <w:rFonts w:ascii="Arial" w:hAnsi="Arial" w:cs="Arial"/>
                <w:color w:val="444444"/>
              </w:rPr>
              <w:t xml:space="preserve">maintain a certain minimum that is, </w:t>
            </w:r>
            <w:r w:rsidR="002A2E4B">
              <w:rPr>
                <w:rStyle w:val="st1"/>
                <w:rFonts w:ascii="Arial" w:hAnsi="Arial" w:cs="Arial"/>
                <w:b/>
                <w:bCs/>
                <w:color w:val="444444"/>
              </w:rPr>
              <w:t>Current</w:t>
            </w:r>
            <w:r w:rsidR="002A2E4B">
              <w:rPr>
                <w:rStyle w:val="st1"/>
                <w:rFonts w:ascii="Arial" w:hAnsi="Arial" w:cs="Arial"/>
                <w:color w:val="444444"/>
              </w:rPr>
              <w:t xml:space="preserve"> ratio = </w:t>
            </w:r>
            <w:r w:rsidR="002A2E4B">
              <w:rPr>
                <w:rStyle w:val="st1"/>
                <w:rFonts w:ascii="Arial" w:hAnsi="Arial" w:cs="Arial"/>
                <w:b/>
                <w:bCs/>
                <w:color w:val="444444"/>
              </w:rPr>
              <w:t>Current assets</w:t>
            </w:r>
            <w:r w:rsidR="002A2E4B">
              <w:rPr>
                <w:rStyle w:val="st1"/>
                <w:rFonts w:ascii="Arial" w:hAnsi="Arial" w:cs="Arial"/>
                <w:color w:val="444444"/>
              </w:rPr>
              <w:t xml:space="preserve"> ÷ </w:t>
            </w:r>
            <w:r w:rsidR="002A2E4B">
              <w:rPr>
                <w:rStyle w:val="st1"/>
                <w:rFonts w:ascii="Arial" w:hAnsi="Arial" w:cs="Arial"/>
                <w:b/>
                <w:bCs/>
                <w:color w:val="444444"/>
              </w:rPr>
              <w:t>Current liabilities</w:t>
            </w:r>
            <w:r w:rsidR="002A2E4B">
              <w:rPr>
                <w:rStyle w:val="st1"/>
                <w:rFonts w:ascii="Arial" w:hAnsi="Arial" w:cs="Arial"/>
                <w:color w:val="444444"/>
              </w:rPr>
              <w:t xml:space="preserve"> </w:t>
            </w:r>
            <w:r w:rsidR="002A2E4B">
              <w:rPr>
                <w:rFonts w:ascii="Arial" w:hAnsi="Arial" w:cs="Arial"/>
                <w:vanish/>
                <w:color w:val="444444"/>
              </w:rPr>
              <w:br/>
            </w:r>
            <w:r w:rsidR="002A2E4B">
              <w:rPr>
                <w:rStyle w:val="st1"/>
                <w:rFonts w:ascii="Arial" w:hAnsi="Arial" w:cs="Arial"/>
                <w:color w:val="444444"/>
              </w:rPr>
              <w:t>.</w:t>
            </w:r>
            <w:r w:rsidR="002A2E4B">
              <w:rPr>
                <w:rStyle w:val="st1"/>
                <w:rFonts w:ascii="Arial" w:hAnsi="Arial" w:cs="Arial"/>
                <w:b/>
                <w:bCs/>
                <w:color w:val="444444"/>
              </w:rPr>
              <w:t>Quick</w:t>
            </w:r>
            <w:r w:rsidR="002A2E4B">
              <w:rPr>
                <w:rStyle w:val="st1"/>
                <w:rFonts w:ascii="Arial" w:hAnsi="Arial" w:cs="Arial"/>
                <w:color w:val="444444"/>
              </w:rPr>
              <w:t xml:space="preserve"> ratio = (Cash equivalents + Short-term investments + Accounts </w:t>
            </w:r>
            <w:r w:rsidR="002A2E4B">
              <w:rPr>
                <w:rFonts w:ascii="Arial" w:hAnsi="Arial" w:cs="Arial"/>
                <w:vanish/>
                <w:color w:val="444444"/>
              </w:rPr>
              <w:br/>
            </w:r>
            <w:r w:rsidR="002A2E4B">
              <w:rPr>
                <w:rStyle w:val="st1"/>
                <w:rFonts w:ascii="Arial" w:hAnsi="Arial" w:cs="Arial"/>
                <w:color w:val="444444"/>
              </w:rPr>
              <w:t>receivable) .</w:t>
            </w:r>
          </w:p>
          <w:p w:rsidR="00CC2FB3" w:rsidRPr="00E458B9" w:rsidRDefault="00CC2FB3" w:rsidP="00A851DA">
            <w:pPr>
              <w:rPr>
                <w:sz w:val="24"/>
                <w:szCs w:val="24"/>
              </w:rPr>
            </w:pPr>
          </w:p>
          <w:p w:rsidR="00CC2FB3" w:rsidRPr="00E458B9" w:rsidRDefault="00A459C4" w:rsidP="00A851DA">
            <w:pPr>
              <w:rPr>
                <w:sz w:val="24"/>
                <w:szCs w:val="24"/>
              </w:rPr>
            </w:pPr>
            <w:r w:rsidRPr="00E458B9">
              <w:rPr>
                <w:sz w:val="24"/>
                <w:szCs w:val="24"/>
              </w:rPr>
              <w:t>3. Give</w:t>
            </w:r>
            <w:r w:rsidR="00B972D4" w:rsidRPr="00E458B9">
              <w:rPr>
                <w:sz w:val="24"/>
                <w:szCs w:val="24"/>
              </w:rPr>
              <w:t xml:space="preserve"> examples and explain one ratio of the following ratios.</w:t>
            </w:r>
          </w:p>
          <w:p w:rsidR="00B972D4" w:rsidRPr="00E458B9" w:rsidRDefault="00B972D4" w:rsidP="00A851DA">
            <w:pPr>
              <w:rPr>
                <w:sz w:val="24"/>
                <w:szCs w:val="24"/>
              </w:rPr>
            </w:pPr>
          </w:p>
          <w:p w:rsidR="00B972D4" w:rsidRPr="00E458B9" w:rsidRDefault="00B972D4" w:rsidP="00A851DA">
            <w:pPr>
              <w:rPr>
                <w:b/>
                <w:sz w:val="24"/>
                <w:szCs w:val="24"/>
              </w:rPr>
            </w:pPr>
            <w:r w:rsidRPr="00E458B9">
              <w:rPr>
                <w:b/>
                <w:sz w:val="24"/>
                <w:szCs w:val="24"/>
              </w:rPr>
              <w:t>Liquidity Ratios</w:t>
            </w:r>
          </w:p>
          <w:p w:rsidR="00B972D4" w:rsidRPr="00E458B9" w:rsidRDefault="00B972D4" w:rsidP="00A851DA">
            <w:pPr>
              <w:rPr>
                <w:sz w:val="24"/>
                <w:szCs w:val="24"/>
              </w:rPr>
            </w:pPr>
            <w:r w:rsidRPr="00E458B9">
              <w:rPr>
                <w:sz w:val="24"/>
                <w:szCs w:val="24"/>
              </w:rPr>
              <w:t>These ratio deals with the ability of the firm to fulfill its short term obligations. Examples include</w:t>
            </w:r>
            <w:r w:rsidR="00727830" w:rsidRPr="00E458B9">
              <w:rPr>
                <w:sz w:val="24"/>
                <w:szCs w:val="24"/>
              </w:rPr>
              <w:t>:</w:t>
            </w:r>
          </w:p>
          <w:p w:rsidR="00727830" w:rsidRDefault="00727830" w:rsidP="00A851DA">
            <w:pPr>
              <w:rPr>
                <w:sz w:val="24"/>
                <w:szCs w:val="24"/>
              </w:rPr>
            </w:pPr>
            <w:r w:rsidRPr="00A459C4">
              <w:rPr>
                <w:b/>
                <w:sz w:val="24"/>
                <w:szCs w:val="24"/>
              </w:rPr>
              <w:t>Current ratio</w:t>
            </w:r>
            <w:r w:rsidRPr="00E458B9">
              <w:rPr>
                <w:sz w:val="24"/>
                <w:szCs w:val="24"/>
              </w:rPr>
              <w:t>-</w:t>
            </w:r>
            <w:r w:rsidR="00D62F76">
              <w:rPr>
                <w:sz w:val="24"/>
                <w:szCs w:val="24"/>
              </w:rPr>
              <w:t>is a financial ratio that measures whether or not a firm has enough resources to pay its debts over the next 12 months, it compares affirm s current assets to its current liabilities.</w:t>
            </w:r>
          </w:p>
          <w:p w:rsidR="00D62F76" w:rsidRPr="00E458B9" w:rsidRDefault="00D62F76" w:rsidP="00A851DA">
            <w:pPr>
              <w:rPr>
                <w:sz w:val="24"/>
                <w:szCs w:val="24"/>
              </w:rPr>
            </w:pPr>
          </w:p>
          <w:p w:rsidR="00727830" w:rsidRPr="00E458B9" w:rsidRDefault="00727830" w:rsidP="00A851DA">
            <w:pPr>
              <w:rPr>
                <w:sz w:val="24"/>
                <w:szCs w:val="24"/>
              </w:rPr>
            </w:pPr>
            <w:r w:rsidRPr="00A459C4">
              <w:rPr>
                <w:b/>
                <w:sz w:val="24"/>
                <w:szCs w:val="24"/>
              </w:rPr>
              <w:t>Quick ratio</w:t>
            </w:r>
            <w:r w:rsidRPr="00E458B9">
              <w:rPr>
                <w:sz w:val="24"/>
                <w:szCs w:val="24"/>
              </w:rPr>
              <w:t>-</w:t>
            </w:r>
            <w:r w:rsidR="002E57EF">
              <w:rPr>
                <w:sz w:val="24"/>
                <w:szCs w:val="24"/>
              </w:rPr>
              <w:t>it provides a more rigorous assessment of a company sability to pay its current liabilities.</w:t>
            </w:r>
          </w:p>
          <w:p w:rsidR="00727830" w:rsidRPr="00E458B9" w:rsidRDefault="00727830" w:rsidP="00A851DA">
            <w:pPr>
              <w:rPr>
                <w:sz w:val="24"/>
                <w:szCs w:val="24"/>
              </w:rPr>
            </w:pPr>
          </w:p>
          <w:p w:rsidR="00727830" w:rsidRPr="00E458B9" w:rsidRDefault="00727830" w:rsidP="00A851DA">
            <w:pPr>
              <w:rPr>
                <w:b/>
                <w:sz w:val="24"/>
                <w:szCs w:val="24"/>
              </w:rPr>
            </w:pPr>
            <w:r w:rsidRPr="00E458B9">
              <w:rPr>
                <w:b/>
                <w:sz w:val="24"/>
                <w:szCs w:val="24"/>
              </w:rPr>
              <w:t>Profitability Ratio</w:t>
            </w:r>
          </w:p>
          <w:p w:rsidR="00727830" w:rsidRPr="00E458B9" w:rsidRDefault="00727830" w:rsidP="00A851DA">
            <w:pPr>
              <w:rPr>
                <w:sz w:val="24"/>
                <w:szCs w:val="24"/>
              </w:rPr>
            </w:pPr>
            <w:r w:rsidRPr="00E458B9">
              <w:rPr>
                <w:sz w:val="24"/>
                <w:szCs w:val="24"/>
              </w:rPr>
              <w:t>These are ratios which asses the profitability of a company</w:t>
            </w:r>
            <w:r w:rsidR="001A6FF7" w:rsidRPr="00E458B9">
              <w:rPr>
                <w:sz w:val="24"/>
                <w:szCs w:val="24"/>
              </w:rPr>
              <w:t xml:space="preserve"> as indicated by returns on sales and </w:t>
            </w:r>
            <w:r w:rsidR="00C9329A" w:rsidRPr="00E458B9">
              <w:rPr>
                <w:sz w:val="24"/>
                <w:szCs w:val="24"/>
              </w:rPr>
              <w:t>investment. examples</w:t>
            </w:r>
            <w:r w:rsidR="001A6FF7" w:rsidRPr="00E458B9">
              <w:rPr>
                <w:sz w:val="24"/>
                <w:szCs w:val="24"/>
              </w:rPr>
              <w:t xml:space="preserve"> include:</w:t>
            </w:r>
          </w:p>
          <w:p w:rsidR="001A6FF7" w:rsidRPr="00E458B9" w:rsidRDefault="001A6FF7" w:rsidP="002E57EF">
            <w:pPr>
              <w:pStyle w:val="NormalWeb"/>
            </w:pPr>
            <w:r w:rsidRPr="00A459C4">
              <w:rPr>
                <w:b/>
              </w:rPr>
              <w:t>Net profit to total assets</w:t>
            </w:r>
            <w:r w:rsidRPr="00E458B9">
              <w:t>-</w:t>
            </w:r>
            <w:r w:rsidR="002E57EF">
              <w:t xml:space="preserve">is a company's net income divided by its average of total assets. </w:t>
            </w:r>
            <w:r w:rsidR="00A459C4">
              <w:lastRenderedPageBreak/>
              <w:t>Can</w:t>
            </w:r>
            <w:r w:rsidR="002E57EF">
              <w:t xml:space="preserve"> be used by an investor or by a company internally to evaluate if the company is turning a profit relative to their assets. It is important for an investor to consider that a company's return on assets can vary depending on which industry the company does business in. A particular company may provide a product that requires additional assets to manufacture the product relative to another industry.</w:t>
            </w:r>
          </w:p>
          <w:p w:rsidR="001A6FF7" w:rsidRDefault="001A6FF7" w:rsidP="00A851DA">
            <w:pPr>
              <w:rPr>
                <w:rFonts w:ascii="Helvetica" w:hAnsi="Helvetica" w:cs="Helvetica"/>
                <w:color w:val="444444"/>
                <w:sz w:val="20"/>
                <w:szCs w:val="20"/>
                <w:lang/>
              </w:rPr>
            </w:pPr>
            <w:r w:rsidRPr="00A459C4">
              <w:rPr>
                <w:b/>
                <w:sz w:val="24"/>
                <w:szCs w:val="24"/>
              </w:rPr>
              <w:t>Gross profit margin</w:t>
            </w:r>
            <w:r w:rsidRPr="00E458B9">
              <w:rPr>
                <w:sz w:val="24"/>
                <w:szCs w:val="24"/>
              </w:rPr>
              <w:t>-</w:t>
            </w:r>
            <w:r w:rsidR="00E6229D">
              <w:rPr>
                <w:rFonts w:ascii="Helvetica" w:hAnsi="Helvetica" w:cs="Helvetica"/>
                <w:color w:val="444444"/>
                <w:sz w:val="20"/>
                <w:szCs w:val="20"/>
                <w:lang/>
              </w:rPr>
              <w:t xml:space="preserve">The gross profit margin ratio is used as one indicator of a business's financial health. It shows how efficiently a business is using its materials and </w:t>
            </w:r>
            <w:r w:rsidR="00A459C4">
              <w:rPr>
                <w:rFonts w:ascii="Helvetica" w:hAnsi="Helvetica" w:cs="Helvetica"/>
                <w:color w:val="444444"/>
                <w:sz w:val="20"/>
                <w:szCs w:val="20"/>
                <w:lang/>
              </w:rPr>
              <w:t>labour</w:t>
            </w:r>
            <w:r w:rsidR="00E6229D">
              <w:rPr>
                <w:rFonts w:ascii="Helvetica" w:hAnsi="Helvetica" w:cs="Helvetica"/>
                <w:color w:val="444444"/>
                <w:sz w:val="20"/>
                <w:szCs w:val="20"/>
                <w:lang/>
              </w:rPr>
              <w:t xml:space="preserve"> in the production process and gives an indication of the pricing, cost structure, and production efficiency of your business. The higher the gross profit margin ratio the bett</w:t>
            </w:r>
            <w:r w:rsidR="00A459C4">
              <w:rPr>
                <w:rFonts w:ascii="Helvetica" w:hAnsi="Helvetica" w:cs="Helvetica"/>
                <w:color w:val="444444"/>
                <w:sz w:val="20"/>
                <w:szCs w:val="20"/>
                <w:lang/>
              </w:rPr>
              <w:t>er.</w:t>
            </w:r>
          </w:p>
          <w:p w:rsidR="00A459C4" w:rsidRPr="00E458B9" w:rsidRDefault="00A459C4" w:rsidP="00A851DA">
            <w:pPr>
              <w:rPr>
                <w:sz w:val="24"/>
                <w:szCs w:val="24"/>
              </w:rPr>
            </w:pPr>
          </w:p>
          <w:p w:rsidR="001A6FF7" w:rsidRPr="00E458B9" w:rsidRDefault="001A6FF7" w:rsidP="00A851DA">
            <w:pPr>
              <w:rPr>
                <w:sz w:val="24"/>
                <w:szCs w:val="24"/>
              </w:rPr>
            </w:pPr>
            <w:r w:rsidRPr="00A459C4">
              <w:rPr>
                <w:b/>
                <w:sz w:val="24"/>
                <w:szCs w:val="24"/>
              </w:rPr>
              <w:t>Net profit after tax to net worth</w:t>
            </w:r>
            <w:r w:rsidRPr="00E458B9">
              <w:rPr>
                <w:sz w:val="24"/>
                <w:szCs w:val="24"/>
              </w:rPr>
              <w:t>-</w:t>
            </w:r>
            <w:r w:rsidR="00E6229D">
              <w:rPr>
                <w:sz w:val="24"/>
                <w:szCs w:val="24"/>
              </w:rPr>
              <w:t>net worth represent the ex</w:t>
            </w:r>
            <w:r w:rsidR="00A459C4">
              <w:rPr>
                <w:sz w:val="24"/>
                <w:szCs w:val="24"/>
              </w:rPr>
              <w:t xml:space="preserve">cess of total assets  over total </w:t>
            </w:r>
            <w:r w:rsidR="00E6229D">
              <w:rPr>
                <w:sz w:val="24"/>
                <w:szCs w:val="24"/>
              </w:rPr>
              <w:t>liabilities,</w:t>
            </w:r>
            <w:r w:rsidR="00E6229D">
              <w:rPr>
                <w:rStyle w:val="Header"/>
                <w:rFonts w:ascii="Arial" w:hAnsi="Arial" w:cs="Arial"/>
                <w:b/>
                <w:bCs/>
                <w:color w:val="444444"/>
              </w:rPr>
              <w:t xml:space="preserve"> </w:t>
            </w:r>
            <w:r w:rsidR="00E6229D">
              <w:rPr>
                <w:rStyle w:val="st1"/>
                <w:rFonts w:ascii="Arial" w:hAnsi="Arial" w:cs="Arial"/>
                <w:b/>
                <w:bCs/>
                <w:color w:val="444444"/>
              </w:rPr>
              <w:t>Net</w:t>
            </w:r>
            <w:r w:rsidR="00E6229D">
              <w:rPr>
                <w:rStyle w:val="st1"/>
                <w:rFonts w:ascii="Arial" w:hAnsi="Arial" w:cs="Arial"/>
                <w:color w:val="444444"/>
              </w:rPr>
              <w:t xml:space="preserve"> profit </w:t>
            </w:r>
            <w:r w:rsidR="00E6229D">
              <w:rPr>
                <w:rStyle w:val="st1"/>
                <w:rFonts w:ascii="Arial" w:hAnsi="Arial" w:cs="Arial"/>
                <w:b/>
                <w:bCs/>
                <w:color w:val="444444"/>
              </w:rPr>
              <w:t>ratio</w:t>
            </w:r>
            <w:r w:rsidR="00E6229D">
              <w:rPr>
                <w:rStyle w:val="st1"/>
                <w:rFonts w:ascii="Arial" w:hAnsi="Arial" w:cs="Arial"/>
                <w:color w:val="444444"/>
              </w:rPr>
              <w:t xml:space="preserve"> is computed by dividing the </w:t>
            </w:r>
            <w:r w:rsidR="00E6229D">
              <w:rPr>
                <w:rStyle w:val="st1"/>
                <w:rFonts w:ascii="Arial" w:hAnsi="Arial" w:cs="Arial"/>
                <w:b/>
                <w:bCs/>
                <w:color w:val="444444"/>
              </w:rPr>
              <w:t>net</w:t>
            </w:r>
            <w:r w:rsidR="00E6229D">
              <w:rPr>
                <w:rStyle w:val="st1"/>
                <w:rFonts w:ascii="Arial" w:hAnsi="Arial" w:cs="Arial"/>
                <w:color w:val="444444"/>
              </w:rPr>
              <w:t xml:space="preserve"> profit (after tax) by </w:t>
            </w:r>
            <w:r w:rsidR="00E6229D">
              <w:rPr>
                <w:rStyle w:val="st1"/>
                <w:rFonts w:ascii="Arial" w:hAnsi="Arial" w:cs="Arial"/>
                <w:b/>
                <w:bCs/>
                <w:color w:val="444444"/>
              </w:rPr>
              <w:t>net</w:t>
            </w:r>
            <w:r w:rsidR="00E6229D">
              <w:rPr>
                <w:rStyle w:val="st1"/>
                <w:rFonts w:ascii="Arial" w:hAnsi="Arial" w:cs="Arial"/>
                <w:color w:val="444444"/>
              </w:rPr>
              <w:t xml:space="preserve"> sales. It is </w:t>
            </w:r>
            <w:r w:rsidR="00E6229D">
              <w:rPr>
                <w:rFonts w:ascii="Arial" w:hAnsi="Arial" w:cs="Arial"/>
                <w:vanish/>
                <w:color w:val="444444"/>
              </w:rPr>
              <w:br/>
            </w:r>
            <w:r w:rsidR="00E6229D">
              <w:rPr>
                <w:rStyle w:val="st1"/>
                <w:rFonts w:ascii="Arial" w:hAnsi="Arial" w:cs="Arial"/>
                <w:color w:val="444444"/>
              </w:rPr>
              <w:t>expressed</w:t>
            </w:r>
            <w:r w:rsidR="00A459C4">
              <w:rPr>
                <w:rStyle w:val="st1"/>
                <w:rFonts w:ascii="Arial" w:hAnsi="Arial" w:cs="Arial"/>
                <w:color w:val="444444"/>
              </w:rPr>
              <w:t>,</w:t>
            </w:r>
          </w:p>
          <w:p w:rsidR="001A6FF7" w:rsidRPr="00E458B9" w:rsidRDefault="001A6FF7" w:rsidP="00A851DA">
            <w:pPr>
              <w:rPr>
                <w:sz w:val="24"/>
                <w:szCs w:val="24"/>
              </w:rPr>
            </w:pPr>
          </w:p>
          <w:p w:rsidR="001A6FF7" w:rsidRPr="00E458B9" w:rsidRDefault="00C9329A" w:rsidP="00A851DA">
            <w:pPr>
              <w:rPr>
                <w:b/>
                <w:sz w:val="24"/>
                <w:szCs w:val="24"/>
              </w:rPr>
            </w:pPr>
            <w:r w:rsidRPr="00E458B9">
              <w:rPr>
                <w:b/>
                <w:sz w:val="24"/>
                <w:szCs w:val="24"/>
              </w:rPr>
              <w:t>Activity</w:t>
            </w:r>
            <w:r w:rsidR="001A6FF7" w:rsidRPr="00E458B9">
              <w:rPr>
                <w:b/>
                <w:sz w:val="24"/>
                <w:szCs w:val="24"/>
              </w:rPr>
              <w:t xml:space="preserve"> ratios</w:t>
            </w:r>
          </w:p>
          <w:p w:rsidR="001A6FF7" w:rsidRPr="00E458B9" w:rsidRDefault="001A6FF7" w:rsidP="00A851DA">
            <w:pPr>
              <w:rPr>
                <w:sz w:val="24"/>
                <w:szCs w:val="24"/>
              </w:rPr>
            </w:pPr>
            <w:r w:rsidRPr="00E458B9">
              <w:rPr>
                <w:sz w:val="24"/>
                <w:szCs w:val="24"/>
              </w:rPr>
              <w:t xml:space="preserve">They measure the company’s ability to use and allocate its limited resources </w:t>
            </w:r>
            <w:r w:rsidR="00C9329A" w:rsidRPr="00E458B9">
              <w:rPr>
                <w:sz w:val="24"/>
                <w:szCs w:val="24"/>
              </w:rPr>
              <w:t>effectively. examples</w:t>
            </w:r>
            <w:r w:rsidRPr="00E458B9">
              <w:rPr>
                <w:sz w:val="24"/>
                <w:szCs w:val="24"/>
              </w:rPr>
              <w:t xml:space="preserve"> include:</w:t>
            </w:r>
          </w:p>
          <w:p w:rsidR="001A6FF7" w:rsidRPr="00E458B9" w:rsidRDefault="001A6FF7" w:rsidP="00A851DA">
            <w:pPr>
              <w:rPr>
                <w:sz w:val="24"/>
                <w:szCs w:val="24"/>
              </w:rPr>
            </w:pPr>
            <w:r w:rsidRPr="00A459C4">
              <w:rPr>
                <w:b/>
                <w:sz w:val="24"/>
                <w:szCs w:val="24"/>
              </w:rPr>
              <w:t>Inventory turnover</w:t>
            </w:r>
            <w:r w:rsidRPr="00E458B9">
              <w:rPr>
                <w:sz w:val="24"/>
                <w:szCs w:val="24"/>
              </w:rPr>
              <w:t>-</w:t>
            </w:r>
            <w:r w:rsidR="002E57EF">
              <w:rPr>
                <w:sz w:val="24"/>
                <w:szCs w:val="24"/>
              </w:rPr>
              <w:t>is a ratio showing how many times a company s inventory is sold and replaced over a period.</w:t>
            </w:r>
          </w:p>
          <w:p w:rsidR="001A6FF7" w:rsidRPr="00E458B9" w:rsidRDefault="001A6FF7" w:rsidP="00A851DA">
            <w:pPr>
              <w:rPr>
                <w:sz w:val="24"/>
                <w:szCs w:val="24"/>
              </w:rPr>
            </w:pPr>
            <w:r w:rsidRPr="00A459C4">
              <w:rPr>
                <w:b/>
                <w:sz w:val="24"/>
                <w:szCs w:val="24"/>
              </w:rPr>
              <w:t>Average allocation period</w:t>
            </w:r>
            <w:r w:rsidRPr="00E458B9">
              <w:rPr>
                <w:sz w:val="24"/>
                <w:szCs w:val="24"/>
              </w:rPr>
              <w:t>-</w:t>
            </w:r>
          </w:p>
          <w:p w:rsidR="001A6FF7" w:rsidRPr="00E458B9" w:rsidRDefault="001A6FF7" w:rsidP="00A851DA">
            <w:pPr>
              <w:rPr>
                <w:sz w:val="24"/>
                <w:szCs w:val="24"/>
              </w:rPr>
            </w:pPr>
            <w:r w:rsidRPr="00A459C4">
              <w:rPr>
                <w:b/>
                <w:sz w:val="24"/>
                <w:szCs w:val="24"/>
              </w:rPr>
              <w:t xml:space="preserve">Fixed </w:t>
            </w:r>
            <w:r w:rsidR="00C9329A" w:rsidRPr="00A459C4">
              <w:rPr>
                <w:b/>
                <w:sz w:val="24"/>
                <w:szCs w:val="24"/>
              </w:rPr>
              <w:t>assets</w:t>
            </w:r>
            <w:r w:rsidRPr="00A459C4">
              <w:rPr>
                <w:b/>
                <w:sz w:val="24"/>
                <w:szCs w:val="24"/>
              </w:rPr>
              <w:t xml:space="preserve"> turnover</w:t>
            </w:r>
            <w:r w:rsidRPr="00E458B9">
              <w:rPr>
                <w:sz w:val="24"/>
                <w:szCs w:val="24"/>
              </w:rPr>
              <w:t>-</w:t>
            </w:r>
          </w:p>
          <w:p w:rsidR="00727830" w:rsidRDefault="00727830"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2E4B" w:rsidP="00A851DA">
            <w:pPr>
              <w:rPr>
                <w:rFonts w:cs="Bliss-Regular"/>
                <w:color w:val="000000"/>
              </w:rPr>
            </w:pPr>
            <w:r>
              <w:rPr>
                <w:rFonts w:cs="Bliss-Regular"/>
                <w:color w:val="000000"/>
              </w:rPr>
              <w:t>D. 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2E4B" w:rsidP="00A851DA">
            <w:pPr>
              <w:rPr>
                <w:rFonts w:cs="Bliss-Regular"/>
                <w:color w:val="000000"/>
              </w:rPr>
            </w:pPr>
            <w:r>
              <w:rPr>
                <w:rFonts w:cs="Bliss-Regular"/>
                <w:color w:val="000000"/>
              </w:rPr>
              <w:t>03/10/14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4AA" w:rsidRDefault="005274AA" w:rsidP="00CB4D0A">
      <w:pPr>
        <w:spacing w:after="0" w:line="240" w:lineRule="auto"/>
      </w:pPr>
      <w:r>
        <w:separator/>
      </w:r>
    </w:p>
  </w:endnote>
  <w:endnote w:type="continuationSeparator" w:id="1">
    <w:p w:rsidR="005274AA" w:rsidRDefault="005274A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4AA" w:rsidRDefault="005274AA" w:rsidP="00CB4D0A">
      <w:pPr>
        <w:spacing w:after="0" w:line="240" w:lineRule="auto"/>
      </w:pPr>
      <w:r>
        <w:separator/>
      </w:r>
    </w:p>
  </w:footnote>
  <w:footnote w:type="continuationSeparator" w:id="1">
    <w:p w:rsidR="005274AA" w:rsidRDefault="005274A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B36C8"/>
    <w:multiLevelType w:val="hybridMultilevel"/>
    <w:tmpl w:val="CFC40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491220"/>
    <w:multiLevelType w:val="hybridMultilevel"/>
    <w:tmpl w:val="A91C4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BF0D50"/>
    <w:multiLevelType w:val="hybridMultilevel"/>
    <w:tmpl w:val="AE683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7C178C"/>
    <w:multiLevelType w:val="hybridMultilevel"/>
    <w:tmpl w:val="12C6A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03F55"/>
    <w:rsid w:val="000158F9"/>
    <w:rsid w:val="00015A19"/>
    <w:rsid w:val="00035CDD"/>
    <w:rsid w:val="00040083"/>
    <w:rsid w:val="00055992"/>
    <w:rsid w:val="0006102F"/>
    <w:rsid w:val="000820E8"/>
    <w:rsid w:val="001175EE"/>
    <w:rsid w:val="00157CF6"/>
    <w:rsid w:val="00182416"/>
    <w:rsid w:val="00187EB4"/>
    <w:rsid w:val="001A6FF7"/>
    <w:rsid w:val="001F0481"/>
    <w:rsid w:val="0020451E"/>
    <w:rsid w:val="00206B9D"/>
    <w:rsid w:val="0023259C"/>
    <w:rsid w:val="002A2E4B"/>
    <w:rsid w:val="002B0BD7"/>
    <w:rsid w:val="002B573D"/>
    <w:rsid w:val="002B78C1"/>
    <w:rsid w:val="002C5CB2"/>
    <w:rsid w:val="002E57EF"/>
    <w:rsid w:val="002F779F"/>
    <w:rsid w:val="00371885"/>
    <w:rsid w:val="003E2B87"/>
    <w:rsid w:val="00405895"/>
    <w:rsid w:val="004058DF"/>
    <w:rsid w:val="00432B02"/>
    <w:rsid w:val="00486F1A"/>
    <w:rsid w:val="00490CB9"/>
    <w:rsid w:val="00495756"/>
    <w:rsid w:val="004A2CE2"/>
    <w:rsid w:val="004E3CDA"/>
    <w:rsid w:val="004F4B4D"/>
    <w:rsid w:val="0050216D"/>
    <w:rsid w:val="00503D7E"/>
    <w:rsid w:val="0050778F"/>
    <w:rsid w:val="005274AA"/>
    <w:rsid w:val="00535F31"/>
    <w:rsid w:val="00574D64"/>
    <w:rsid w:val="00591365"/>
    <w:rsid w:val="005B31E4"/>
    <w:rsid w:val="006034F6"/>
    <w:rsid w:val="00607874"/>
    <w:rsid w:val="00607E77"/>
    <w:rsid w:val="00617BB3"/>
    <w:rsid w:val="00645CDD"/>
    <w:rsid w:val="006823A7"/>
    <w:rsid w:val="0070347F"/>
    <w:rsid w:val="0070678E"/>
    <w:rsid w:val="00727830"/>
    <w:rsid w:val="007A7416"/>
    <w:rsid w:val="00831C11"/>
    <w:rsid w:val="008A60B4"/>
    <w:rsid w:val="008B3C31"/>
    <w:rsid w:val="008B64FE"/>
    <w:rsid w:val="008C74E1"/>
    <w:rsid w:val="00935BF7"/>
    <w:rsid w:val="0095442C"/>
    <w:rsid w:val="00983942"/>
    <w:rsid w:val="009C37E0"/>
    <w:rsid w:val="009D4E35"/>
    <w:rsid w:val="00A11564"/>
    <w:rsid w:val="00A14B66"/>
    <w:rsid w:val="00A459C4"/>
    <w:rsid w:val="00A65CF7"/>
    <w:rsid w:val="00A851DA"/>
    <w:rsid w:val="00AC7D5B"/>
    <w:rsid w:val="00AE1481"/>
    <w:rsid w:val="00B0415E"/>
    <w:rsid w:val="00B04678"/>
    <w:rsid w:val="00B972D4"/>
    <w:rsid w:val="00BC46DF"/>
    <w:rsid w:val="00C03577"/>
    <w:rsid w:val="00C52FAB"/>
    <w:rsid w:val="00C65FEA"/>
    <w:rsid w:val="00C9329A"/>
    <w:rsid w:val="00CA0AC2"/>
    <w:rsid w:val="00CB4D0A"/>
    <w:rsid w:val="00CC2FB3"/>
    <w:rsid w:val="00CC575A"/>
    <w:rsid w:val="00D039AC"/>
    <w:rsid w:val="00D427DE"/>
    <w:rsid w:val="00D5587D"/>
    <w:rsid w:val="00D62F76"/>
    <w:rsid w:val="00D707CC"/>
    <w:rsid w:val="00D821FE"/>
    <w:rsid w:val="00DB0793"/>
    <w:rsid w:val="00E00821"/>
    <w:rsid w:val="00E04DB4"/>
    <w:rsid w:val="00E123CC"/>
    <w:rsid w:val="00E30679"/>
    <w:rsid w:val="00E458B9"/>
    <w:rsid w:val="00E4597D"/>
    <w:rsid w:val="00E54832"/>
    <w:rsid w:val="00E56A90"/>
    <w:rsid w:val="00E6229D"/>
    <w:rsid w:val="00E641CC"/>
    <w:rsid w:val="00EA30AB"/>
    <w:rsid w:val="00EB3925"/>
    <w:rsid w:val="00F504FD"/>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78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1">
    <w:name w:val="st1"/>
    <w:basedOn w:val="DefaultParagraphFont"/>
    <w:rsid w:val="00E6229D"/>
  </w:style>
</w:styles>
</file>

<file path=word/webSettings.xml><?xml version="1.0" encoding="utf-8"?>
<w:webSettings xmlns:r="http://schemas.openxmlformats.org/officeDocument/2006/relationships" xmlns:w="http://schemas.openxmlformats.org/wordprocessingml/2006/main">
  <w:divs>
    <w:div w:id="447623944">
      <w:bodyDiv w:val="1"/>
      <w:marLeft w:val="0"/>
      <w:marRight w:val="0"/>
      <w:marTop w:val="0"/>
      <w:marBottom w:val="0"/>
      <w:divBdr>
        <w:top w:val="none" w:sz="0" w:space="0" w:color="auto"/>
        <w:left w:val="none" w:sz="0" w:space="0" w:color="auto"/>
        <w:bottom w:val="none" w:sz="0" w:space="0" w:color="auto"/>
        <w:right w:val="none" w:sz="0" w:space="0" w:color="auto"/>
      </w:divBdr>
      <w:divsChild>
        <w:div w:id="1081561902">
          <w:marLeft w:val="0"/>
          <w:marRight w:val="0"/>
          <w:marTop w:val="0"/>
          <w:marBottom w:val="0"/>
          <w:divBdr>
            <w:top w:val="none" w:sz="0" w:space="0" w:color="auto"/>
            <w:left w:val="none" w:sz="0" w:space="0" w:color="auto"/>
            <w:bottom w:val="none" w:sz="0" w:space="0" w:color="auto"/>
            <w:right w:val="none" w:sz="0" w:space="0" w:color="auto"/>
          </w:divBdr>
          <w:divsChild>
            <w:div w:id="1081562330">
              <w:marLeft w:val="0"/>
              <w:marRight w:val="0"/>
              <w:marTop w:val="0"/>
              <w:marBottom w:val="0"/>
              <w:divBdr>
                <w:top w:val="none" w:sz="0" w:space="0" w:color="auto"/>
                <w:left w:val="none" w:sz="0" w:space="0" w:color="auto"/>
                <w:bottom w:val="none" w:sz="0" w:space="0" w:color="auto"/>
                <w:right w:val="none" w:sz="0" w:space="0" w:color="auto"/>
              </w:divBdr>
              <w:divsChild>
                <w:div w:id="82859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74905">
      <w:bodyDiv w:val="1"/>
      <w:marLeft w:val="0"/>
      <w:marRight w:val="0"/>
      <w:marTop w:val="0"/>
      <w:marBottom w:val="0"/>
      <w:divBdr>
        <w:top w:val="none" w:sz="0" w:space="0" w:color="auto"/>
        <w:left w:val="none" w:sz="0" w:space="0" w:color="auto"/>
        <w:bottom w:val="none" w:sz="0" w:space="0" w:color="auto"/>
        <w:right w:val="none" w:sz="0" w:space="0" w:color="auto"/>
      </w:divBdr>
      <w:divsChild>
        <w:div w:id="1289968684">
          <w:marLeft w:val="0"/>
          <w:marRight w:val="0"/>
          <w:marTop w:val="0"/>
          <w:marBottom w:val="0"/>
          <w:divBdr>
            <w:top w:val="none" w:sz="0" w:space="0" w:color="auto"/>
            <w:left w:val="none" w:sz="0" w:space="0" w:color="auto"/>
            <w:bottom w:val="none" w:sz="0" w:space="0" w:color="auto"/>
            <w:right w:val="none" w:sz="0" w:space="0" w:color="auto"/>
          </w:divBdr>
          <w:divsChild>
            <w:div w:id="138648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22716">
      <w:bodyDiv w:val="1"/>
      <w:marLeft w:val="0"/>
      <w:marRight w:val="0"/>
      <w:marTop w:val="0"/>
      <w:marBottom w:val="0"/>
      <w:divBdr>
        <w:top w:val="none" w:sz="0" w:space="0" w:color="auto"/>
        <w:left w:val="none" w:sz="0" w:space="0" w:color="auto"/>
        <w:bottom w:val="none" w:sz="0" w:space="0" w:color="auto"/>
        <w:right w:val="none" w:sz="0" w:space="0" w:color="auto"/>
      </w:divBdr>
      <w:divsChild>
        <w:div w:id="258759668">
          <w:marLeft w:val="0"/>
          <w:marRight w:val="0"/>
          <w:marTop w:val="0"/>
          <w:marBottom w:val="0"/>
          <w:divBdr>
            <w:top w:val="none" w:sz="0" w:space="0" w:color="auto"/>
            <w:left w:val="none" w:sz="0" w:space="0" w:color="auto"/>
            <w:bottom w:val="none" w:sz="0" w:space="0" w:color="auto"/>
            <w:right w:val="none" w:sz="0" w:space="0" w:color="auto"/>
          </w:divBdr>
          <w:divsChild>
            <w:div w:id="1027369725">
              <w:marLeft w:val="0"/>
              <w:marRight w:val="0"/>
              <w:marTop w:val="0"/>
              <w:marBottom w:val="0"/>
              <w:divBdr>
                <w:top w:val="none" w:sz="0" w:space="0" w:color="auto"/>
                <w:left w:val="none" w:sz="0" w:space="0" w:color="auto"/>
                <w:bottom w:val="none" w:sz="0" w:space="0" w:color="auto"/>
                <w:right w:val="none" w:sz="0" w:space="0" w:color="auto"/>
              </w:divBdr>
              <w:divsChild>
                <w:div w:id="822889085">
                  <w:marLeft w:val="0"/>
                  <w:marRight w:val="0"/>
                  <w:marTop w:val="0"/>
                  <w:marBottom w:val="0"/>
                  <w:divBdr>
                    <w:top w:val="none" w:sz="0" w:space="0" w:color="auto"/>
                    <w:left w:val="none" w:sz="0" w:space="0" w:color="auto"/>
                    <w:bottom w:val="none" w:sz="0" w:space="0" w:color="auto"/>
                    <w:right w:val="none" w:sz="0" w:space="0" w:color="auto"/>
                  </w:divBdr>
                  <w:divsChild>
                    <w:div w:id="334188077">
                      <w:marLeft w:val="0"/>
                      <w:marRight w:val="0"/>
                      <w:marTop w:val="0"/>
                      <w:marBottom w:val="0"/>
                      <w:divBdr>
                        <w:top w:val="none" w:sz="0" w:space="0" w:color="auto"/>
                        <w:left w:val="none" w:sz="0" w:space="0" w:color="auto"/>
                        <w:bottom w:val="none" w:sz="0" w:space="0" w:color="auto"/>
                        <w:right w:val="none" w:sz="0" w:space="0" w:color="auto"/>
                      </w:divBdr>
                      <w:divsChild>
                        <w:div w:id="514197899">
                          <w:marLeft w:val="0"/>
                          <w:marRight w:val="0"/>
                          <w:marTop w:val="0"/>
                          <w:marBottom w:val="0"/>
                          <w:divBdr>
                            <w:top w:val="none" w:sz="0" w:space="0" w:color="auto"/>
                            <w:left w:val="none" w:sz="0" w:space="0" w:color="auto"/>
                            <w:bottom w:val="none" w:sz="0" w:space="0" w:color="auto"/>
                            <w:right w:val="none" w:sz="0" w:space="0" w:color="auto"/>
                          </w:divBdr>
                          <w:divsChild>
                            <w:div w:id="96142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260039">
      <w:bodyDiv w:val="1"/>
      <w:marLeft w:val="0"/>
      <w:marRight w:val="0"/>
      <w:marTop w:val="0"/>
      <w:marBottom w:val="0"/>
      <w:divBdr>
        <w:top w:val="none" w:sz="0" w:space="0" w:color="auto"/>
        <w:left w:val="none" w:sz="0" w:space="0" w:color="auto"/>
        <w:bottom w:val="none" w:sz="0" w:space="0" w:color="auto"/>
        <w:right w:val="none" w:sz="0" w:space="0" w:color="auto"/>
      </w:divBdr>
      <w:divsChild>
        <w:div w:id="799615999">
          <w:marLeft w:val="0"/>
          <w:marRight w:val="0"/>
          <w:marTop w:val="0"/>
          <w:marBottom w:val="0"/>
          <w:divBdr>
            <w:top w:val="none" w:sz="0" w:space="0" w:color="auto"/>
            <w:left w:val="none" w:sz="0" w:space="0" w:color="auto"/>
            <w:bottom w:val="none" w:sz="0" w:space="0" w:color="auto"/>
            <w:right w:val="none" w:sz="0" w:space="0" w:color="auto"/>
          </w:divBdr>
          <w:divsChild>
            <w:div w:id="2053536818">
              <w:marLeft w:val="0"/>
              <w:marRight w:val="0"/>
              <w:marTop w:val="0"/>
              <w:marBottom w:val="0"/>
              <w:divBdr>
                <w:top w:val="none" w:sz="0" w:space="0" w:color="auto"/>
                <w:left w:val="none" w:sz="0" w:space="0" w:color="auto"/>
                <w:bottom w:val="none" w:sz="0" w:space="0" w:color="auto"/>
                <w:right w:val="none" w:sz="0" w:space="0" w:color="auto"/>
              </w:divBdr>
              <w:divsChild>
                <w:div w:id="202181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dmaekopo</cp:lastModifiedBy>
  <cp:revision>13</cp:revision>
  <dcterms:created xsi:type="dcterms:W3CDTF">2013-06-24T13:12:00Z</dcterms:created>
  <dcterms:modified xsi:type="dcterms:W3CDTF">2014-10-03T08:31:00Z</dcterms:modified>
</cp:coreProperties>
</file>