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83" w:rsidRPr="009C66B2" w:rsidRDefault="00392D83" w:rsidP="00392D83">
      <w:pPr>
        <w:pStyle w:val="Default"/>
        <w:rPr>
          <w:rFonts w:asciiTheme="minorHAnsi" w:hAnsiTheme="minorHAnsi"/>
        </w:rPr>
      </w:pPr>
      <w:r w:rsidRPr="009C66B2">
        <w:rPr>
          <w:rFonts w:asciiTheme="minorHAnsi" w:hAnsiTheme="minorHAns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66B2">
        <w:rPr>
          <w:rFonts w:asciiTheme="minorHAnsi" w:hAnsiTheme="minorHAnsi"/>
        </w:rPr>
        <w:t xml:space="preserve">                                                                  </w:t>
      </w:r>
    </w:p>
    <w:p w:rsidR="00392D83" w:rsidRPr="009C66B2" w:rsidRDefault="00EF2415" w:rsidP="00392D83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58240;mso-width-relative:margin;mso-height-relative:margin" stroked="f">
            <v:textbox>
              <w:txbxContent>
                <w:p w:rsidR="00392D83" w:rsidRDefault="00392D83" w:rsidP="00392D83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392D83" w:rsidRDefault="00392D83" w:rsidP="00392D83"/>
              </w:txbxContent>
            </v:textbox>
          </v:shape>
        </w:pict>
      </w:r>
    </w:p>
    <w:p w:rsidR="00392D83" w:rsidRPr="009C66B2" w:rsidRDefault="00392D83" w:rsidP="00392D83">
      <w:pPr>
        <w:rPr>
          <w:lang w:val="en-US"/>
        </w:rPr>
      </w:pPr>
    </w:p>
    <w:p w:rsidR="00392D83" w:rsidRPr="009C66B2" w:rsidRDefault="00392D83" w:rsidP="00392D83">
      <w:pPr>
        <w:rPr>
          <w:lang w:val="en-US"/>
        </w:rPr>
      </w:pPr>
    </w:p>
    <w:p w:rsidR="00392D83" w:rsidRPr="009C66B2" w:rsidRDefault="00392D83" w:rsidP="00392D83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392D83" w:rsidRPr="009C66B2" w:rsidTr="0001388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92D83" w:rsidRPr="009C66B2" w:rsidRDefault="00392D83" w:rsidP="00013886">
            <w:pPr>
              <w:rPr>
                <w:color w:val="002060"/>
              </w:rPr>
            </w:pPr>
            <w:r w:rsidRPr="009C66B2">
              <w:rPr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D83" w:rsidRPr="009C66B2" w:rsidRDefault="00392D83" w:rsidP="000138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ABDUL-AZIZ AHMED ALI</w:t>
            </w:r>
          </w:p>
        </w:tc>
      </w:tr>
      <w:tr w:rsidR="00392D83" w:rsidRPr="009C66B2" w:rsidTr="0001388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92D83" w:rsidRPr="009C66B2" w:rsidRDefault="00392D83" w:rsidP="00013886">
            <w:pPr>
              <w:rPr>
                <w:color w:val="002060"/>
              </w:rPr>
            </w:pPr>
            <w:r w:rsidRPr="009C66B2">
              <w:rPr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D83" w:rsidRPr="009C66B2" w:rsidRDefault="00392D83" w:rsidP="000138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1388</w:t>
            </w:r>
          </w:p>
        </w:tc>
      </w:tr>
      <w:tr w:rsidR="00392D83" w:rsidRPr="009C66B2" w:rsidTr="0001388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92D83" w:rsidRPr="009C66B2" w:rsidRDefault="00392D83" w:rsidP="00013886">
            <w:pPr>
              <w:rPr>
                <w:color w:val="002060"/>
              </w:rPr>
            </w:pPr>
            <w:r w:rsidRPr="009C66B2">
              <w:rPr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D83" w:rsidRPr="009C66B2" w:rsidRDefault="00392D83" w:rsidP="0001388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ISLAMIC BANKING AND FINANCE</w:t>
            </w:r>
          </w:p>
        </w:tc>
      </w:tr>
      <w:tr w:rsidR="00392D83" w:rsidRPr="009C66B2" w:rsidTr="0001388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92D83" w:rsidRPr="009C66B2" w:rsidRDefault="00392D83" w:rsidP="00013886">
            <w:pPr>
              <w:rPr>
                <w:color w:val="002060"/>
              </w:rPr>
            </w:pPr>
            <w:r w:rsidRPr="009C66B2">
              <w:rPr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D83" w:rsidRPr="009C66B2" w:rsidRDefault="00392D83" w:rsidP="00013886">
            <w:r>
              <w:t>6</w:t>
            </w:r>
          </w:p>
        </w:tc>
      </w:tr>
    </w:tbl>
    <w:p w:rsidR="00392D83" w:rsidRPr="009C66B2" w:rsidRDefault="00392D83" w:rsidP="00392D83">
      <w:pPr>
        <w:rPr>
          <w:lang w:val="en-US"/>
        </w:rPr>
      </w:pPr>
    </w:p>
    <w:p w:rsidR="00392D83" w:rsidRPr="009C66B2" w:rsidRDefault="00392D83" w:rsidP="00392D83">
      <w:pPr>
        <w:rPr>
          <w:sz w:val="28"/>
          <w:lang w:val="en-US"/>
        </w:rPr>
      </w:pPr>
      <w:r w:rsidRPr="009C66B2">
        <w:rPr>
          <w:sz w:val="28"/>
          <w:lang w:val="en-US"/>
        </w:rPr>
        <w:t>Marking Criteria:</w:t>
      </w:r>
    </w:p>
    <w:p w:rsidR="00392D83" w:rsidRPr="009C66B2" w:rsidRDefault="00392D83" w:rsidP="00392D83">
      <w:pPr>
        <w:rPr>
          <w:lang w:val="en-US"/>
        </w:rPr>
      </w:pPr>
      <w:r w:rsidRPr="009C66B2">
        <w:rPr>
          <w:lang w:val="en-US"/>
        </w:rPr>
        <w:t xml:space="preserve"> We expect the learners to write minimum one well expressed point in three lines against each allocated mark. This means one needs to write 15 lines with 5 well expressed points to get high grades for a 5 marks question.</w:t>
      </w:r>
    </w:p>
    <w:p w:rsidR="00392D83" w:rsidRPr="009C66B2" w:rsidRDefault="00392D83" w:rsidP="00392D83">
      <w:pPr>
        <w:rPr>
          <w:lang w:val="en-US"/>
        </w:rPr>
      </w:pPr>
      <w:r w:rsidRPr="009C66B2">
        <w:rPr>
          <w:lang w:val="en-US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392D83" w:rsidRPr="009C66B2" w:rsidTr="00013886">
        <w:tc>
          <w:tcPr>
            <w:tcW w:w="9242" w:type="dxa"/>
          </w:tcPr>
          <w:p w:rsidR="00392D83" w:rsidRPr="009C66B2" w:rsidRDefault="00392D83" w:rsidP="00013886"/>
          <w:p w:rsidR="00B73D15" w:rsidRDefault="00B73D15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t>1-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Mith¯aq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means a covenant and refers to an earnest and firm determination on the part of</w:t>
            </w:r>
          </w:p>
          <w:p w:rsidR="00B73D15" w:rsidRDefault="00B73D15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 concerned parties to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fulfil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contractual obligations; it has more sanctity than ordinary</w:t>
            </w:r>
          </w:p>
          <w:p w:rsidR="00392D83" w:rsidRDefault="00B73D15" w:rsidP="00B73D1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contracts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:rsidR="00B73D15" w:rsidRDefault="00B73D15" w:rsidP="00B73D15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B73D15" w:rsidRDefault="00B73D15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2-Aqd, which lexically means conjunction or to tie, is synonymous with the word “contract” of modern law.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Murshid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al-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Hayran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has defined it as the conjunction of an offer emanating from one of the two contracting parties with the acceptance by the other in a manner that it</w:t>
            </w:r>
          </w:p>
          <w:p w:rsidR="00B73D15" w:rsidRDefault="009B3998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Affects</w:t>
            </w:r>
            <w:r w:rsidR="00B73D1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 subject matter of the contract. According to </w:t>
            </w:r>
            <w:proofErr w:type="spellStart"/>
            <w:r w:rsidR="00B73D15">
              <w:rPr>
                <w:rFonts w:ascii="Calibri" w:hAnsi="Calibri" w:cs="Calibri"/>
                <w:sz w:val="24"/>
                <w:szCs w:val="24"/>
                <w:lang w:val="en-US"/>
              </w:rPr>
              <w:t>Majallah</w:t>
            </w:r>
            <w:proofErr w:type="spellEnd"/>
            <w:r w:rsidR="00B73D1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al-</w:t>
            </w:r>
            <w:proofErr w:type="spellStart"/>
            <w:r w:rsidR="00B73D15">
              <w:rPr>
                <w:rFonts w:ascii="Calibri" w:hAnsi="Calibri" w:cs="Calibri"/>
                <w:sz w:val="24"/>
                <w:szCs w:val="24"/>
                <w:lang w:val="en-US"/>
              </w:rPr>
              <w:t>Ahkam</w:t>
            </w:r>
            <w:proofErr w:type="spellEnd"/>
            <w:r w:rsidR="00B73D15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al-</w:t>
            </w:r>
            <w:proofErr w:type="spellStart"/>
            <w:r w:rsidR="00B73D15">
              <w:rPr>
                <w:rFonts w:ascii="Calibri" w:hAnsi="Calibri" w:cs="Calibri"/>
                <w:sz w:val="24"/>
                <w:szCs w:val="24"/>
                <w:lang w:val="en-US"/>
              </w:rPr>
              <w:t>Adliyyah</w:t>
            </w:r>
            <w:proofErr w:type="spellEnd"/>
            <w:r w:rsidR="00B73D15">
              <w:rPr>
                <w:rFonts w:ascii="Calibri" w:hAnsi="Calibri" w:cs="Calibri"/>
                <w:sz w:val="24"/>
                <w:szCs w:val="24"/>
                <w:lang w:val="en-US"/>
              </w:rPr>
              <w:t>, an</w:t>
            </w:r>
          </w:p>
          <w:p w:rsidR="00B73D15" w:rsidRDefault="00B73D15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‘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Aqd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takes place when two parties undertake obligations in respect of any matter.</w:t>
            </w:r>
          </w:p>
          <w:p w:rsidR="00B73D15" w:rsidRDefault="00B73D15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B73D15" w:rsidRDefault="00B73D15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3-In the case of binding promises, Islamic banks take token money from the </w:t>
            </w:r>
            <w:r w:rsidR="009B3998">
              <w:rPr>
                <w:rFonts w:ascii="Calibri" w:hAnsi="Calibri" w:cs="Calibri"/>
                <w:sz w:val="24"/>
                <w:szCs w:val="24"/>
                <w:lang w:val="en-US"/>
              </w:rPr>
              <w:t>promise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clients, which </w:t>
            </w:r>
            <w:r w:rsidR="009B3998">
              <w:rPr>
                <w:rFonts w:ascii="Calibri" w:hAnsi="Calibri" w:cs="Calibri"/>
                <w:sz w:val="24"/>
                <w:szCs w:val="24"/>
                <w:lang w:val="en-US"/>
              </w:rPr>
              <w:t>the amount is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taken from them to convey seriousness in purchasing the relevant commodity/asset. In Arabic, this is called Hamish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Jiddiyah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– the margin reflecting the firm intention of the promise.</w:t>
            </w:r>
          </w:p>
          <w:p w:rsidR="00190EDA" w:rsidRDefault="00190EDA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9B3998" w:rsidRDefault="009B3998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02195B" w:rsidRDefault="009B3998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4-</w:t>
            </w:r>
            <w:r w:rsidR="0002195B">
              <w:rPr>
                <w:rFonts w:ascii="Calibri" w:hAnsi="Calibri" w:cs="Calibri"/>
                <w:sz w:val="24"/>
                <w:szCs w:val="24"/>
                <w:lang w:val="en-US"/>
              </w:rPr>
              <w:t>Defective capacity of any of the parties, e.g. a transaction by a minor which has the</w:t>
            </w:r>
          </w:p>
          <w:p w:rsidR="0002195B" w:rsidRDefault="0002195B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likelihood of both benefit and harm is valid subject to ratification, which may be</w:t>
            </w:r>
          </w:p>
          <w:p w:rsidR="0002195B" w:rsidRDefault="0002195B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accorded by the guardian after the transaction and before the minor attains puberty, or</w:t>
            </w:r>
          </w:p>
          <w:p w:rsidR="0002195B" w:rsidRDefault="0002195B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by the minor himself after puberty if the guardian did not object before his attaining</w:t>
            </w:r>
          </w:p>
          <w:p w:rsidR="009B3998" w:rsidRDefault="0002195B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puberty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. The status of such a contract is that if ratification is granted, it acts</w:t>
            </w:r>
            <w:r w:rsidR="00190EDA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retrospectively from the date of the contract, but if ratification is refused, the contract becomes void.</w:t>
            </w:r>
          </w:p>
          <w:p w:rsidR="0002195B" w:rsidRDefault="0002195B" w:rsidP="00B73D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190EDA" w:rsidRDefault="00190EDA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190EDA" w:rsidRDefault="00190EDA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190EDA" w:rsidRDefault="00190EDA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02195B" w:rsidRPr="00B73D15" w:rsidRDefault="0002195B" w:rsidP="0002195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5-With respect to the consideration or counter value in exchange, contracts are of two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types.The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first are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Uqood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-e-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Mu‘awadha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, or compensatory/commutative contracts, as a result of which one party can get remuneration or compensation – like sale, purchase, lease and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Wakalah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contracts. The other kind is that of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Uqood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Ghair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Mu‘awadha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or non commutative contracts, wherein one cannot get any return or compensation – like contracts of loan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Qard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), gift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Tabarru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Hibah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), guarantee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Kafalah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) and assignment of debt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Hawalah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). Any consideration in the contracts of loans, guarantee, against guarantee </w:t>
            </w:r>
            <w:r>
              <w:rPr>
                <w:rFonts w:ascii="Calibri,Italic" w:hAnsi="Calibri,Italic" w:cs="Calibri,Italic"/>
                <w:i/>
                <w:iCs/>
                <w:sz w:val="24"/>
                <w:szCs w:val="24"/>
                <w:lang w:val="en-US"/>
              </w:rPr>
              <w:t xml:space="preserve">per se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and assignment of debt would be illegal.</w:t>
            </w:r>
          </w:p>
          <w:p w:rsidR="00392D83" w:rsidRDefault="00392D83" w:rsidP="00013886"/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t>2-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A contract comprises the following elements: the existence of two parties who must be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capable of entering into contracts, i.e. they must be mature and sane; an offer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Ijab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) and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acceptance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Qabul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); a legal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Sharie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) basis of union between the two declarations and the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contractual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obligations; and free from all prohibited factors. Muslim jurists in general hold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that, intrinsically, the essential elements of a contract are threefold and if these elements</w:t>
            </w:r>
          </w:p>
          <w:p w:rsidR="00190EDA" w:rsidRDefault="00190EDA" w:rsidP="00190ED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are not found properly,</w:t>
            </w:r>
          </w:p>
          <w:p w:rsidR="00190EDA" w:rsidRDefault="00190EDA" w:rsidP="00190ED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3-There are seven components in a contract: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• the concurrence of offer and acceptance;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• the unity of the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Majlis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(session/meeting) of a contract;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• plurality of the contracting parties;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• sanity or the power of distinction of the contracting parties;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• subject matter susceptible to delivery;</w:t>
            </w:r>
          </w:p>
          <w:p w:rsidR="00190EDA" w:rsidRDefault="00190EDA" w:rsidP="00190ED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• the object (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Mahall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>) defined;</w:t>
            </w:r>
          </w:p>
          <w:p w:rsidR="00190EDA" w:rsidRDefault="00190EDA" w:rsidP="00190ED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• </w:t>
            </w:r>
            <w:proofErr w:type="gram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the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beneficial nature of the object, in that trade in it is permitted as per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US"/>
              </w:rPr>
              <w:t>Shari’a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rules.</w:t>
            </w:r>
          </w:p>
          <w:p w:rsidR="00DA0D79" w:rsidRDefault="00DA0D79" w:rsidP="00190ED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DA0D79" w:rsidRDefault="00DA0D79" w:rsidP="00190EDA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:rsidR="00DA0D79" w:rsidRDefault="00DA0D79" w:rsidP="00190EDA">
            <w:pP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  <w:lang w:val="en-US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  <w:lang w:val="en-US"/>
              </w:rPr>
              <w:t>Activity</w:t>
            </w:r>
          </w:p>
          <w:p w:rsidR="00DA0D79" w:rsidRPr="009C66B2" w:rsidRDefault="00DA0D79" w:rsidP="00190EDA"/>
          <w:p w:rsidR="00392D83" w:rsidRPr="009C66B2" w:rsidRDefault="00392D83" w:rsidP="00013886"/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>Uqood</w:t>
            </w:r>
            <w:proofErr w:type="spellEnd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>Ghair</w:t>
            </w:r>
            <w:proofErr w:type="spellEnd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>Mu‘awadha</w:t>
            </w:r>
            <w:proofErr w:type="spellEnd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>Tabarru</w:t>
            </w:r>
            <w:proofErr w:type="spellEnd"/>
            <w:r>
              <w:rPr>
                <w:rFonts w:ascii="Calibri,Bold" w:hAnsi="Calibri,Bold" w:cs="Calibri,Bold"/>
                <w:b/>
                <w:bCs/>
                <w:color w:val="7030A1"/>
                <w:sz w:val="24"/>
                <w:szCs w:val="24"/>
                <w:lang w:val="en-US"/>
              </w:rPr>
              <w:t>‘) or Gratuitous Contracts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The main feature of these contracts is the donation of property. The donor transfers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ownership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of any property to a party without consideration. The following contracts fall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under this category: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•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Hibah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(gift);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•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Wasiyyah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(bequest);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•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Waqf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(endowment);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•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Kafalah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(guarantee);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• ‘A¯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riyah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(loan of usable item free of any charge);</w:t>
            </w:r>
          </w:p>
          <w:p w:rsidR="00DA0D79" w:rsidRDefault="00DA0D79" w:rsidP="00DA0D7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• Loan (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Qard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);</w:t>
            </w:r>
          </w:p>
          <w:p w:rsidR="00392D83" w:rsidRPr="009C66B2" w:rsidRDefault="00DA0D79" w:rsidP="00DA0D79"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•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Hawalah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(assignment of debt).</w:t>
            </w:r>
          </w:p>
          <w:p w:rsidR="00392D83" w:rsidRPr="009C66B2" w:rsidRDefault="00392D83" w:rsidP="00013886"/>
          <w:p w:rsidR="00392D83" w:rsidRPr="009C66B2" w:rsidRDefault="00392D83" w:rsidP="00013886"/>
        </w:tc>
      </w:tr>
    </w:tbl>
    <w:p w:rsidR="00392D83" w:rsidRPr="009C66B2" w:rsidRDefault="00392D83" w:rsidP="00392D83">
      <w:pPr>
        <w:autoSpaceDE w:val="0"/>
        <w:autoSpaceDN w:val="0"/>
        <w:adjustRightInd w:val="0"/>
        <w:spacing w:after="0" w:line="240" w:lineRule="auto"/>
        <w:rPr>
          <w:rFonts w:cs="CalvertMT-Bold"/>
          <w:bCs/>
          <w:color w:val="002060"/>
          <w:sz w:val="28"/>
          <w:lang w:val="en-US"/>
        </w:rPr>
      </w:pPr>
    </w:p>
    <w:p w:rsidR="00392D83" w:rsidRPr="009C66B2" w:rsidRDefault="00392D83" w:rsidP="00392D83">
      <w:pPr>
        <w:autoSpaceDE w:val="0"/>
        <w:autoSpaceDN w:val="0"/>
        <w:adjustRightInd w:val="0"/>
        <w:spacing w:after="0" w:line="240" w:lineRule="auto"/>
        <w:rPr>
          <w:rFonts w:cs="CalvertMT-Bold"/>
          <w:bCs/>
          <w:color w:val="002060"/>
          <w:sz w:val="28"/>
          <w:lang w:val="en-US"/>
        </w:rPr>
      </w:pPr>
      <w:r w:rsidRPr="009C66B2">
        <w:rPr>
          <w:rFonts w:cs="CalvertMT-Bold"/>
          <w:bCs/>
          <w:color w:val="002060"/>
          <w:sz w:val="28"/>
          <w:lang w:val="en-US"/>
        </w:rPr>
        <w:t>Student Statement:</w:t>
      </w:r>
    </w:p>
    <w:p w:rsidR="00392D83" w:rsidRPr="009C66B2" w:rsidRDefault="00392D83" w:rsidP="00392D83">
      <w:pPr>
        <w:autoSpaceDE w:val="0"/>
        <w:autoSpaceDN w:val="0"/>
        <w:adjustRightInd w:val="0"/>
        <w:spacing w:after="0" w:line="240" w:lineRule="auto"/>
        <w:rPr>
          <w:rFonts w:cs="CalvertMT-Bold"/>
          <w:bCs/>
          <w:color w:val="001AE6"/>
          <w:lang w:val="en-US"/>
        </w:rPr>
      </w:pPr>
    </w:p>
    <w:p w:rsidR="00392D83" w:rsidRPr="009C66B2" w:rsidRDefault="00392D83" w:rsidP="00392D8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9C66B2">
        <w:rPr>
          <w:rFonts w:cs="Bliss-Regular"/>
          <w:color w:val="000000"/>
          <w:lang w:val="en-US"/>
        </w:rPr>
        <w:t>By submitting this assignment, I confirm that this is my own work.</w:t>
      </w:r>
    </w:p>
    <w:p w:rsidR="00392D83" w:rsidRPr="009C66B2" w:rsidRDefault="00392D83" w:rsidP="00392D8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392D83" w:rsidRPr="009C66B2" w:rsidRDefault="00392D83" w:rsidP="00392D8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392D83" w:rsidRPr="009C66B2" w:rsidRDefault="00392D83" w:rsidP="00392D8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392D83" w:rsidRPr="009C66B2" w:rsidTr="00013886">
        <w:tc>
          <w:tcPr>
            <w:tcW w:w="2310" w:type="dxa"/>
            <w:shd w:val="clear" w:color="auto" w:fill="D9D9D9" w:themeFill="background1" w:themeFillShade="D9"/>
          </w:tcPr>
          <w:p w:rsidR="00392D83" w:rsidRPr="009C66B2" w:rsidRDefault="00392D83" w:rsidP="00013886">
            <w:pPr>
              <w:rPr>
                <w:rFonts w:cs="Bliss-Regular"/>
                <w:color w:val="000000"/>
              </w:rPr>
            </w:pPr>
            <w:r w:rsidRPr="009C66B2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392D83" w:rsidRPr="009C66B2" w:rsidRDefault="00392D83" w:rsidP="00013886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AA ALI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392D83" w:rsidRPr="009C66B2" w:rsidRDefault="00392D83" w:rsidP="00013886">
            <w:pPr>
              <w:rPr>
                <w:rFonts w:cs="Bliss-Regular"/>
                <w:color w:val="000000"/>
              </w:rPr>
            </w:pPr>
            <w:r w:rsidRPr="009C66B2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392D83" w:rsidRPr="009C66B2" w:rsidRDefault="00DA0D79" w:rsidP="00013886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 June 2014</w:t>
            </w:r>
          </w:p>
        </w:tc>
      </w:tr>
    </w:tbl>
    <w:p w:rsidR="00392D83" w:rsidRPr="009C66B2" w:rsidRDefault="00392D83" w:rsidP="00392D83">
      <w:pPr>
        <w:rPr>
          <w:rFonts w:cs="Bliss-Regular"/>
          <w:color w:val="000000"/>
          <w:lang w:val="en-US"/>
        </w:rPr>
      </w:pPr>
    </w:p>
    <w:p w:rsidR="00392D83" w:rsidRPr="009C66B2" w:rsidRDefault="00392D83" w:rsidP="00392D83">
      <w:pPr>
        <w:rPr>
          <w:rFonts w:cs="Bliss-Regular"/>
          <w:color w:val="000000"/>
          <w:lang w:val="en-US"/>
        </w:rPr>
      </w:pPr>
    </w:p>
    <w:p w:rsidR="00392D83" w:rsidRPr="009C66B2" w:rsidRDefault="00392D83" w:rsidP="00392D83">
      <w:pPr>
        <w:shd w:val="clear" w:color="auto" w:fill="D9D9D9" w:themeFill="background1" w:themeFillShade="D9"/>
        <w:rPr>
          <w:sz w:val="32"/>
          <w:lang w:val="en-US"/>
        </w:rPr>
      </w:pPr>
      <w:r w:rsidRPr="009C66B2">
        <w:rPr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392D83" w:rsidRPr="009C66B2" w:rsidTr="00013886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392D83" w:rsidRPr="009C66B2" w:rsidRDefault="00392D83" w:rsidP="00013886">
            <w:pPr>
              <w:rPr>
                <w:color w:val="002060"/>
              </w:rPr>
            </w:pPr>
            <w:r w:rsidRPr="009C66B2">
              <w:rPr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392D83" w:rsidRPr="009C66B2" w:rsidRDefault="00392D83" w:rsidP="00013886">
            <w:pPr>
              <w:rPr>
                <w:rFonts w:cs="Times New Roman"/>
                <w:szCs w:val="32"/>
              </w:rPr>
            </w:pPr>
          </w:p>
        </w:tc>
      </w:tr>
      <w:tr w:rsidR="00392D83" w:rsidRPr="009C66B2" w:rsidTr="00013886">
        <w:tc>
          <w:tcPr>
            <w:tcW w:w="4621" w:type="dxa"/>
            <w:shd w:val="clear" w:color="auto" w:fill="D9D9D9" w:themeFill="background1" w:themeFillShade="D9"/>
          </w:tcPr>
          <w:p w:rsidR="00392D83" w:rsidRPr="009C66B2" w:rsidRDefault="00392D83" w:rsidP="00013886">
            <w:pPr>
              <w:rPr>
                <w:color w:val="002060"/>
              </w:rPr>
            </w:pPr>
            <w:r w:rsidRPr="009C66B2">
              <w:rPr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392D83" w:rsidRPr="009C66B2" w:rsidRDefault="00392D83" w:rsidP="00013886">
            <w:pPr>
              <w:rPr>
                <w:rFonts w:cs="Times New Roman"/>
                <w:szCs w:val="32"/>
              </w:rPr>
            </w:pPr>
          </w:p>
        </w:tc>
      </w:tr>
      <w:tr w:rsidR="00392D83" w:rsidRPr="009C66B2" w:rsidTr="00013886">
        <w:tc>
          <w:tcPr>
            <w:tcW w:w="4621" w:type="dxa"/>
            <w:shd w:val="clear" w:color="auto" w:fill="D9D9D9" w:themeFill="background1" w:themeFillShade="D9"/>
          </w:tcPr>
          <w:p w:rsidR="00392D83" w:rsidRPr="009C66B2" w:rsidRDefault="00392D83" w:rsidP="00013886">
            <w:pPr>
              <w:rPr>
                <w:color w:val="002060"/>
              </w:rPr>
            </w:pPr>
            <w:r w:rsidRPr="009C66B2">
              <w:rPr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392D83" w:rsidRPr="009C66B2" w:rsidRDefault="00392D83" w:rsidP="00013886">
            <w:pPr>
              <w:rPr>
                <w:rFonts w:cs="Times New Roman"/>
                <w:szCs w:val="32"/>
              </w:rPr>
            </w:pPr>
          </w:p>
        </w:tc>
      </w:tr>
    </w:tbl>
    <w:p w:rsidR="00392D83" w:rsidRPr="009C66B2" w:rsidRDefault="00392D83" w:rsidP="00392D83">
      <w:pPr>
        <w:rPr>
          <w:rFonts w:cs="Times New Roman"/>
          <w:sz w:val="24"/>
          <w:szCs w:val="32"/>
        </w:rPr>
      </w:pPr>
    </w:p>
    <w:p w:rsidR="00392D83" w:rsidRPr="009C66B2" w:rsidRDefault="00392D83" w:rsidP="00392D83">
      <w:pPr>
        <w:rPr>
          <w:rFonts w:cs="Times New Roman"/>
          <w:sz w:val="24"/>
          <w:szCs w:val="32"/>
        </w:rPr>
      </w:pPr>
    </w:p>
    <w:sectPr w:rsidR="00392D83" w:rsidRPr="009C66B2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2D83"/>
    <w:rsid w:val="0002195B"/>
    <w:rsid w:val="00190EDA"/>
    <w:rsid w:val="00392D83"/>
    <w:rsid w:val="009B3998"/>
    <w:rsid w:val="00B73D15"/>
    <w:rsid w:val="00CE11AA"/>
    <w:rsid w:val="00CE2552"/>
    <w:rsid w:val="00DA0D79"/>
    <w:rsid w:val="00EF2415"/>
    <w:rsid w:val="00F01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8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2D8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92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KAAH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dcterms:created xsi:type="dcterms:W3CDTF">2015-06-15T05:54:00Z</dcterms:created>
  <dcterms:modified xsi:type="dcterms:W3CDTF">2015-06-17T14:07:00Z</dcterms:modified>
</cp:coreProperties>
</file>