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49A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B49A7" w:rsidRDefault="005B49A7">
            <w:pPr>
              <w:pStyle w:val="Default"/>
              <w:rPr>
                <w:rFonts w:asciiTheme="minorHAnsi" w:hAnsiTheme="minorHAnsi"/>
              </w:rPr>
            </w:pPr>
            <w:r>
              <w:rPr>
                <w:rFonts w:asciiTheme="minorHAnsi" w:hAnsiTheme="minorHAnsi"/>
              </w:rPr>
              <w:t xml:space="preserve">Mark </w:t>
            </w:r>
            <w:proofErr w:type="spellStart"/>
            <w:r>
              <w:rPr>
                <w:rFonts w:asciiTheme="minorHAnsi" w:hAnsiTheme="minorHAnsi"/>
              </w:rPr>
              <w:t>Cawkwell</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B49A7" w:rsidRDefault="005B49A7">
            <w:pPr>
              <w:pStyle w:val="Default"/>
              <w:rPr>
                <w:rFonts w:asciiTheme="minorHAnsi" w:hAnsiTheme="minorHAnsi"/>
              </w:rPr>
            </w:pPr>
            <w:r w:rsidRPr="005B49A7">
              <w:t>1457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B49A7" w:rsidRDefault="005B49A7" w:rsidP="005B49A7">
            <w:pPr>
              <w:spacing w:before="100" w:beforeAutospacing="1" w:after="100" w:afterAutospacing="1"/>
              <w:outlineLvl w:val="2"/>
              <w:rPr>
                <w:rFonts w:eastAsia="Times New Roman" w:cs="Times New Roman"/>
                <w:bCs/>
                <w:sz w:val="24"/>
                <w:szCs w:val="24"/>
              </w:rPr>
            </w:pPr>
            <w:r w:rsidRPr="005B49A7">
              <w:rPr>
                <w:rFonts w:eastAsia="Times New Roman" w:cs="Times New Roman"/>
                <w:bCs/>
                <w:sz w:val="24"/>
                <w:szCs w:val="24"/>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B49A7" w:rsidRDefault="000473E7">
            <w:pPr>
              <w:rPr>
                <w:sz w:val="24"/>
                <w:szCs w:val="24"/>
              </w:rPr>
            </w:pPr>
            <w:r>
              <w:rPr>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Short Questions –</w:t>
            </w:r>
          </w:p>
          <w:p w:rsidR="00FF2B49" w:rsidRPr="006510C8" w:rsidRDefault="00FF2B49" w:rsidP="006510C8">
            <w:pPr>
              <w:autoSpaceDE w:val="0"/>
              <w:autoSpaceDN w:val="0"/>
              <w:adjustRightInd w:val="0"/>
              <w:spacing w:line="360" w:lineRule="auto"/>
              <w:jc w:val="both"/>
              <w:rPr>
                <w:rFonts w:ascii="Arial" w:hAnsi="Arial" w:cs="Arial"/>
                <w:sz w:val="24"/>
                <w:szCs w:val="24"/>
              </w:rPr>
            </w:pPr>
            <w:bookmarkStart w:id="0" w:name="_GoBack"/>
            <w:bookmarkEnd w:id="0"/>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1.</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I.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The influence of the effects of crime on the economy can be seen in two ways, they are Microeconomics and Macroeconomics.</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Microeconomics studies the effects of crime upon individuals and businesses where as Macroeconomics looks at the effects of crime on communities at the local or national level.</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II.</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The costs of crime to the economy and to the tax payer is -</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Law enforcement i.e. the cost of training and maintaining a police department.</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Prevention of Crime i.e. the cost of programs to deter crime, such as crime stoppers.</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Drug rehabilitation and prevention i.e. the cost of drug and alcohol awareness campaigns and the rehabilitation of users and abusers.</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lastRenderedPageBreak/>
              <w:t>Incarceration i.e. the cost of keeping inmates in jail and maintaining the jails and staff and support workers.</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Courts i.e. the cost of keeping court buildings and staff.</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Prosecutors i.e. the cost of keeping lawyers and solicitors and their support staff and buildings.</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Public Defenders i.e. the cost of when a defendant is unable to fund lawyers and solicitors to defend them.</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Hospitalization i.e. the cost of medical treatment of criminals and their victims.</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 Businesses i.e. the cost of the measures businesses take to prevent and protect themselves from crime.</w:t>
            </w:r>
          </w:p>
          <w:p w:rsidR="00FF2B49" w:rsidRPr="006510C8" w:rsidRDefault="00FF2B49" w:rsidP="006510C8">
            <w:pPr>
              <w:numPr>
                <w:ilvl w:val="0"/>
                <w:numId w:val="4"/>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Insurance i.e. the cost of insurance coverage and premiums paid to protect against crime.</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III.</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Arson can be defined as the malicious and intentional burning of </w:t>
            </w:r>
            <w:r w:rsidR="006510C8" w:rsidRPr="006510C8">
              <w:rPr>
                <w:rFonts w:ascii="Arial" w:hAnsi="Arial" w:cs="Arial"/>
                <w:sz w:val="24"/>
                <w:szCs w:val="24"/>
              </w:rPr>
              <w:t>another person’s</w:t>
            </w:r>
            <w:r w:rsidRPr="006510C8">
              <w:rPr>
                <w:rFonts w:ascii="Arial" w:hAnsi="Arial" w:cs="Arial"/>
                <w:sz w:val="24"/>
                <w:szCs w:val="24"/>
              </w:rPr>
              <w:t xml:space="preserve"> dwelling.  It also encompasses the danger the occupants were put in by the attempted arson as well as any damage caused to the property.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The dwelling must have been burned to some degree, disfigured or destroyed for the crime to be categorized as arson, if only slight burns, stains or smoke damage were caused by the blaze then it would not be categorized as arson.  The burning would need to have been malicious or </w:t>
            </w:r>
            <w:r w:rsidR="006510C8" w:rsidRPr="006510C8">
              <w:rPr>
                <w:rFonts w:ascii="Arial" w:hAnsi="Arial" w:cs="Arial"/>
                <w:sz w:val="24"/>
                <w:szCs w:val="24"/>
              </w:rPr>
              <w:t>willful</w:t>
            </w:r>
            <w:r w:rsidRPr="006510C8">
              <w:rPr>
                <w:rFonts w:ascii="Arial" w:hAnsi="Arial" w:cs="Arial"/>
                <w:sz w:val="24"/>
                <w:szCs w:val="24"/>
              </w:rPr>
              <w:t xml:space="preserve"> to be categorized as arson.  However an exception to the above is where the dwelling is burned during a break-in, in this case it would be categorized as arson irrespective of any intent or damage caused.</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IV.</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Money laundering is where an individual or a business has carried out unlawful activities and is attempting to conceal their gains.</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Some activities which should be investigated for money laundering, would be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a) Transferring of money and other financial instruments to and from abroad.</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b) Buying tangible and intangible properties with large amounts of cash.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c) Depositing large amounts of money into different banks or other financial institutions.</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lastRenderedPageBreak/>
              <w:t>d) Having large deposits in offshore bank accounts.</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e) Transmitting money on the public’s behalf, both overseas and domestic transfers should be investigated.</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f) Any money derived from unlawful activities.</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2.</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Embezzlement is a type of financial crime or fraud where a person diverts business income from a company to their own personal use, however where this person is not an employee of the company it is known as skimming.  Cash businesses are susceptible to embezzlement and skimming.  In most crimes the embezzled or skimmed money is hard to trace to the perpetrators.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Some examples of skimming could be a trustee of a trust skimming some of the funds in trust accounts of the beneficiaries or a financial advisor skimming some of the funds from one of their investors.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Some examples of embezzlement could be a company’s finance manager creating fraudulent bills and then making fabricated payments of company money into a personal account, or a member of staff who gains possession of company money during their daily job and removing a percentage of the money before handing it over to the company.</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This type of financial crime can be hard to detect as often it involves the person embezzling only a small proportion of the total funds.  Embezzlement could continue for a very long time without detection and sometimes the missing funds, savings or assets are only detected during a reorganization, move, closure or merger of a company, when an independent audit of real and liquid assets takes place.</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Embezzlement is considered a financial crime as it involves a person or entity taking money or property that he or she has been entrusted to manage.</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3.</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Forgery is modifying or making any writing with the intention to deceive or harm another person’s right.  Having the intention to deceive could be classed as the basis for forgery.</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To be considered the crime of forgery, two features must be involved, these are</w:t>
            </w:r>
          </w:p>
          <w:p w:rsidR="00FF2B49" w:rsidRPr="006510C8" w:rsidRDefault="00FF2B49" w:rsidP="006510C8">
            <w:pPr>
              <w:numPr>
                <w:ilvl w:val="0"/>
                <w:numId w:val="5"/>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lastRenderedPageBreak/>
              <w:t>The signature is false and not made by the person whom is supposed to have signed.</w:t>
            </w:r>
          </w:p>
          <w:p w:rsidR="00FF2B49" w:rsidRPr="006510C8" w:rsidRDefault="00FF2B49" w:rsidP="006510C8">
            <w:pPr>
              <w:numPr>
                <w:ilvl w:val="0"/>
                <w:numId w:val="5"/>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Someone made the signature illegally.</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Whichever medium is used, </w:t>
            </w:r>
            <w:proofErr w:type="gramStart"/>
            <w:r w:rsidRPr="006510C8">
              <w:rPr>
                <w:rFonts w:ascii="Arial" w:hAnsi="Arial" w:cs="Arial"/>
                <w:sz w:val="24"/>
                <w:szCs w:val="24"/>
              </w:rPr>
              <w:t>be</w:t>
            </w:r>
            <w:proofErr w:type="gramEnd"/>
            <w:r w:rsidRPr="006510C8">
              <w:rPr>
                <w:rFonts w:ascii="Arial" w:hAnsi="Arial" w:cs="Arial"/>
                <w:sz w:val="24"/>
                <w:szCs w:val="24"/>
              </w:rPr>
              <w:t xml:space="preserve"> it writing with a pencil or ink, using a typewriter, carving or painting or cutting and pasting one name over another, it is all considered forgery.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Someone signing a fictitious name on a </w:t>
            </w:r>
            <w:proofErr w:type="spellStart"/>
            <w:r w:rsidRPr="006510C8">
              <w:rPr>
                <w:rFonts w:ascii="Arial" w:hAnsi="Arial" w:cs="Arial"/>
                <w:sz w:val="24"/>
                <w:szCs w:val="24"/>
              </w:rPr>
              <w:t>cheque</w:t>
            </w:r>
            <w:proofErr w:type="spellEnd"/>
            <w:r w:rsidRPr="006510C8">
              <w:rPr>
                <w:rFonts w:ascii="Arial" w:hAnsi="Arial" w:cs="Arial"/>
                <w:sz w:val="24"/>
                <w:szCs w:val="24"/>
              </w:rPr>
              <w:t xml:space="preserve"> or document with the intention to commit fraud would be viewed as forgery, even after the </w:t>
            </w:r>
            <w:proofErr w:type="spellStart"/>
            <w:r w:rsidRPr="006510C8">
              <w:rPr>
                <w:rFonts w:ascii="Arial" w:hAnsi="Arial" w:cs="Arial"/>
                <w:sz w:val="24"/>
                <w:szCs w:val="24"/>
              </w:rPr>
              <w:t>cheque</w:t>
            </w:r>
            <w:proofErr w:type="spellEnd"/>
            <w:r w:rsidRPr="006510C8">
              <w:rPr>
                <w:rFonts w:ascii="Arial" w:hAnsi="Arial" w:cs="Arial"/>
                <w:sz w:val="24"/>
                <w:szCs w:val="24"/>
              </w:rPr>
              <w:t xml:space="preserve"> has been cashed.</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Someone signing his or her own name if it is intended that his signature is the signature of another person may also be considered as forgery.  However making a minor modification of the signature that does not affect the liability of either party concerned with the instrument or document is not forgery.</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Forgery is the creation of the forged document whereas uttering is merely the use of the forged document or where the forged document is offered with intent to deceive or defraud.  </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Some examples of uttering would be</w:t>
            </w:r>
          </w:p>
          <w:p w:rsidR="00FF2B49" w:rsidRPr="006510C8" w:rsidRDefault="00FF2B49" w:rsidP="006510C8">
            <w:pPr>
              <w:numPr>
                <w:ilvl w:val="0"/>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The presentment of a fake license as evidence to receive compensation.</w:t>
            </w:r>
          </w:p>
          <w:p w:rsidR="00FF2B49" w:rsidRPr="006510C8" w:rsidRDefault="00FF2B49" w:rsidP="006510C8">
            <w:pPr>
              <w:numPr>
                <w:ilvl w:val="0"/>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Depositing a fake </w:t>
            </w:r>
            <w:proofErr w:type="spellStart"/>
            <w:r w:rsidRPr="006510C8">
              <w:rPr>
                <w:rFonts w:ascii="Arial" w:hAnsi="Arial" w:cs="Arial"/>
                <w:sz w:val="24"/>
                <w:szCs w:val="24"/>
              </w:rPr>
              <w:t>cheque</w:t>
            </w:r>
            <w:proofErr w:type="spellEnd"/>
            <w:r w:rsidRPr="006510C8">
              <w:rPr>
                <w:rFonts w:ascii="Arial" w:hAnsi="Arial" w:cs="Arial"/>
                <w:sz w:val="24"/>
                <w:szCs w:val="24"/>
              </w:rPr>
              <w:t xml:space="preserve"> into a personal bank account.</w:t>
            </w:r>
          </w:p>
          <w:p w:rsidR="00FF2B49" w:rsidRPr="006510C8" w:rsidRDefault="00FF2B49" w:rsidP="006510C8">
            <w:pPr>
              <w:numPr>
                <w:ilvl w:val="0"/>
                <w:numId w:val="5"/>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Delivering a forged note to pay a debt.</w:t>
            </w:r>
          </w:p>
          <w:p w:rsidR="00FF2B49" w:rsidRPr="006510C8" w:rsidRDefault="00FF2B49" w:rsidP="006510C8">
            <w:pPr>
              <w:numPr>
                <w:ilvl w:val="0"/>
                <w:numId w:val="5"/>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Obtaining certification of a forged will.</w:t>
            </w:r>
          </w:p>
          <w:p w:rsidR="00FF2B49" w:rsidRPr="006510C8" w:rsidRDefault="00FF2B49" w:rsidP="006510C8">
            <w:pPr>
              <w:numPr>
                <w:ilvl w:val="0"/>
                <w:numId w:val="5"/>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Using a forged instrument in court.</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Case Study</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The forensic accountant would have had to look at the couple’s income and expenditure for a specific period of time, possibly a financial year, or over the entire time since the police investigation began.</w:t>
            </w: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The forensic accountant would need to have accessed the following to determine whether the couple had unidentified sources of income.</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numPr>
                <w:ilvl w:val="1"/>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 xml:space="preserve">The couples bank statements (both joint and individual) to look at the </w:t>
            </w:r>
            <w:r w:rsidRPr="006510C8">
              <w:rPr>
                <w:rFonts w:ascii="Arial" w:hAnsi="Arial" w:cs="Arial"/>
                <w:sz w:val="24"/>
                <w:szCs w:val="24"/>
              </w:rPr>
              <w:lastRenderedPageBreak/>
              <w:t>funds they had in the bank and all monies paid in and out.</w:t>
            </w:r>
          </w:p>
          <w:p w:rsidR="00FF2B49" w:rsidRPr="006510C8" w:rsidRDefault="00FF2B49" w:rsidP="006510C8">
            <w:pPr>
              <w:numPr>
                <w:ilvl w:val="1"/>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Any savings accounts the couple had and all monies paid in and out.</w:t>
            </w:r>
          </w:p>
          <w:p w:rsidR="00FF2B49" w:rsidRPr="006510C8" w:rsidRDefault="00FF2B49" w:rsidP="006510C8">
            <w:pPr>
              <w:numPr>
                <w:ilvl w:val="1"/>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Any wage slips and evidence of benefit payments the couple had received.</w:t>
            </w:r>
          </w:p>
          <w:p w:rsidR="00FF2B49" w:rsidRPr="006510C8" w:rsidRDefault="00FF2B49" w:rsidP="006510C8">
            <w:pPr>
              <w:numPr>
                <w:ilvl w:val="1"/>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Any evidence of other income, assets or investments the couple declared they had.</w:t>
            </w:r>
          </w:p>
          <w:p w:rsidR="00FF2B49" w:rsidRPr="006510C8" w:rsidRDefault="00FF2B49" w:rsidP="006510C8">
            <w:pPr>
              <w:numPr>
                <w:ilvl w:val="1"/>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Any evidence of liabilities, outgoings or debts the couple declared they had.</w:t>
            </w:r>
          </w:p>
          <w:p w:rsidR="00FF2B49" w:rsidRPr="006510C8" w:rsidRDefault="00FF2B49" w:rsidP="006510C8">
            <w:pPr>
              <w:numPr>
                <w:ilvl w:val="1"/>
                <w:numId w:val="6"/>
              </w:num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Evidence as to whether couple living beyond their means, this could be assessed by the value of assets in the couples possession, e.g. if they had a £25,000 car and £250,000 house with no mortgage, a £80,000 villa in Spain, £50,000 in savings, but only had a joint income of £30,000 per annum, then the couple would need to explain and provide documentary proof of how they paid for these items.</w:t>
            </w:r>
          </w:p>
          <w:p w:rsidR="00FF2B49" w:rsidRPr="006510C8" w:rsidRDefault="00FF2B49" w:rsidP="006510C8">
            <w:pPr>
              <w:autoSpaceDE w:val="0"/>
              <w:autoSpaceDN w:val="0"/>
              <w:adjustRightInd w:val="0"/>
              <w:spacing w:line="360" w:lineRule="auto"/>
              <w:jc w:val="both"/>
              <w:rPr>
                <w:rFonts w:ascii="Arial" w:hAnsi="Arial" w:cs="Arial"/>
                <w:sz w:val="24"/>
                <w:szCs w:val="24"/>
              </w:rPr>
            </w:pPr>
          </w:p>
          <w:p w:rsidR="00FF2B49" w:rsidRPr="006510C8" w:rsidRDefault="00FF2B49" w:rsidP="006510C8">
            <w:pPr>
              <w:autoSpaceDE w:val="0"/>
              <w:autoSpaceDN w:val="0"/>
              <w:adjustRightInd w:val="0"/>
              <w:spacing w:line="360" w:lineRule="auto"/>
              <w:jc w:val="both"/>
              <w:rPr>
                <w:rFonts w:ascii="Arial" w:hAnsi="Arial" w:cs="Arial"/>
                <w:sz w:val="24"/>
                <w:szCs w:val="24"/>
              </w:rPr>
            </w:pPr>
            <w:r w:rsidRPr="006510C8">
              <w:rPr>
                <w:rFonts w:ascii="Arial" w:hAnsi="Arial" w:cs="Arial"/>
                <w:sz w:val="24"/>
                <w:szCs w:val="24"/>
              </w:rPr>
              <w:t>With these documents and any evidence supplied the forensic accountant would have been able to work out an income and expenditure sheet for the couple, the expenditure figure should be below the income and savings figure, thus showing the couple had enough income and savings to cover their expenditure.</w:t>
            </w:r>
          </w:p>
          <w:p w:rsidR="005B49A7" w:rsidRPr="00FF2B49" w:rsidRDefault="00FF2B49" w:rsidP="006510C8">
            <w:pPr>
              <w:autoSpaceDE w:val="0"/>
              <w:autoSpaceDN w:val="0"/>
              <w:adjustRightInd w:val="0"/>
              <w:spacing w:line="360" w:lineRule="auto"/>
              <w:jc w:val="both"/>
              <w:rPr>
                <w:rFonts w:ascii="Arial" w:hAnsi="Arial" w:cs="Arial"/>
              </w:rPr>
            </w:pPr>
            <w:r w:rsidRPr="006510C8">
              <w:rPr>
                <w:rFonts w:ascii="Arial" w:hAnsi="Arial" w:cs="Arial"/>
                <w:sz w:val="24"/>
                <w:szCs w:val="24"/>
              </w:rPr>
              <w:t>In this case the income and expenditure sheet would show the couple had a higher expenditure figure than their income and savings figure, thus concluding that the couple had one or more unidentified sources of income.</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49A7" w:rsidP="00A851DA">
            <w:pPr>
              <w:rPr>
                <w:rFonts w:cs="Bliss-Regular"/>
                <w:color w:val="000000"/>
              </w:rPr>
            </w:pPr>
            <w:r>
              <w:rPr>
                <w:rFonts w:cs="Bliss-Regular"/>
                <w:color w:val="000000"/>
              </w:rPr>
              <w:t xml:space="preserve">Mark </w:t>
            </w:r>
            <w:proofErr w:type="spellStart"/>
            <w:r>
              <w:rPr>
                <w:rFonts w:cs="Bliss-Regular"/>
                <w:color w:val="000000"/>
              </w:rPr>
              <w:t>Cawkwell</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2B49" w:rsidP="00A851DA">
            <w:pPr>
              <w:rPr>
                <w:rFonts w:cs="Bliss-Regular"/>
                <w:color w:val="000000"/>
              </w:rPr>
            </w:pPr>
            <w:r>
              <w:rPr>
                <w:rFonts w:cs="Bliss-Regular"/>
                <w:color w:val="000000"/>
              </w:rPr>
              <w:t>16</w:t>
            </w:r>
            <w:r w:rsidR="005B49A7">
              <w:rPr>
                <w:rFonts w:cs="Bliss-Regular"/>
                <w:color w:val="000000"/>
              </w:rPr>
              <w:t>/6/2015</w:t>
            </w:r>
          </w:p>
        </w:tc>
      </w:tr>
    </w:tbl>
    <w:p w:rsidR="00677898" w:rsidRPr="00B0415E" w:rsidRDefault="0067789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532" w:rsidRDefault="00027532" w:rsidP="00CB4D0A">
      <w:pPr>
        <w:spacing w:after="0" w:line="240" w:lineRule="auto"/>
      </w:pPr>
      <w:r>
        <w:separator/>
      </w:r>
    </w:p>
  </w:endnote>
  <w:endnote w:type="continuationSeparator" w:id="0">
    <w:p w:rsidR="00027532" w:rsidRDefault="000275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532" w:rsidRDefault="00027532" w:rsidP="00CB4D0A">
      <w:pPr>
        <w:spacing w:after="0" w:line="240" w:lineRule="auto"/>
      </w:pPr>
      <w:r>
        <w:separator/>
      </w:r>
    </w:p>
  </w:footnote>
  <w:footnote w:type="continuationSeparator" w:id="0">
    <w:p w:rsidR="00027532" w:rsidRDefault="0002753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898" w:rsidRDefault="00677898" w:rsidP="00677898">
    <w:pPr>
      <w:pStyle w:val="Header"/>
      <w:ind w:left="7200"/>
      <w:jc w:val="center"/>
    </w:pPr>
    <w:r>
      <w:t xml:space="preserve">Mark </w:t>
    </w:r>
    <w:proofErr w:type="spellStart"/>
    <w:r>
      <w:t>Cawkwell</w:t>
    </w:r>
    <w:proofErr w:type="spellEnd"/>
    <w:r>
      <w:br/>
      <w:t>1457</w:t>
    </w:r>
    <w:r>
      <w:br/>
      <w:t xml:space="preserve">Assignment </w:t>
    </w:r>
    <w:r w:rsidR="000473E7">
      <w:t>2</w:t>
    </w:r>
  </w:p>
  <w:p w:rsidR="00677898" w:rsidRDefault="00677898" w:rsidP="00677898">
    <w:pPr>
      <w:pStyle w:val="Header"/>
      <w:ind w:left="7200"/>
      <w:jc w:val="center"/>
    </w:pPr>
    <w:r>
      <w:fldChar w:fldCharType="begin"/>
    </w:r>
    <w:r>
      <w:instrText xml:space="preserve"> PAGE   \* MERGEFORMAT </w:instrText>
    </w:r>
    <w:r>
      <w:fldChar w:fldCharType="separate"/>
    </w:r>
    <w:r w:rsidR="006510C8">
      <w:rPr>
        <w:noProof/>
      </w:rPr>
      <w:t>1</w:t>
    </w:r>
    <w:r>
      <w:rPr>
        <w:noProof/>
      </w:rPr>
      <w:fldChar w:fldCharType="end"/>
    </w:r>
  </w:p>
  <w:p w:rsidR="00677898" w:rsidRDefault="006778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6E4B"/>
    <w:multiLevelType w:val="hybridMultilevel"/>
    <w:tmpl w:val="A4002C3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E170FF"/>
    <w:multiLevelType w:val="hybridMultilevel"/>
    <w:tmpl w:val="81C4D1CC"/>
    <w:lvl w:ilvl="0" w:tplc="04090017">
      <w:start w:val="1"/>
      <w:numFmt w:val="lowerLetter"/>
      <w:lvlText w:val="%1)"/>
      <w:lvlJc w:val="left"/>
      <w:pPr>
        <w:tabs>
          <w:tab w:val="num" w:pos="720"/>
        </w:tabs>
        <w:ind w:left="720" w:hanging="360"/>
      </w:pPr>
    </w:lvl>
    <w:lvl w:ilvl="1" w:tplc="39668496">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32145FE4"/>
    <w:multiLevelType w:val="hybridMultilevel"/>
    <w:tmpl w:val="DCDC96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19A75C9"/>
    <w:multiLevelType w:val="hybridMultilevel"/>
    <w:tmpl w:val="53CACB1A"/>
    <w:lvl w:ilvl="0" w:tplc="247ABFB0">
      <w:start w:val="1"/>
      <w:numFmt w:val="lowerLetter"/>
      <w:lvlText w:val="%1)"/>
      <w:lvlJc w:val="left"/>
      <w:pPr>
        <w:ind w:left="735" w:hanging="375"/>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9B319E"/>
    <w:multiLevelType w:val="hybridMultilevel"/>
    <w:tmpl w:val="B498A9E6"/>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532"/>
    <w:rsid w:val="00035CDD"/>
    <w:rsid w:val="00040083"/>
    <w:rsid w:val="000473E7"/>
    <w:rsid w:val="00055992"/>
    <w:rsid w:val="000820E8"/>
    <w:rsid w:val="001175EE"/>
    <w:rsid w:val="00157CF6"/>
    <w:rsid w:val="00182416"/>
    <w:rsid w:val="00187EB4"/>
    <w:rsid w:val="001F0481"/>
    <w:rsid w:val="00200C92"/>
    <w:rsid w:val="0020451E"/>
    <w:rsid w:val="00206B9D"/>
    <w:rsid w:val="0023259C"/>
    <w:rsid w:val="002B0BD7"/>
    <w:rsid w:val="002B51FE"/>
    <w:rsid w:val="002B573D"/>
    <w:rsid w:val="002C5CB2"/>
    <w:rsid w:val="002F779F"/>
    <w:rsid w:val="003111F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9A7"/>
    <w:rsid w:val="006034F6"/>
    <w:rsid w:val="00607874"/>
    <w:rsid w:val="00607E77"/>
    <w:rsid w:val="00617BB3"/>
    <w:rsid w:val="00645CDD"/>
    <w:rsid w:val="006510C8"/>
    <w:rsid w:val="00677898"/>
    <w:rsid w:val="006823A7"/>
    <w:rsid w:val="00687EE8"/>
    <w:rsid w:val="0070347F"/>
    <w:rsid w:val="0070678E"/>
    <w:rsid w:val="00831C11"/>
    <w:rsid w:val="008A60B4"/>
    <w:rsid w:val="008B3C31"/>
    <w:rsid w:val="008B64FE"/>
    <w:rsid w:val="00935BF7"/>
    <w:rsid w:val="0095442C"/>
    <w:rsid w:val="0097635E"/>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2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B49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B49A7"/>
    <w:rPr>
      <w:rFonts w:ascii="Times New Roman" w:eastAsia="Times New Roman" w:hAnsi="Times New Roman" w:cs="Times New Roman"/>
      <w:b/>
      <w:bCs/>
      <w:sz w:val="27"/>
      <w:szCs w:val="27"/>
      <w:lang w:eastAsia="en-GB"/>
    </w:rPr>
  </w:style>
  <w:style w:type="character" w:customStyle="1" w:styleId="thread-subject">
    <w:name w:val="thread-subject"/>
    <w:basedOn w:val="DefaultParagraphFont"/>
    <w:rsid w:val="005B49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B49A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B49A7"/>
    <w:rPr>
      <w:rFonts w:ascii="Times New Roman" w:eastAsia="Times New Roman" w:hAnsi="Times New Roman" w:cs="Times New Roman"/>
      <w:b/>
      <w:bCs/>
      <w:sz w:val="27"/>
      <w:szCs w:val="27"/>
      <w:lang w:eastAsia="en-GB"/>
    </w:rPr>
  </w:style>
  <w:style w:type="character" w:customStyle="1" w:styleId="thread-subject">
    <w:name w:val="thread-subject"/>
    <w:basedOn w:val="DefaultParagraphFont"/>
    <w:rsid w:val="005B4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56357">
      <w:bodyDiv w:val="1"/>
      <w:marLeft w:val="0"/>
      <w:marRight w:val="0"/>
      <w:marTop w:val="0"/>
      <w:marBottom w:val="0"/>
      <w:divBdr>
        <w:top w:val="none" w:sz="0" w:space="0" w:color="auto"/>
        <w:left w:val="none" w:sz="0" w:space="0" w:color="auto"/>
        <w:bottom w:val="none" w:sz="0" w:space="0" w:color="auto"/>
        <w:right w:val="none" w:sz="0" w:space="0" w:color="auto"/>
      </w:divBdr>
    </w:div>
    <w:div w:id="16451605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FAA7B-7594-4ECD-89E2-898C4DA87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cp:lastModifiedBy>
  <cp:revision>4</cp:revision>
  <dcterms:created xsi:type="dcterms:W3CDTF">2015-06-16T15:51:00Z</dcterms:created>
  <dcterms:modified xsi:type="dcterms:W3CDTF">2015-06-16T15:59:00Z</dcterms:modified>
</cp:coreProperties>
</file>