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760F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B54">
            <w:pPr>
              <w:pStyle w:val="Default"/>
              <w:rPr>
                <w:rFonts w:asciiTheme="minorHAnsi" w:hAnsiTheme="minorHAnsi"/>
              </w:rPr>
            </w:pPr>
            <w:r>
              <w:rPr>
                <w:rFonts w:asciiTheme="minorHAnsi" w:hAnsiTheme="minorHAnsi"/>
              </w:rPr>
              <w:t>Dipeolu Olalekan Michael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47B54">
            <w:pPr>
              <w:pStyle w:val="Default"/>
              <w:rPr>
                <w:rFonts w:asciiTheme="minorHAnsi" w:hAnsiTheme="minorHAnsi"/>
              </w:rPr>
            </w:pPr>
            <w:r>
              <w:rPr>
                <w:rFonts w:asciiTheme="minorHAnsi" w:hAnsiTheme="minorHAnsi"/>
              </w:rPr>
              <w:t>1295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B54">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7196">
            <w:r>
              <w:t>7</w:t>
            </w:r>
          </w:p>
        </w:tc>
        <w:bookmarkStart w:id="0" w:name="_GoBack"/>
        <w:bookmarkEnd w:id="0"/>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517196" w:rsidRPr="006345B6" w:rsidRDefault="00517196" w:rsidP="00517196">
            <w:pPr>
              <w:autoSpaceDE w:val="0"/>
              <w:autoSpaceDN w:val="0"/>
              <w:adjustRightInd w:val="0"/>
              <w:rPr>
                <w:rFonts w:ascii="Calibri" w:hAnsi="Calibri" w:cs="Calibri"/>
                <w:b/>
                <w:bCs/>
              </w:rPr>
            </w:pPr>
            <w:r w:rsidRPr="006345B6">
              <w:rPr>
                <w:rFonts w:ascii="Calibri" w:hAnsi="Calibri" w:cs="Calibri"/>
                <w:b/>
                <w:bCs/>
              </w:rPr>
              <w:t>1. Give short answers for the following questions: (20)</w:t>
            </w:r>
          </w:p>
          <w:p w:rsidR="00517196" w:rsidRPr="006345B6" w:rsidRDefault="00517196" w:rsidP="00517196">
            <w:pPr>
              <w:autoSpaceDE w:val="0"/>
              <w:autoSpaceDN w:val="0"/>
              <w:adjustRightInd w:val="0"/>
              <w:rPr>
                <w:rFonts w:ascii="Calibri" w:hAnsi="Calibri" w:cs="Calibri"/>
                <w:b/>
                <w:bCs/>
              </w:rPr>
            </w:pPr>
            <w:r w:rsidRPr="006345B6">
              <w:rPr>
                <w:rFonts w:ascii="Calibri" w:hAnsi="Calibri" w:cs="Calibri"/>
                <w:b/>
                <w:bCs/>
              </w:rPr>
              <w:t>I. What are the non- financial sources for the evidence?</w:t>
            </w:r>
          </w:p>
          <w:p w:rsidR="00517196" w:rsidRDefault="00517196" w:rsidP="00517196">
            <w:pPr>
              <w:autoSpaceDE w:val="0"/>
              <w:autoSpaceDN w:val="0"/>
              <w:adjustRightInd w:val="0"/>
              <w:rPr>
                <w:rFonts w:ascii="Calibri" w:hAnsi="Calibri" w:cs="Calibri"/>
                <w:sz w:val="24"/>
                <w:szCs w:val="24"/>
              </w:rPr>
            </w:pPr>
            <w:r>
              <w:rPr>
                <w:rFonts w:ascii="Calibri" w:hAnsi="Calibri" w:cs="Calibri"/>
              </w:rPr>
              <w:t>Generally, when a fraud investigation is been conducted, the major focus is always on the financial evidence.</w:t>
            </w:r>
            <w:r w:rsidRPr="0094178E">
              <w:t xml:space="preserve"> </w:t>
            </w:r>
            <w:r>
              <w:rPr>
                <w:rFonts w:ascii="Calibri" w:hAnsi="Calibri" w:cs="Calibri"/>
                <w:sz w:val="24"/>
                <w:szCs w:val="24"/>
              </w:rPr>
              <w:t>It is important that auditors and investigators do not rule out the possibility of valuable non-financial evidence.</w:t>
            </w:r>
          </w:p>
          <w:p w:rsidR="00517196" w:rsidRDefault="00517196" w:rsidP="00517196">
            <w:pPr>
              <w:autoSpaceDE w:val="0"/>
              <w:autoSpaceDN w:val="0"/>
              <w:adjustRightInd w:val="0"/>
              <w:rPr>
                <w:rFonts w:ascii="Calibri" w:hAnsi="Calibri" w:cs="Calibri"/>
                <w:sz w:val="24"/>
                <w:szCs w:val="24"/>
              </w:rPr>
            </w:pPr>
            <w:r>
              <w:rPr>
                <w:rFonts w:ascii="Calibri" w:hAnsi="Calibri" w:cs="Calibri"/>
                <w:sz w:val="24"/>
                <w:szCs w:val="24"/>
              </w:rPr>
              <w:t>Sources of non- financial evidence:</w:t>
            </w:r>
          </w:p>
          <w:p w:rsidR="00517196" w:rsidRDefault="00517196" w:rsidP="00517196">
            <w:pPr>
              <w:pStyle w:val="ListParagraph"/>
              <w:numPr>
                <w:ilvl w:val="0"/>
                <w:numId w:val="26"/>
              </w:numPr>
              <w:autoSpaceDE w:val="0"/>
              <w:autoSpaceDN w:val="0"/>
              <w:adjustRightInd w:val="0"/>
              <w:rPr>
                <w:rFonts w:cs="Calibri"/>
                <w:sz w:val="24"/>
                <w:szCs w:val="24"/>
              </w:rPr>
            </w:pPr>
            <w:r>
              <w:rPr>
                <w:rFonts w:cs="Calibri"/>
                <w:sz w:val="24"/>
                <w:szCs w:val="24"/>
              </w:rPr>
              <w:t>Interview</w:t>
            </w:r>
          </w:p>
          <w:p w:rsidR="00517196" w:rsidRDefault="00517196" w:rsidP="00517196">
            <w:pPr>
              <w:pStyle w:val="ListParagraph"/>
              <w:numPr>
                <w:ilvl w:val="0"/>
                <w:numId w:val="26"/>
              </w:numPr>
              <w:autoSpaceDE w:val="0"/>
              <w:autoSpaceDN w:val="0"/>
              <w:adjustRightInd w:val="0"/>
              <w:rPr>
                <w:rFonts w:cs="Calibri"/>
                <w:sz w:val="24"/>
                <w:szCs w:val="24"/>
              </w:rPr>
            </w:pPr>
            <w:r>
              <w:rPr>
                <w:rFonts w:cs="Calibri"/>
                <w:sz w:val="24"/>
                <w:szCs w:val="24"/>
              </w:rPr>
              <w:t>Handwriting analyst</w:t>
            </w:r>
          </w:p>
          <w:p w:rsidR="00517196" w:rsidRPr="00BE217E" w:rsidRDefault="00517196" w:rsidP="00517196">
            <w:pPr>
              <w:pStyle w:val="ListParagraph"/>
              <w:numPr>
                <w:ilvl w:val="0"/>
                <w:numId w:val="26"/>
              </w:numPr>
              <w:autoSpaceDE w:val="0"/>
              <w:autoSpaceDN w:val="0"/>
              <w:adjustRightInd w:val="0"/>
              <w:rPr>
                <w:rFonts w:cs="Calibri"/>
                <w:sz w:val="24"/>
                <w:szCs w:val="24"/>
              </w:rPr>
            </w:pPr>
            <w:r>
              <w:rPr>
                <w:rFonts w:cs="Calibri"/>
                <w:sz w:val="24"/>
                <w:szCs w:val="24"/>
              </w:rPr>
              <w:t>Documentation of physiological traits of the fraudster, this include fraudster behaviour, expression or any communication that implicate the fraudster. This will enable the investigator to detect fraud and deception.</w:t>
            </w:r>
          </w:p>
          <w:p w:rsidR="00517196" w:rsidRDefault="00517196" w:rsidP="00517196">
            <w:pPr>
              <w:shd w:val="clear" w:color="auto" w:fill="FFFFFF"/>
              <w:rPr>
                <w:rFonts w:ascii="Calibri" w:hAnsi="Calibri" w:cs="Calibri"/>
              </w:rPr>
            </w:pPr>
          </w:p>
          <w:p w:rsidR="00517196" w:rsidRDefault="00517196" w:rsidP="00517196">
            <w:pPr>
              <w:autoSpaceDE w:val="0"/>
              <w:autoSpaceDN w:val="0"/>
              <w:adjustRightInd w:val="0"/>
              <w:rPr>
                <w:rFonts w:ascii="Calibri" w:hAnsi="Calibri" w:cs="Calibri"/>
              </w:rPr>
            </w:pPr>
          </w:p>
          <w:p w:rsidR="00517196" w:rsidRPr="006345B6" w:rsidRDefault="00517196" w:rsidP="00517196">
            <w:pPr>
              <w:autoSpaceDE w:val="0"/>
              <w:autoSpaceDN w:val="0"/>
              <w:adjustRightInd w:val="0"/>
              <w:rPr>
                <w:rFonts w:ascii="Calibri" w:hAnsi="Calibri" w:cs="Calibri"/>
                <w:b/>
                <w:bCs/>
              </w:rPr>
            </w:pPr>
            <w:r w:rsidRPr="006345B6">
              <w:rPr>
                <w:rFonts w:ascii="Calibri" w:hAnsi="Calibri" w:cs="Calibri"/>
                <w:b/>
                <w:bCs/>
              </w:rPr>
              <w:t>II. What is the importance of body language in the interviewing procedure?</w:t>
            </w:r>
          </w:p>
          <w:p w:rsidR="00517196" w:rsidRPr="00E80D6C" w:rsidRDefault="00517196" w:rsidP="00517196">
            <w:pPr>
              <w:autoSpaceDE w:val="0"/>
              <w:autoSpaceDN w:val="0"/>
              <w:adjustRightInd w:val="0"/>
              <w:rPr>
                <w:rFonts w:ascii="Calibri" w:hAnsi="Calibri" w:cs="Calibri"/>
                <w:sz w:val="24"/>
                <w:szCs w:val="24"/>
              </w:rPr>
            </w:pPr>
            <w:r>
              <w:rPr>
                <w:rFonts w:ascii="Calibri" w:hAnsi="Calibri" w:cs="Calibri"/>
                <w:sz w:val="24"/>
                <w:szCs w:val="24"/>
              </w:rPr>
              <w:t>Interviewing procedure require the interviewer to always observe signs and non-verbal behaviour.</w:t>
            </w:r>
            <w:r w:rsidRPr="00E80D6C">
              <w:rPr>
                <w:rFonts w:ascii="Calibri" w:hAnsi="Calibri" w:cs="Calibri"/>
                <w:sz w:val="24"/>
                <w:szCs w:val="24"/>
              </w:rPr>
              <w:t xml:space="preserve"> </w:t>
            </w:r>
            <w:r>
              <w:rPr>
                <w:rFonts w:ascii="Calibri" w:hAnsi="Calibri" w:cs="Calibri"/>
                <w:sz w:val="24"/>
                <w:szCs w:val="24"/>
              </w:rPr>
              <w:t xml:space="preserve">A well trained and experienced fraud investigator will watch out for signs of stress through a process called calibration. It is importance for the interviewer to observe body language during the interview process because </w:t>
            </w:r>
            <w:r w:rsidRPr="00E80D6C">
              <w:rPr>
                <w:rFonts w:ascii="Calibri" w:hAnsi="Calibri" w:cs="Calibri"/>
                <w:sz w:val="24"/>
                <w:szCs w:val="24"/>
              </w:rPr>
              <w:t>Humans</w:t>
            </w:r>
            <w:r>
              <w:rPr>
                <w:rFonts w:ascii="Calibri" w:hAnsi="Calibri" w:cs="Calibri"/>
                <w:sz w:val="24"/>
                <w:szCs w:val="24"/>
              </w:rPr>
              <w:t xml:space="preserve"> reveal much more through their body language than through their words, especially when they are under stress.</w:t>
            </w:r>
          </w:p>
          <w:p w:rsidR="00517196" w:rsidRDefault="00517196" w:rsidP="00517196">
            <w:pPr>
              <w:autoSpaceDE w:val="0"/>
              <w:autoSpaceDN w:val="0"/>
              <w:adjustRightInd w:val="0"/>
              <w:rPr>
                <w:rFonts w:ascii="Calibri" w:hAnsi="Calibri" w:cs="Calibri"/>
                <w:sz w:val="24"/>
                <w:szCs w:val="24"/>
              </w:rPr>
            </w:pPr>
            <w:r>
              <w:rPr>
                <w:rFonts w:ascii="Calibri" w:hAnsi="Calibri" w:cs="Calibri"/>
                <w:sz w:val="24"/>
                <w:szCs w:val="24"/>
              </w:rPr>
              <w:t>A person’s gestures and facial expressions are indicators of his/her emotions. Usually a person displaying these movements is unaware of them. Indicators of a person’s emotions include body language such as speed of talking, pitch of voice, crossing the arms or legs, and other such gestures.</w:t>
            </w:r>
          </w:p>
          <w:p w:rsidR="00517196" w:rsidRDefault="00517196" w:rsidP="00517196">
            <w:pPr>
              <w:autoSpaceDE w:val="0"/>
              <w:autoSpaceDN w:val="0"/>
              <w:adjustRightInd w:val="0"/>
              <w:rPr>
                <w:rFonts w:ascii="Calibri" w:hAnsi="Calibri" w:cs="Calibri"/>
                <w:sz w:val="24"/>
                <w:szCs w:val="24"/>
              </w:rPr>
            </w:pPr>
            <w:r>
              <w:rPr>
                <w:rFonts w:ascii="Calibri" w:hAnsi="Calibri" w:cs="Calibri"/>
                <w:sz w:val="24"/>
                <w:szCs w:val="24"/>
              </w:rPr>
              <w:t>Body language differs from person to person. Due to their doubtful nature, Investigators tend to read a suspect’s body language as deceptive.</w:t>
            </w:r>
          </w:p>
          <w:p w:rsidR="00517196" w:rsidRDefault="00517196" w:rsidP="00517196">
            <w:pPr>
              <w:autoSpaceDE w:val="0"/>
              <w:autoSpaceDN w:val="0"/>
              <w:adjustRightInd w:val="0"/>
              <w:rPr>
                <w:rFonts w:ascii="Calibri" w:hAnsi="Calibri" w:cs="Calibri"/>
                <w:sz w:val="24"/>
                <w:szCs w:val="24"/>
              </w:rPr>
            </w:pPr>
            <w:r>
              <w:rPr>
                <w:rFonts w:ascii="Calibri" w:hAnsi="Calibri" w:cs="Calibri"/>
                <w:sz w:val="24"/>
                <w:szCs w:val="24"/>
              </w:rPr>
              <w:t>Therefore, given these biases and the circumstantial nature of reading body language as a</w:t>
            </w:r>
          </w:p>
          <w:p w:rsidR="00517196" w:rsidRPr="00E45D5E" w:rsidRDefault="00517196" w:rsidP="00517196">
            <w:pPr>
              <w:autoSpaceDE w:val="0"/>
              <w:autoSpaceDN w:val="0"/>
              <w:adjustRightInd w:val="0"/>
              <w:rPr>
                <w:rFonts w:ascii="Calibri" w:hAnsi="Calibri" w:cs="Calibri"/>
                <w:sz w:val="24"/>
                <w:szCs w:val="24"/>
              </w:rPr>
            </w:pPr>
            <w:r>
              <w:rPr>
                <w:rFonts w:ascii="Calibri" w:hAnsi="Calibri" w:cs="Calibri"/>
                <w:sz w:val="24"/>
                <w:szCs w:val="24"/>
              </w:rPr>
              <w:t>Deception-detecting tool, it is not admissible in court as evidence.</w:t>
            </w:r>
          </w:p>
          <w:p w:rsidR="00517196" w:rsidRDefault="00517196" w:rsidP="00517196">
            <w:pPr>
              <w:autoSpaceDE w:val="0"/>
              <w:autoSpaceDN w:val="0"/>
              <w:adjustRightInd w:val="0"/>
              <w:rPr>
                <w:rFonts w:ascii="Calibri" w:hAnsi="Calibri" w:cs="Calibri"/>
              </w:rPr>
            </w:pPr>
          </w:p>
          <w:p w:rsidR="00517196" w:rsidRDefault="00517196" w:rsidP="00517196">
            <w:pPr>
              <w:autoSpaceDE w:val="0"/>
              <w:autoSpaceDN w:val="0"/>
              <w:adjustRightInd w:val="0"/>
              <w:rPr>
                <w:rFonts w:ascii="Calibri" w:hAnsi="Calibri" w:cs="Calibri"/>
              </w:rPr>
            </w:pPr>
          </w:p>
          <w:p w:rsidR="00517196" w:rsidRPr="006345B6" w:rsidRDefault="00517196" w:rsidP="00517196">
            <w:pPr>
              <w:autoSpaceDE w:val="0"/>
              <w:autoSpaceDN w:val="0"/>
              <w:adjustRightInd w:val="0"/>
              <w:rPr>
                <w:rFonts w:ascii="Calibri" w:hAnsi="Calibri" w:cs="Calibri"/>
                <w:b/>
                <w:bCs/>
              </w:rPr>
            </w:pPr>
            <w:r w:rsidRPr="006345B6">
              <w:rPr>
                <w:rFonts w:ascii="Calibri" w:hAnsi="Calibri" w:cs="Calibri"/>
                <w:b/>
                <w:bCs/>
              </w:rPr>
              <w:t>III. How is the SCAN Analysis used as an investigative technique?</w:t>
            </w:r>
          </w:p>
          <w:p w:rsidR="00517196" w:rsidRDefault="00517196" w:rsidP="00517196">
            <w:pPr>
              <w:autoSpaceDE w:val="0"/>
              <w:autoSpaceDN w:val="0"/>
              <w:adjustRightInd w:val="0"/>
            </w:pPr>
            <w:r>
              <w:rPr>
                <w:b/>
                <w:bCs/>
              </w:rPr>
              <w:t>Scientific content analysis (SCAN)</w:t>
            </w:r>
            <w:r>
              <w:t xml:space="preserve"> is a technique for analysing the words people use to try to determine if what they said is accurate. It has proved that, this technique can be used to detect </w:t>
            </w:r>
            <w:r>
              <w:lastRenderedPageBreak/>
              <w:t>concealed information, missing information, and whether the information that person has provided is true or false. However, critics argue that it has not been subjected to objective analysis, with most of the studies failing to have used any outside criteria to confirm whether the statements were actually true or false because  it has not been proven experimentally and is generally unaccepted by courts.</w:t>
            </w:r>
          </w:p>
          <w:p w:rsidR="00517196" w:rsidRPr="003D60E7" w:rsidRDefault="00517196" w:rsidP="00517196">
            <w:pPr>
              <w:autoSpaceDE w:val="0"/>
              <w:autoSpaceDN w:val="0"/>
              <w:adjustRightInd w:val="0"/>
            </w:pPr>
            <w:r>
              <w:t>Statement analysis involves an investigator searching for linguistic cues and gaps in a subject's testimony or preliminary statements. Ideally, the technique would guide investigators to ask follow-up questions to uncover discrepancies.</w:t>
            </w:r>
          </w:p>
          <w:p w:rsidR="00517196" w:rsidRDefault="00517196" w:rsidP="00517196">
            <w:pPr>
              <w:autoSpaceDE w:val="0"/>
              <w:autoSpaceDN w:val="0"/>
              <w:adjustRightInd w:val="0"/>
              <w:rPr>
                <w:rFonts w:ascii="Calibri" w:hAnsi="Calibri" w:cs="Calibri"/>
              </w:rPr>
            </w:pPr>
          </w:p>
          <w:p w:rsidR="00517196" w:rsidRPr="000434C7" w:rsidRDefault="00517196" w:rsidP="00517196">
            <w:pPr>
              <w:autoSpaceDE w:val="0"/>
              <w:autoSpaceDN w:val="0"/>
              <w:adjustRightInd w:val="0"/>
              <w:rPr>
                <w:rFonts w:ascii="Calibri" w:hAnsi="Calibri" w:cs="Calibri"/>
                <w:b/>
                <w:bCs/>
              </w:rPr>
            </w:pPr>
            <w:r w:rsidRPr="000434C7">
              <w:rPr>
                <w:rFonts w:ascii="Calibri" w:hAnsi="Calibri" w:cs="Calibri"/>
                <w:b/>
                <w:bCs/>
              </w:rPr>
              <w:t>IV. What are visual assessing cues? How do eyes of the victim help the interviewer?</w:t>
            </w:r>
          </w:p>
          <w:p w:rsidR="00517196" w:rsidRDefault="00517196" w:rsidP="00517196">
            <w:pPr>
              <w:autoSpaceDE w:val="0"/>
              <w:autoSpaceDN w:val="0"/>
              <w:adjustRightInd w:val="0"/>
            </w:pPr>
            <w:r>
              <w:rPr>
                <w:rFonts w:ascii="Calibri" w:hAnsi="Calibri" w:cs="Calibri"/>
                <w:sz w:val="24"/>
                <w:szCs w:val="24"/>
              </w:rPr>
              <w:t>Visual Accessing Cues (VAC) refers to the language of the eyes and the principles related to it.</w:t>
            </w:r>
            <w:r w:rsidRPr="00C725BC">
              <w:t xml:space="preserve"> </w:t>
            </w:r>
            <w:r>
              <w:t>This means that the direction of a person's eyes reveal whether or not they are making a truthful statement.</w:t>
            </w:r>
            <w:r w:rsidRPr="00C725BC">
              <w:t xml:space="preserve"> </w:t>
            </w:r>
            <w:r>
              <w:t xml:space="preserve">An investigator should be able to deduce the truthfulness of a statement from the direction of the eye of the person making statement. </w:t>
            </w:r>
          </w:p>
          <w:p w:rsidR="00517196" w:rsidRPr="00C725BC" w:rsidRDefault="00517196" w:rsidP="00517196">
            <w:pPr>
              <w:autoSpaceDE w:val="0"/>
              <w:autoSpaceDN w:val="0"/>
              <w:adjustRightInd w:val="0"/>
              <w:rPr>
                <w:rFonts w:ascii="Calibri" w:hAnsi="Calibri" w:cs="Calibri"/>
                <w:sz w:val="24"/>
                <w:szCs w:val="24"/>
              </w:rPr>
            </w:pPr>
            <w:r>
              <w:rPr>
                <w:rFonts w:ascii="Calibri" w:hAnsi="Calibri" w:cs="Calibri"/>
                <w:sz w:val="24"/>
                <w:szCs w:val="24"/>
              </w:rPr>
              <w:t>Eye movement cues and interpretations are only applicable to right-handed people. Therefore it is important to know whether the interviewee is left-handed or right-handed in order to interpret the cues correctly and to avoid interpreting truthful responses as deceitful.</w:t>
            </w:r>
          </w:p>
          <w:p w:rsidR="00517196" w:rsidRDefault="00517196" w:rsidP="00517196">
            <w:pPr>
              <w:autoSpaceDE w:val="0"/>
              <w:autoSpaceDN w:val="0"/>
              <w:adjustRightInd w:val="0"/>
              <w:rPr>
                <w:rFonts w:ascii="Calibri" w:hAnsi="Calibri" w:cs="Calibri"/>
              </w:rPr>
            </w:pPr>
          </w:p>
          <w:p w:rsidR="00517196" w:rsidRPr="00510FA0" w:rsidRDefault="00517196" w:rsidP="00517196">
            <w:pPr>
              <w:autoSpaceDE w:val="0"/>
              <w:autoSpaceDN w:val="0"/>
              <w:adjustRightInd w:val="0"/>
              <w:rPr>
                <w:rFonts w:ascii="Calibri" w:hAnsi="Calibri" w:cs="Calibri"/>
                <w:b/>
                <w:bCs/>
              </w:rPr>
            </w:pPr>
            <w:r w:rsidRPr="00510FA0">
              <w:rPr>
                <w:rFonts w:ascii="Calibri" w:hAnsi="Calibri" w:cs="Calibri"/>
                <w:b/>
                <w:bCs/>
              </w:rPr>
              <w:t>V. In addition to body language there are other cues as well which help to identify the lies.’</w:t>
            </w:r>
          </w:p>
          <w:p w:rsidR="00517196" w:rsidRDefault="00517196" w:rsidP="00517196">
            <w:pPr>
              <w:autoSpaceDE w:val="0"/>
              <w:autoSpaceDN w:val="0"/>
              <w:adjustRightInd w:val="0"/>
              <w:rPr>
                <w:rFonts w:ascii="Calibri" w:hAnsi="Calibri" w:cs="Calibri"/>
                <w:b/>
                <w:bCs/>
              </w:rPr>
            </w:pPr>
            <w:r w:rsidRPr="00510FA0">
              <w:rPr>
                <w:rFonts w:ascii="Calibri" w:hAnsi="Calibri" w:cs="Calibri"/>
                <w:b/>
                <w:bCs/>
              </w:rPr>
              <w:t>What are these?</w:t>
            </w:r>
          </w:p>
          <w:p w:rsidR="00517196" w:rsidRDefault="00517196" w:rsidP="00517196">
            <w:pPr>
              <w:autoSpaceDE w:val="0"/>
              <w:autoSpaceDN w:val="0"/>
              <w:adjustRightInd w:val="0"/>
              <w:rPr>
                <w:rFonts w:ascii="Calibri" w:hAnsi="Calibri" w:cs="Calibri"/>
                <w:sz w:val="24"/>
                <w:szCs w:val="24"/>
              </w:rPr>
            </w:pPr>
            <w:r>
              <w:rPr>
                <w:rFonts w:ascii="Calibri" w:hAnsi="Calibri" w:cs="Calibri"/>
                <w:sz w:val="24"/>
                <w:szCs w:val="24"/>
              </w:rPr>
              <w:t>Other cues, in addition to body language indicators which help to identify lies are:</w:t>
            </w:r>
          </w:p>
          <w:p w:rsidR="00517196" w:rsidRPr="00E773D8" w:rsidRDefault="00517196" w:rsidP="00517196">
            <w:pPr>
              <w:pStyle w:val="ListParagraph"/>
              <w:numPr>
                <w:ilvl w:val="0"/>
                <w:numId w:val="27"/>
              </w:numPr>
              <w:autoSpaceDE w:val="0"/>
              <w:autoSpaceDN w:val="0"/>
              <w:adjustRightInd w:val="0"/>
              <w:rPr>
                <w:rFonts w:cs="Calibri"/>
                <w:sz w:val="24"/>
                <w:szCs w:val="24"/>
              </w:rPr>
            </w:pPr>
            <w:r w:rsidRPr="00E773D8">
              <w:rPr>
                <w:rFonts w:cs="Calibri"/>
                <w:sz w:val="24"/>
                <w:szCs w:val="24"/>
              </w:rPr>
              <w:t>Emotional states. A deceitful person will usually avoid touching the person</w:t>
            </w:r>
          </w:p>
          <w:p w:rsidR="00517196" w:rsidRDefault="00517196" w:rsidP="00517196">
            <w:pPr>
              <w:autoSpaceDE w:val="0"/>
              <w:autoSpaceDN w:val="0"/>
              <w:adjustRightInd w:val="0"/>
              <w:rPr>
                <w:rFonts w:ascii="Calibri" w:hAnsi="Calibri" w:cs="Calibri"/>
                <w:sz w:val="24"/>
                <w:szCs w:val="24"/>
              </w:rPr>
            </w:pPr>
            <w:r>
              <w:rPr>
                <w:rFonts w:ascii="Calibri" w:hAnsi="Calibri" w:cs="Calibri"/>
                <w:sz w:val="24"/>
                <w:szCs w:val="24"/>
              </w:rPr>
              <w:t xml:space="preserve">             Investigating or questioning him/her.</w:t>
            </w:r>
          </w:p>
          <w:p w:rsidR="00517196" w:rsidRDefault="00517196" w:rsidP="00517196">
            <w:pPr>
              <w:pStyle w:val="ListParagraph"/>
              <w:numPr>
                <w:ilvl w:val="0"/>
                <w:numId w:val="27"/>
              </w:numPr>
              <w:autoSpaceDE w:val="0"/>
              <w:autoSpaceDN w:val="0"/>
              <w:adjustRightInd w:val="0"/>
              <w:rPr>
                <w:rFonts w:cs="Calibri"/>
                <w:sz w:val="24"/>
                <w:szCs w:val="24"/>
              </w:rPr>
            </w:pPr>
            <w:r w:rsidRPr="00E773D8">
              <w:rPr>
                <w:rFonts w:cs="Calibri"/>
                <w:sz w:val="24"/>
                <w:szCs w:val="24"/>
              </w:rPr>
              <w:t>How the interviewee comments are phrased. Re</w:t>
            </w:r>
            <w:r>
              <w:rPr>
                <w:rFonts w:cs="Calibri"/>
                <w:sz w:val="24"/>
                <w:szCs w:val="24"/>
              </w:rPr>
              <w:t xml:space="preserve">placing the pronoun in order to </w:t>
            </w:r>
            <w:r w:rsidRPr="00E773D8">
              <w:rPr>
                <w:rFonts w:cs="Calibri"/>
                <w:sz w:val="24"/>
                <w:szCs w:val="24"/>
              </w:rPr>
              <w:t>disassociate people</w:t>
            </w:r>
            <w:r>
              <w:rPr>
                <w:rFonts w:cs="Calibri"/>
                <w:sz w:val="24"/>
                <w:szCs w:val="24"/>
              </w:rPr>
              <w:t xml:space="preserve"> </w:t>
            </w:r>
            <w:r w:rsidRPr="00E773D8">
              <w:rPr>
                <w:rFonts w:cs="Calibri"/>
                <w:sz w:val="24"/>
                <w:szCs w:val="24"/>
              </w:rPr>
              <w:t>or events, for example using “the equipment” instead of “my equipment”.</w:t>
            </w:r>
          </w:p>
          <w:p w:rsidR="00517196" w:rsidRDefault="00517196" w:rsidP="00517196">
            <w:pPr>
              <w:pStyle w:val="ListParagraph"/>
              <w:numPr>
                <w:ilvl w:val="0"/>
                <w:numId w:val="27"/>
              </w:numPr>
              <w:autoSpaceDE w:val="0"/>
              <w:autoSpaceDN w:val="0"/>
              <w:adjustRightInd w:val="0"/>
              <w:rPr>
                <w:rFonts w:cs="Calibri"/>
                <w:sz w:val="24"/>
                <w:szCs w:val="24"/>
              </w:rPr>
            </w:pPr>
            <w:r w:rsidRPr="00E773D8">
              <w:rPr>
                <w:rFonts w:cs="Calibri"/>
                <w:sz w:val="24"/>
                <w:szCs w:val="24"/>
              </w:rPr>
              <w:t>Interpersonal interactions. When a person make inconsistent gestures during an investigation</w:t>
            </w:r>
            <w:r>
              <w:rPr>
                <w:rFonts w:cs="Calibri"/>
                <w:sz w:val="24"/>
                <w:szCs w:val="24"/>
              </w:rPr>
              <w:t>.</w:t>
            </w:r>
          </w:p>
          <w:p w:rsidR="00517196" w:rsidRDefault="00517196" w:rsidP="00517196">
            <w:pPr>
              <w:pStyle w:val="ListParagraph"/>
              <w:numPr>
                <w:ilvl w:val="0"/>
                <w:numId w:val="27"/>
              </w:numPr>
              <w:autoSpaceDE w:val="0"/>
              <w:autoSpaceDN w:val="0"/>
              <w:adjustRightInd w:val="0"/>
              <w:rPr>
                <w:rFonts w:cs="Calibri"/>
                <w:sz w:val="24"/>
                <w:szCs w:val="24"/>
              </w:rPr>
            </w:pPr>
            <w:r w:rsidRPr="00E773D8">
              <w:rPr>
                <w:rFonts w:cs="Calibri"/>
                <w:sz w:val="24"/>
                <w:szCs w:val="24"/>
              </w:rPr>
              <w:t xml:space="preserve">Psychological frames. Lies and deceitful statements </w:t>
            </w:r>
            <w:r>
              <w:rPr>
                <w:rFonts w:cs="Calibri"/>
                <w:sz w:val="24"/>
                <w:szCs w:val="24"/>
              </w:rPr>
              <w:t xml:space="preserve">always leave out details of what </w:t>
            </w:r>
            <w:r w:rsidRPr="00D002FE">
              <w:rPr>
                <w:rFonts w:cs="Calibri"/>
                <w:sz w:val="24"/>
                <w:szCs w:val="24"/>
              </w:rPr>
              <w:t>went wrong, except for details related to delays and cancellations.</w:t>
            </w:r>
          </w:p>
          <w:p w:rsidR="00517196" w:rsidRPr="00517196" w:rsidRDefault="00517196" w:rsidP="00517196">
            <w:pPr>
              <w:pStyle w:val="ListParagraph"/>
              <w:numPr>
                <w:ilvl w:val="0"/>
                <w:numId w:val="27"/>
              </w:numPr>
              <w:autoSpaceDE w:val="0"/>
              <w:autoSpaceDN w:val="0"/>
              <w:adjustRightInd w:val="0"/>
              <w:rPr>
                <w:rFonts w:cs="Calibri"/>
                <w:sz w:val="24"/>
                <w:szCs w:val="24"/>
              </w:rPr>
            </w:pPr>
            <w:r w:rsidRPr="00D002FE">
              <w:rPr>
                <w:rFonts w:cs="Calibri"/>
                <w:sz w:val="24"/>
                <w:szCs w:val="24"/>
              </w:rPr>
              <w:t xml:space="preserve">Verbal content. For example, reflecting the question in the answer immediately </w:t>
            </w:r>
            <w:r w:rsidRPr="00D002FE">
              <w:rPr>
                <w:rFonts w:cs="Calibri"/>
                <w:sz w:val="24"/>
                <w:szCs w:val="24"/>
              </w:rPr>
              <w:t>after</w:t>
            </w:r>
            <w:r w:rsidRPr="00517196">
              <w:rPr>
                <w:rFonts w:cs="Calibri"/>
                <w:sz w:val="24"/>
                <w:szCs w:val="24"/>
              </w:rPr>
              <w:t xml:space="preserve"> the</w:t>
            </w:r>
            <w:r w:rsidRPr="00517196">
              <w:rPr>
                <w:rFonts w:cs="Calibri"/>
                <w:sz w:val="24"/>
                <w:szCs w:val="24"/>
              </w:rPr>
              <w:t xml:space="preserve"> question has been asked. Question: “Did </w:t>
            </w:r>
            <w:r>
              <w:rPr>
                <w:rFonts w:cs="Calibri"/>
                <w:sz w:val="24"/>
                <w:szCs w:val="24"/>
              </w:rPr>
              <w:t xml:space="preserve">you write a cheque to yourself? </w:t>
            </w:r>
            <w:r w:rsidRPr="00517196">
              <w:rPr>
                <w:rFonts w:cs="Calibri"/>
                <w:sz w:val="24"/>
                <w:szCs w:val="24"/>
              </w:rPr>
              <w:t>Answer: “No, I did not write a cheque to myself.”</w:t>
            </w:r>
          </w:p>
          <w:p w:rsidR="00517196" w:rsidRPr="00510FA0" w:rsidRDefault="00517196" w:rsidP="00517196">
            <w:pPr>
              <w:autoSpaceDE w:val="0"/>
              <w:autoSpaceDN w:val="0"/>
              <w:adjustRightInd w:val="0"/>
              <w:rPr>
                <w:rFonts w:ascii="Calibri" w:hAnsi="Calibri" w:cs="Calibri"/>
                <w:b/>
                <w:bCs/>
              </w:rPr>
            </w:pPr>
          </w:p>
          <w:p w:rsidR="00517196" w:rsidRDefault="00517196" w:rsidP="00517196">
            <w:pPr>
              <w:autoSpaceDE w:val="0"/>
              <w:autoSpaceDN w:val="0"/>
              <w:adjustRightInd w:val="0"/>
              <w:rPr>
                <w:rFonts w:ascii="Calibri" w:hAnsi="Calibri" w:cs="Calibri"/>
              </w:rPr>
            </w:pPr>
          </w:p>
          <w:p w:rsidR="00517196" w:rsidRPr="000D0BB6" w:rsidRDefault="00517196" w:rsidP="00517196">
            <w:pPr>
              <w:autoSpaceDE w:val="0"/>
              <w:autoSpaceDN w:val="0"/>
              <w:adjustRightInd w:val="0"/>
              <w:rPr>
                <w:rFonts w:ascii="Calibri" w:hAnsi="Calibri" w:cs="Calibri"/>
                <w:b/>
                <w:bCs/>
              </w:rPr>
            </w:pPr>
            <w:r w:rsidRPr="000D0BB6">
              <w:rPr>
                <w:rFonts w:ascii="Calibri" w:hAnsi="Calibri" w:cs="Calibri"/>
                <w:b/>
                <w:bCs/>
              </w:rPr>
              <w:t>2. ‘Asking questions in an audit is different from asking que</w:t>
            </w:r>
            <w:r>
              <w:rPr>
                <w:rFonts w:ascii="Calibri" w:hAnsi="Calibri" w:cs="Calibri"/>
                <w:b/>
                <w:bCs/>
              </w:rPr>
              <w:t xml:space="preserve">stions in fraud investigation.’ Discuss </w:t>
            </w:r>
          </w:p>
          <w:p w:rsidR="00517196" w:rsidRDefault="00517196" w:rsidP="00517196">
            <w:pPr>
              <w:autoSpaceDE w:val="0"/>
              <w:autoSpaceDN w:val="0"/>
              <w:adjustRightInd w:val="0"/>
              <w:rPr>
                <w:rFonts w:ascii="Calibri" w:hAnsi="Calibri" w:cs="Calibri"/>
                <w:sz w:val="24"/>
                <w:szCs w:val="24"/>
              </w:rPr>
            </w:pPr>
            <w:r>
              <w:t>Audits are not designed to detect fraud.  Fraud investigation begins with a hint of numbers, but you are looking for the reasons behind the numbers and the controls and systems subverted or ignored that allowed the fraud to occur.  So you are not just looking a numbers, you are looking behind the numbers and for the filled controls. Therefore,</w:t>
            </w:r>
            <w:r w:rsidRPr="000D0BB6">
              <w:rPr>
                <w:rFonts w:ascii="Calibri" w:hAnsi="Calibri" w:cs="Calibri"/>
                <w:sz w:val="24"/>
                <w:szCs w:val="24"/>
              </w:rPr>
              <w:t xml:space="preserve"> </w:t>
            </w:r>
            <w:r>
              <w:rPr>
                <w:rFonts w:ascii="Calibri" w:hAnsi="Calibri" w:cs="Calibri"/>
                <w:sz w:val="24"/>
                <w:szCs w:val="24"/>
              </w:rPr>
              <w:t>there is a difference between asking questions during an audit and during a fraud investigation because the questions are tailor to the scope of work.</w:t>
            </w:r>
          </w:p>
          <w:p w:rsidR="00517196" w:rsidRPr="000D0BB6" w:rsidRDefault="00517196" w:rsidP="00517196">
            <w:pPr>
              <w:autoSpaceDE w:val="0"/>
              <w:autoSpaceDN w:val="0"/>
              <w:adjustRightInd w:val="0"/>
              <w:rPr>
                <w:rFonts w:ascii="Calibri" w:hAnsi="Calibri" w:cs="Calibri"/>
                <w:sz w:val="24"/>
                <w:szCs w:val="24"/>
              </w:rPr>
            </w:pPr>
            <w:r>
              <w:rPr>
                <w:rFonts w:ascii="Calibri" w:hAnsi="Calibri" w:cs="Calibri"/>
                <w:sz w:val="24"/>
                <w:szCs w:val="24"/>
              </w:rPr>
              <w:t>In order to ask effective questions during a fraud investigation, it is important to use best practices for interview techniques.</w:t>
            </w:r>
          </w:p>
          <w:p w:rsidR="00517196" w:rsidRDefault="00517196" w:rsidP="00517196">
            <w:r>
              <w:t xml:space="preserve">How you ask a question is very important in establishing the basis for an effective interview; they open the door to knowledge and understanding of the facts as they relate to the matter with which we are asked to investigate.  Asking effective interview questions also requires the interviewer to be aware of his/her verbal and nonverbal </w:t>
            </w:r>
            <w:r>
              <w:t>behavior</w:t>
            </w:r>
            <w:r>
              <w:t xml:space="preserve"> as well.</w:t>
            </w:r>
          </w:p>
          <w:p w:rsidR="00517196" w:rsidRDefault="00517196" w:rsidP="00517196">
            <w:pPr>
              <w:autoSpaceDE w:val="0"/>
              <w:autoSpaceDN w:val="0"/>
              <w:adjustRightInd w:val="0"/>
            </w:pPr>
            <w:r>
              <w:rPr>
                <w:rFonts w:ascii="Calibri" w:hAnsi="Calibri" w:cs="Calibri"/>
                <w:sz w:val="24"/>
                <w:szCs w:val="24"/>
              </w:rPr>
              <w:lastRenderedPageBreak/>
              <w:t>According to most experts, open-ended questions are much more effective than close questions.</w:t>
            </w:r>
            <w:r w:rsidRPr="00DF0D7B">
              <w:t xml:space="preserve"> </w:t>
            </w:r>
            <w:r>
              <w:t>Asking open-ended questions increase the chances of getting additional details and ensure a greater accuracy of the facts from the interviewee’s perspective. However, closed questions contain a very short or specific factual answer and can be helpful in directing the interviewee’s attention toward relevant information and establishing facts.  Closed questions can be used to pinpoint critical information.  You should only ask specific questions when you are looking for a specific answer.</w:t>
            </w:r>
          </w:p>
          <w:p w:rsidR="00517196" w:rsidRDefault="00517196" w:rsidP="00517196">
            <w:pPr>
              <w:autoSpaceDE w:val="0"/>
              <w:autoSpaceDN w:val="0"/>
              <w:adjustRightInd w:val="0"/>
            </w:pPr>
          </w:p>
          <w:p w:rsidR="00517196" w:rsidRDefault="00517196" w:rsidP="00517196">
            <w:pPr>
              <w:autoSpaceDE w:val="0"/>
              <w:autoSpaceDN w:val="0"/>
              <w:adjustRightInd w:val="0"/>
              <w:rPr>
                <w:rFonts w:ascii="Calibri" w:hAnsi="Calibri" w:cs="Calibri"/>
              </w:rPr>
            </w:pPr>
            <w:r>
              <w:rPr>
                <w:rFonts w:ascii="Calibri" w:hAnsi="Calibri" w:cs="Calibri"/>
              </w:rPr>
              <w:t>Discuss the interviewing procedure for a financially sophisticated victim.</w:t>
            </w:r>
          </w:p>
          <w:p w:rsidR="00517196" w:rsidRDefault="00517196" w:rsidP="00517196">
            <w:pPr>
              <w:autoSpaceDE w:val="0"/>
              <w:autoSpaceDN w:val="0"/>
              <w:adjustRightInd w:val="0"/>
              <w:rPr>
                <w:rFonts w:ascii="Calibri" w:hAnsi="Calibri" w:cs="Calibri"/>
                <w:sz w:val="24"/>
                <w:szCs w:val="24"/>
              </w:rPr>
            </w:pPr>
            <w:r>
              <w:rPr>
                <w:rFonts w:ascii="Calibri" w:hAnsi="Calibri" w:cs="Calibri"/>
                <w:sz w:val="24"/>
                <w:szCs w:val="24"/>
              </w:rPr>
              <w:t>In order to ask effective questions during a fraud investigation, it is important to use best practices for interview techniques. For a financial sophisticated fraud investigation the following procedures should be adhere to:</w:t>
            </w:r>
          </w:p>
          <w:p w:rsidR="00517196" w:rsidRDefault="00517196" w:rsidP="00517196">
            <w:pPr>
              <w:autoSpaceDE w:val="0"/>
              <w:autoSpaceDN w:val="0"/>
              <w:adjustRightInd w:val="0"/>
              <w:rPr>
                <w:rFonts w:ascii="Calibri" w:hAnsi="Calibri" w:cs="Calibri"/>
                <w:sz w:val="24"/>
                <w:szCs w:val="24"/>
              </w:rPr>
            </w:pPr>
          </w:p>
          <w:p w:rsidR="00517196" w:rsidRDefault="00517196" w:rsidP="00517196">
            <w:pPr>
              <w:autoSpaceDE w:val="0"/>
              <w:autoSpaceDN w:val="0"/>
              <w:adjustRightInd w:val="0"/>
              <w:rPr>
                <w:rFonts w:ascii="Calibri" w:hAnsi="Calibri" w:cs="Calibri"/>
                <w:b/>
                <w:bCs/>
              </w:rPr>
            </w:pPr>
            <w:r w:rsidRPr="000705CE">
              <w:rPr>
                <w:rFonts w:ascii="Calibri" w:hAnsi="Calibri" w:cs="Calibri"/>
                <w:b/>
                <w:bCs/>
              </w:rPr>
              <w:t>3. Discuss the interviewing procedure for a financially sophisticated victim.</w:t>
            </w:r>
          </w:p>
          <w:p w:rsidR="00517196" w:rsidRPr="00BD456C" w:rsidRDefault="00517196" w:rsidP="00517196">
            <w:pPr>
              <w:autoSpaceDE w:val="0"/>
              <w:autoSpaceDN w:val="0"/>
              <w:adjustRightInd w:val="0"/>
              <w:rPr>
                <w:rFonts w:ascii="Calibri" w:hAnsi="Calibri" w:cs="Calibri"/>
              </w:rPr>
            </w:pPr>
            <w:r w:rsidRPr="00BD456C">
              <w:rPr>
                <w:rFonts w:ascii="Calibri" w:hAnsi="Calibri" w:cs="Calibri"/>
              </w:rPr>
              <w:t>The best interview procedures to adopt during a sophisticated financial crime is to allow the interview to take natural course and ensure that key point are jolted as the interview progress. Writing down question before the interview is no a proper, the victim may as well lay hand on the questions written by the interviewer thereby prepare suitable answer to the questions.</w:t>
            </w:r>
          </w:p>
          <w:p w:rsidR="00517196" w:rsidRPr="00BD456C" w:rsidRDefault="00517196" w:rsidP="00517196">
            <w:pPr>
              <w:autoSpaceDE w:val="0"/>
              <w:autoSpaceDN w:val="0"/>
              <w:adjustRightInd w:val="0"/>
              <w:rPr>
                <w:rFonts w:ascii="Calibri" w:hAnsi="Calibri" w:cs="Calibri"/>
              </w:rPr>
            </w:pPr>
            <w:r w:rsidRPr="00BD456C">
              <w:rPr>
                <w:rFonts w:ascii="Calibri" w:hAnsi="Calibri" w:cs="Calibri"/>
              </w:rPr>
              <w:t>The following steps/ procedures are to be taken during financially sophistically victim interview.</w:t>
            </w:r>
          </w:p>
          <w:p w:rsidR="00517196" w:rsidRDefault="00517196" w:rsidP="00517196">
            <w:pPr>
              <w:pStyle w:val="ListParagraph"/>
              <w:numPr>
                <w:ilvl w:val="0"/>
                <w:numId w:val="28"/>
              </w:numPr>
              <w:autoSpaceDE w:val="0"/>
              <w:autoSpaceDN w:val="0"/>
              <w:adjustRightInd w:val="0"/>
              <w:rPr>
                <w:rFonts w:cs="Calibri"/>
                <w:sz w:val="24"/>
                <w:szCs w:val="24"/>
              </w:rPr>
            </w:pPr>
            <w:r w:rsidRPr="00BB2112">
              <w:rPr>
                <w:rFonts w:cs="Calibri"/>
                <w:b/>
                <w:bCs/>
                <w:sz w:val="24"/>
                <w:szCs w:val="24"/>
              </w:rPr>
              <w:t>Prepare yourself and think before you commence the interview</w:t>
            </w:r>
            <w:r w:rsidRPr="00BB2112">
              <w:rPr>
                <w:rFonts w:cs="Calibri"/>
                <w:sz w:val="24"/>
                <w:szCs w:val="24"/>
              </w:rPr>
              <w:t xml:space="preserve"> this means dressing appropriately, displaying good social skills, introducing himself/herself properly, and developing a rapport with the interviewee</w:t>
            </w:r>
            <w:r>
              <w:rPr>
                <w:rFonts w:cs="Calibri"/>
                <w:sz w:val="24"/>
                <w:szCs w:val="24"/>
              </w:rPr>
              <w:t>.</w:t>
            </w:r>
          </w:p>
          <w:p w:rsidR="00517196" w:rsidRDefault="00517196" w:rsidP="00517196">
            <w:pPr>
              <w:pStyle w:val="ListParagraph"/>
              <w:numPr>
                <w:ilvl w:val="0"/>
                <w:numId w:val="28"/>
              </w:numPr>
              <w:autoSpaceDE w:val="0"/>
              <w:autoSpaceDN w:val="0"/>
              <w:adjustRightInd w:val="0"/>
              <w:rPr>
                <w:rFonts w:cs="Calibri"/>
                <w:sz w:val="24"/>
                <w:szCs w:val="24"/>
              </w:rPr>
            </w:pPr>
            <w:r w:rsidRPr="002633D3">
              <w:rPr>
                <w:rFonts w:cs="Calibri"/>
                <w:b/>
                <w:bCs/>
                <w:sz w:val="24"/>
                <w:szCs w:val="24"/>
              </w:rPr>
              <w:t xml:space="preserve">Set the tone of the interview. </w:t>
            </w:r>
            <w:r>
              <w:rPr>
                <w:rFonts w:cs="Calibri"/>
                <w:sz w:val="24"/>
                <w:szCs w:val="24"/>
              </w:rPr>
              <w:t>Be in charge of the interview process and ensure that the interviewee is comfortable with it.</w:t>
            </w:r>
          </w:p>
          <w:p w:rsidR="00517196" w:rsidRDefault="00517196" w:rsidP="00517196">
            <w:pPr>
              <w:pStyle w:val="ListParagraph"/>
              <w:numPr>
                <w:ilvl w:val="0"/>
                <w:numId w:val="28"/>
              </w:numPr>
              <w:autoSpaceDE w:val="0"/>
              <w:autoSpaceDN w:val="0"/>
              <w:adjustRightInd w:val="0"/>
              <w:rPr>
                <w:rFonts w:cs="Calibri"/>
                <w:sz w:val="24"/>
                <w:szCs w:val="24"/>
              </w:rPr>
            </w:pPr>
            <w:r w:rsidRPr="007117E2">
              <w:rPr>
                <w:rFonts w:cs="Calibri"/>
                <w:b/>
                <w:bCs/>
                <w:sz w:val="24"/>
                <w:szCs w:val="24"/>
              </w:rPr>
              <w:t xml:space="preserve">Look for nonverbal </w:t>
            </w:r>
            <w:r w:rsidRPr="007117E2">
              <w:rPr>
                <w:rFonts w:cs="Calibri"/>
                <w:b/>
                <w:bCs/>
                <w:sz w:val="24"/>
                <w:szCs w:val="24"/>
              </w:rPr>
              <w:t>behavior</w:t>
            </w:r>
            <w:r w:rsidRPr="007117E2">
              <w:rPr>
                <w:rFonts w:cs="Calibri"/>
                <w:b/>
                <w:bCs/>
                <w:sz w:val="24"/>
                <w:szCs w:val="24"/>
              </w:rPr>
              <w:t xml:space="preserve">. </w:t>
            </w:r>
            <w:r w:rsidRPr="007117E2">
              <w:rPr>
                <w:rFonts w:cs="Calibri"/>
                <w:sz w:val="24"/>
                <w:szCs w:val="24"/>
              </w:rPr>
              <w:t>A well trained and experienced fraud investigator will watch out for signs of stress through a process called calibration. Humans reveal much more through their body language than through their words,</w:t>
            </w:r>
            <w:r>
              <w:rPr>
                <w:rFonts w:cs="Calibri"/>
                <w:sz w:val="24"/>
                <w:szCs w:val="24"/>
              </w:rPr>
              <w:t xml:space="preserve"> </w:t>
            </w:r>
            <w:r w:rsidRPr="007117E2">
              <w:rPr>
                <w:rFonts w:cs="Calibri"/>
                <w:sz w:val="24"/>
                <w:szCs w:val="24"/>
              </w:rPr>
              <w:t>especially when they are under stress; therefore, an interviewer should always observe</w:t>
            </w:r>
            <w:r>
              <w:rPr>
                <w:rFonts w:cs="Calibri"/>
                <w:sz w:val="24"/>
                <w:szCs w:val="24"/>
              </w:rPr>
              <w:t xml:space="preserve"> </w:t>
            </w:r>
            <w:r w:rsidRPr="007117E2">
              <w:rPr>
                <w:rFonts w:cs="Calibri"/>
                <w:sz w:val="24"/>
                <w:szCs w:val="24"/>
              </w:rPr>
              <w:t xml:space="preserve">gestures and non-verbal </w:t>
            </w:r>
            <w:r w:rsidRPr="007117E2">
              <w:rPr>
                <w:rFonts w:cs="Calibri"/>
                <w:sz w:val="24"/>
                <w:szCs w:val="24"/>
              </w:rPr>
              <w:t>behavior</w:t>
            </w:r>
            <w:r>
              <w:rPr>
                <w:rFonts w:cs="Calibri"/>
                <w:sz w:val="24"/>
                <w:szCs w:val="24"/>
              </w:rPr>
              <w:t>.</w:t>
            </w:r>
          </w:p>
          <w:p w:rsidR="00517196" w:rsidRDefault="00517196" w:rsidP="00517196">
            <w:pPr>
              <w:pStyle w:val="ListParagraph"/>
              <w:numPr>
                <w:ilvl w:val="0"/>
                <w:numId w:val="28"/>
              </w:numPr>
              <w:autoSpaceDE w:val="0"/>
              <w:autoSpaceDN w:val="0"/>
              <w:adjustRightInd w:val="0"/>
              <w:rPr>
                <w:rFonts w:cs="Calibri"/>
                <w:sz w:val="24"/>
                <w:szCs w:val="24"/>
              </w:rPr>
            </w:pPr>
            <w:r>
              <w:rPr>
                <w:rFonts w:cs="Calibri"/>
                <w:b/>
                <w:bCs/>
                <w:sz w:val="24"/>
                <w:szCs w:val="24"/>
              </w:rPr>
              <w:t xml:space="preserve">Ask questions in flow and direct to the point. </w:t>
            </w:r>
            <w:r w:rsidRPr="002633D3">
              <w:rPr>
                <w:rFonts w:cs="Calibri"/>
                <w:sz w:val="24"/>
                <w:szCs w:val="24"/>
              </w:rPr>
              <w:t>The questions should be well paced, i.e. not too</w:t>
            </w:r>
            <w:r w:rsidRPr="007117E2">
              <w:rPr>
                <w:rFonts w:cs="Calibri"/>
                <w:sz w:val="24"/>
                <w:szCs w:val="24"/>
              </w:rPr>
              <w:t xml:space="preserve"> fast, not too slow, and not too long, thereby ensuring that the interviewee is    comfortable with the process. Tough questions should be asked after a few easy ones to make them</w:t>
            </w:r>
            <w:r>
              <w:rPr>
                <w:rFonts w:cs="Calibri"/>
                <w:sz w:val="24"/>
                <w:szCs w:val="24"/>
              </w:rPr>
              <w:t xml:space="preserve"> </w:t>
            </w:r>
            <w:r w:rsidRPr="007117E2">
              <w:rPr>
                <w:rFonts w:cs="Calibri"/>
                <w:sz w:val="24"/>
                <w:szCs w:val="24"/>
              </w:rPr>
              <w:t>appear less intimidating.</w:t>
            </w:r>
          </w:p>
          <w:p w:rsidR="00517196" w:rsidRDefault="00517196" w:rsidP="00517196">
            <w:pPr>
              <w:pStyle w:val="ListParagraph"/>
              <w:numPr>
                <w:ilvl w:val="0"/>
                <w:numId w:val="28"/>
              </w:numPr>
              <w:autoSpaceDE w:val="0"/>
              <w:autoSpaceDN w:val="0"/>
              <w:adjustRightInd w:val="0"/>
              <w:rPr>
                <w:rFonts w:cs="Calibri"/>
                <w:sz w:val="24"/>
                <w:szCs w:val="24"/>
              </w:rPr>
            </w:pPr>
            <w:r w:rsidRPr="00C26D7C">
              <w:rPr>
                <w:rFonts w:cs="Calibri"/>
                <w:b/>
                <w:bCs/>
                <w:sz w:val="24"/>
                <w:szCs w:val="24"/>
              </w:rPr>
              <w:t xml:space="preserve">Do more of listen than talking. </w:t>
            </w:r>
            <w:r w:rsidRPr="00C26D7C">
              <w:rPr>
                <w:rFonts w:cs="Calibri"/>
                <w:sz w:val="24"/>
                <w:szCs w:val="24"/>
              </w:rPr>
              <w:t>It is important for the interviewer to listen and let the interviewee talk more, making it more</w:t>
            </w:r>
            <w:r>
              <w:rPr>
                <w:rFonts w:cs="Calibri"/>
                <w:sz w:val="24"/>
                <w:szCs w:val="24"/>
              </w:rPr>
              <w:t xml:space="preserve"> </w:t>
            </w:r>
            <w:r w:rsidRPr="00C26D7C">
              <w:rPr>
                <w:rFonts w:cs="Calibri"/>
                <w:sz w:val="24"/>
                <w:szCs w:val="24"/>
              </w:rPr>
              <w:t>difficult for the latter to conceal facts or deceive. This will also give the interviewer</w:t>
            </w:r>
            <w:r>
              <w:rPr>
                <w:rFonts w:cs="Calibri"/>
                <w:sz w:val="24"/>
                <w:szCs w:val="24"/>
              </w:rPr>
              <w:t xml:space="preserve"> </w:t>
            </w:r>
            <w:r w:rsidRPr="00C26D7C">
              <w:rPr>
                <w:rFonts w:cs="Calibri"/>
                <w:sz w:val="24"/>
                <w:szCs w:val="24"/>
              </w:rPr>
              <w:t>indicators of the interviewee’s deception. The more an interviewer talks, the more the</w:t>
            </w:r>
            <w:r>
              <w:rPr>
                <w:rFonts w:cs="Calibri"/>
                <w:sz w:val="24"/>
                <w:szCs w:val="24"/>
              </w:rPr>
              <w:t xml:space="preserve"> </w:t>
            </w:r>
            <w:r w:rsidRPr="00C26D7C">
              <w:rPr>
                <w:rFonts w:cs="Calibri"/>
                <w:sz w:val="24"/>
                <w:szCs w:val="24"/>
              </w:rPr>
              <w:t>subject will learn and the more time he/she will have to articulate the answers.</w:t>
            </w:r>
          </w:p>
          <w:p w:rsidR="00517196" w:rsidRDefault="00517196" w:rsidP="00517196">
            <w:pPr>
              <w:pStyle w:val="ListParagraph"/>
              <w:numPr>
                <w:ilvl w:val="0"/>
                <w:numId w:val="28"/>
              </w:numPr>
              <w:autoSpaceDE w:val="0"/>
              <w:autoSpaceDN w:val="0"/>
              <w:adjustRightInd w:val="0"/>
              <w:rPr>
                <w:rFonts w:cs="Calibri"/>
                <w:sz w:val="24"/>
                <w:szCs w:val="24"/>
              </w:rPr>
            </w:pPr>
            <w:r w:rsidRPr="00C26D7C">
              <w:rPr>
                <w:rFonts w:cs="Calibri"/>
                <w:b/>
                <w:bCs/>
                <w:sz w:val="24"/>
                <w:szCs w:val="24"/>
              </w:rPr>
              <w:t>Take your time to get the fact/ evidence</w:t>
            </w:r>
            <w:r>
              <w:rPr>
                <w:rFonts w:cs="Calibri"/>
                <w:b/>
                <w:bCs/>
                <w:sz w:val="24"/>
                <w:szCs w:val="24"/>
              </w:rPr>
              <w:t xml:space="preserve"> from</w:t>
            </w:r>
            <w:r w:rsidRPr="00C26D7C">
              <w:rPr>
                <w:rFonts w:cs="Calibri"/>
                <w:b/>
                <w:bCs/>
                <w:sz w:val="24"/>
                <w:szCs w:val="24"/>
              </w:rPr>
              <w:t xml:space="preserve"> the interviewee. </w:t>
            </w:r>
            <w:r w:rsidRPr="00C26D7C">
              <w:rPr>
                <w:rFonts w:cs="Calibri"/>
                <w:sz w:val="24"/>
                <w:szCs w:val="24"/>
              </w:rPr>
              <w:t>The interviewer should take time and ensure that he/she has received satisfactory answers.</w:t>
            </w:r>
            <w:r>
              <w:rPr>
                <w:rFonts w:cs="Calibri"/>
                <w:sz w:val="24"/>
                <w:szCs w:val="24"/>
              </w:rPr>
              <w:t xml:space="preserve"> </w:t>
            </w:r>
            <w:r w:rsidRPr="00C26D7C">
              <w:rPr>
                <w:rFonts w:cs="Calibri"/>
                <w:sz w:val="24"/>
                <w:szCs w:val="24"/>
              </w:rPr>
              <w:t>Typically, honest people do not become agitated by follow-up questions, whereas deceptive</w:t>
            </w:r>
            <w:r>
              <w:rPr>
                <w:rFonts w:cs="Calibri"/>
                <w:sz w:val="24"/>
                <w:szCs w:val="24"/>
              </w:rPr>
              <w:t xml:space="preserve"> </w:t>
            </w:r>
            <w:r w:rsidRPr="00C26D7C">
              <w:rPr>
                <w:rFonts w:cs="Calibri"/>
                <w:sz w:val="24"/>
                <w:szCs w:val="24"/>
              </w:rPr>
              <w:t>people become impatient and try to avoid answering. The interviewer must ensure that</w:t>
            </w:r>
            <w:r>
              <w:rPr>
                <w:rFonts w:cs="Calibri"/>
                <w:sz w:val="24"/>
                <w:szCs w:val="24"/>
              </w:rPr>
              <w:t xml:space="preserve"> </w:t>
            </w:r>
            <w:r w:rsidRPr="00C26D7C">
              <w:rPr>
                <w:rFonts w:cs="Calibri"/>
                <w:sz w:val="24"/>
                <w:szCs w:val="24"/>
              </w:rPr>
              <w:t>he/she has elicited all the facts.</w:t>
            </w:r>
          </w:p>
          <w:p w:rsidR="00517196" w:rsidRPr="00117825" w:rsidRDefault="00517196" w:rsidP="00517196">
            <w:pPr>
              <w:pStyle w:val="ListParagraph"/>
              <w:numPr>
                <w:ilvl w:val="0"/>
                <w:numId w:val="28"/>
              </w:numPr>
              <w:autoSpaceDE w:val="0"/>
              <w:autoSpaceDN w:val="0"/>
              <w:adjustRightInd w:val="0"/>
              <w:rPr>
                <w:rFonts w:cs="Calibri"/>
                <w:sz w:val="24"/>
                <w:szCs w:val="24"/>
              </w:rPr>
            </w:pPr>
            <w:r w:rsidRPr="00117825">
              <w:rPr>
                <w:rFonts w:cs="Calibri"/>
                <w:b/>
                <w:bCs/>
                <w:sz w:val="24"/>
                <w:szCs w:val="24"/>
              </w:rPr>
              <w:t>Verify the evidence and get in writing form.</w:t>
            </w:r>
            <w:r w:rsidRPr="00117825">
              <w:rPr>
                <w:rFonts w:cs="Calibri"/>
                <w:sz w:val="24"/>
                <w:szCs w:val="24"/>
              </w:rPr>
              <w:t xml:space="preserve"> The interviewer must ensure that</w:t>
            </w:r>
            <w:r>
              <w:rPr>
                <w:rFonts w:cs="Calibri"/>
                <w:sz w:val="24"/>
                <w:szCs w:val="24"/>
              </w:rPr>
              <w:t xml:space="preserve"> he/she has </w:t>
            </w:r>
            <w:r w:rsidRPr="00117825">
              <w:rPr>
                <w:rFonts w:cs="Calibri"/>
                <w:sz w:val="24"/>
                <w:szCs w:val="24"/>
              </w:rPr>
              <w:t>al</w:t>
            </w:r>
            <w:r>
              <w:rPr>
                <w:rFonts w:cs="Calibri"/>
                <w:sz w:val="24"/>
                <w:szCs w:val="24"/>
              </w:rPr>
              <w:t>l the facts and</w:t>
            </w:r>
            <w:r w:rsidRPr="00117825">
              <w:rPr>
                <w:rFonts w:cs="Calibri"/>
                <w:sz w:val="24"/>
                <w:szCs w:val="24"/>
              </w:rPr>
              <w:t xml:space="preserve"> double-check facts already obtained</w:t>
            </w:r>
            <w:r>
              <w:rPr>
                <w:rFonts w:cs="Calibri"/>
                <w:sz w:val="24"/>
                <w:szCs w:val="24"/>
              </w:rPr>
              <w:t xml:space="preserve"> </w:t>
            </w:r>
            <w:r w:rsidRPr="00117825">
              <w:rPr>
                <w:rFonts w:cs="Calibri"/>
                <w:sz w:val="24"/>
                <w:szCs w:val="24"/>
              </w:rPr>
              <w:t>during the interview</w:t>
            </w:r>
            <w:r>
              <w:rPr>
                <w:rFonts w:cs="Calibri"/>
                <w:sz w:val="24"/>
                <w:szCs w:val="24"/>
              </w:rPr>
              <w:t xml:space="preserve">. </w:t>
            </w:r>
            <w:r w:rsidRPr="00117825">
              <w:rPr>
                <w:rFonts w:cs="Calibri"/>
                <w:sz w:val="24"/>
                <w:szCs w:val="24"/>
              </w:rPr>
              <w:t>The interviewer might use a tape recorder, but at the risk of</w:t>
            </w:r>
            <w:r>
              <w:rPr>
                <w:rFonts w:cs="Calibri"/>
                <w:sz w:val="24"/>
                <w:szCs w:val="24"/>
              </w:rPr>
              <w:t xml:space="preserve"> </w:t>
            </w:r>
            <w:r w:rsidRPr="00117825">
              <w:rPr>
                <w:rFonts w:cs="Calibri"/>
                <w:sz w:val="24"/>
                <w:szCs w:val="24"/>
              </w:rPr>
              <w:t>spoiling the rapport with the interviewee. A guilty person, in particular, is likely to take</w:t>
            </w:r>
            <w:r>
              <w:rPr>
                <w:rFonts w:cs="Calibri"/>
                <w:sz w:val="24"/>
                <w:szCs w:val="24"/>
              </w:rPr>
              <w:t xml:space="preserve"> </w:t>
            </w:r>
            <w:r w:rsidRPr="00117825">
              <w:rPr>
                <w:rFonts w:cs="Calibri"/>
                <w:sz w:val="24"/>
                <w:szCs w:val="24"/>
              </w:rPr>
              <w:t>offence at the use of a tape recorder and may even become nervous and evasive.</w:t>
            </w:r>
          </w:p>
          <w:p w:rsidR="00A430B5" w:rsidRPr="00ED56F3" w:rsidRDefault="00517196" w:rsidP="00A430B5">
            <w:pPr>
              <w:autoSpaceDE w:val="0"/>
              <w:autoSpaceDN w:val="0"/>
              <w:adjustRightInd w:val="0"/>
            </w:pPr>
            <w:r>
              <w:lastRenderedPageBreak/>
              <w:t xml:space="preserve">              </w:t>
            </w:r>
            <w:r w:rsidR="00A430B5">
              <w:t xml:space="preserve">and so that this proof can be tested by independent parties with confidence that the </w:t>
            </w:r>
            <w:r>
              <w:t xml:space="preserve">        </w:t>
            </w:r>
            <w:r w:rsidR="00A430B5">
              <w:t>evidence provided is the evidence collected related to the event.</w:t>
            </w:r>
            <w:r w:rsidR="00A430B5" w:rsidRPr="00ED56F3">
              <w:rPr>
                <w:rFonts w:ascii="Times New Roman" w:eastAsia="Times New Roman" w:hAnsi="Times New Roman" w:cs="Times New Roman"/>
                <w:sz w:val="24"/>
                <w:szCs w:val="24"/>
                <w:lang w:eastAsia="en-GB"/>
              </w:rPr>
              <w:t xml:space="preserve"> </w:t>
            </w:r>
            <w:r w:rsidR="00A430B5">
              <w:rPr>
                <w:rFonts w:ascii="Times New Roman" w:eastAsia="Times New Roman" w:hAnsi="Times New Roman" w:cs="Times New Roman"/>
                <w:sz w:val="24"/>
                <w:szCs w:val="24"/>
                <w:lang w:eastAsia="en-GB"/>
              </w:rPr>
              <w:t>Evidence should be collected in a manner which does not compromise the nature of the evidence, kept in a way which will maintains the nature of the evidence and handle in such a way that allow no doubt that the evidence could not have been accidentally or deliberately altered or substituted.</w:t>
            </w:r>
          </w:p>
          <w:p w:rsidR="00A430B5" w:rsidRPr="00147C4B" w:rsidRDefault="00A430B5" w:rsidP="00A430B5">
            <w:pPr>
              <w:autoSpaceDE w:val="0"/>
              <w:autoSpaceDN w:val="0"/>
              <w:adjustRightInd w:val="0"/>
              <w:rPr>
                <w:rFonts w:ascii="Calibri" w:hAnsi="Calibri" w:cs="Calibri"/>
              </w:rPr>
            </w:pPr>
          </w:p>
          <w:p w:rsidR="00CC2FB3" w:rsidRDefault="00CC2FB3" w:rsidP="00517196">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2374" w:rsidRDefault="005E2374" w:rsidP="00CB4D0A">
      <w:pPr>
        <w:spacing w:after="0" w:line="240" w:lineRule="auto"/>
      </w:pPr>
      <w:r>
        <w:separator/>
      </w:r>
    </w:p>
  </w:endnote>
  <w:endnote w:type="continuationSeparator" w:id="0">
    <w:p w:rsidR="005E2374" w:rsidRDefault="005E237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2374" w:rsidRDefault="005E2374" w:rsidP="00CB4D0A">
      <w:pPr>
        <w:spacing w:after="0" w:line="240" w:lineRule="auto"/>
      </w:pPr>
      <w:r>
        <w:separator/>
      </w:r>
    </w:p>
  </w:footnote>
  <w:footnote w:type="continuationSeparator" w:id="0">
    <w:p w:rsidR="005E2374" w:rsidRDefault="005E237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B37BB1"/>
    <w:multiLevelType w:val="hybridMultilevel"/>
    <w:tmpl w:val="B686D4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69D3E47"/>
    <w:multiLevelType w:val="hybridMultilevel"/>
    <w:tmpl w:val="0E6EDD92"/>
    <w:lvl w:ilvl="0" w:tplc="DB3C42B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6CB299A"/>
    <w:multiLevelType w:val="multilevel"/>
    <w:tmpl w:val="7F427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997FDE"/>
    <w:multiLevelType w:val="hybridMultilevel"/>
    <w:tmpl w:val="087E2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BAE096A"/>
    <w:multiLevelType w:val="hybridMultilevel"/>
    <w:tmpl w:val="26F4BCFA"/>
    <w:lvl w:ilvl="0" w:tplc="BF34BC8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3C87B46"/>
    <w:multiLevelType w:val="hybridMultilevel"/>
    <w:tmpl w:val="146CBDFC"/>
    <w:lvl w:ilvl="0" w:tplc="0EE849AE">
      <w:start w:val="1"/>
      <w:numFmt w:val="upperLetter"/>
      <w:lvlText w:val="%1."/>
      <w:lvlJc w:val="left"/>
      <w:pPr>
        <w:ind w:left="786"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40927B1"/>
    <w:multiLevelType w:val="hybridMultilevel"/>
    <w:tmpl w:val="30E8BDB2"/>
    <w:lvl w:ilvl="0" w:tplc="00CCF58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1C34A1E"/>
    <w:multiLevelType w:val="hybridMultilevel"/>
    <w:tmpl w:val="DD5223FC"/>
    <w:lvl w:ilvl="0" w:tplc="DFEC0F3E">
      <w:start w:val="1"/>
      <w:numFmt w:val="lowerRoman"/>
      <w:lvlText w:val="%1."/>
      <w:lvlJc w:val="left"/>
      <w:pPr>
        <w:ind w:left="1146" w:hanging="72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1DC0114"/>
    <w:multiLevelType w:val="hybridMultilevel"/>
    <w:tmpl w:val="6986D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91C2188"/>
    <w:multiLevelType w:val="hybridMultilevel"/>
    <w:tmpl w:val="BCDA70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FE032DC"/>
    <w:multiLevelType w:val="hybridMultilevel"/>
    <w:tmpl w:val="989AF780"/>
    <w:lvl w:ilvl="0" w:tplc="6DC48D7E">
      <w:start w:val="1"/>
      <w:numFmt w:val="lowerRoman"/>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1360945"/>
    <w:multiLevelType w:val="hybridMultilevel"/>
    <w:tmpl w:val="83DAC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4467A7C"/>
    <w:multiLevelType w:val="multilevel"/>
    <w:tmpl w:val="50B0D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46939F7"/>
    <w:multiLevelType w:val="hybridMultilevel"/>
    <w:tmpl w:val="C9A440BC"/>
    <w:lvl w:ilvl="0" w:tplc="8B723C40">
      <w:start w:val="1"/>
      <w:numFmt w:val="lowerLetter"/>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FE71C4"/>
    <w:multiLevelType w:val="hybridMultilevel"/>
    <w:tmpl w:val="CB7AA7F8"/>
    <w:lvl w:ilvl="0" w:tplc="A508A71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9C478C3"/>
    <w:multiLevelType w:val="hybridMultilevel"/>
    <w:tmpl w:val="256CE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BD849E4"/>
    <w:multiLevelType w:val="hybridMultilevel"/>
    <w:tmpl w:val="FE20A65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77D6EE0"/>
    <w:multiLevelType w:val="hybridMultilevel"/>
    <w:tmpl w:val="DE18C4C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FCD533D"/>
    <w:multiLevelType w:val="hybridMultilevel"/>
    <w:tmpl w:val="D792B4B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0A9462F"/>
    <w:multiLevelType w:val="hybridMultilevel"/>
    <w:tmpl w:val="83D4E6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1202BB3"/>
    <w:multiLevelType w:val="hybridMultilevel"/>
    <w:tmpl w:val="3AF661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7C7708F"/>
    <w:multiLevelType w:val="hybridMultilevel"/>
    <w:tmpl w:val="D7D48FFA"/>
    <w:lvl w:ilvl="0" w:tplc="9ADC507A">
      <w:start w:val="1"/>
      <w:numFmt w:val="lowerRoman"/>
      <w:lvlText w:val="%1."/>
      <w:lvlJc w:val="left"/>
      <w:pPr>
        <w:ind w:left="1170" w:hanging="72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23">
    <w:nsid w:val="7B0E1A3D"/>
    <w:multiLevelType w:val="multilevel"/>
    <w:tmpl w:val="77E89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BDD24DB"/>
    <w:multiLevelType w:val="hybridMultilevel"/>
    <w:tmpl w:val="977AB92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DDC2846"/>
    <w:multiLevelType w:val="multilevel"/>
    <w:tmpl w:val="55FC3A9E"/>
    <w:lvl w:ilvl="0">
      <w:start w:val="1"/>
      <w:numFmt w:val="lowerLetter"/>
      <w:lvlText w:val="%1."/>
      <w:lvlJc w:val="left"/>
      <w:pPr>
        <w:tabs>
          <w:tab w:val="num" w:pos="360"/>
        </w:tabs>
        <w:ind w:left="360" w:hanging="360"/>
      </w:pPr>
      <w:rPr>
        <w:rFonts w:ascii="Times New Roman" w:eastAsia="Times New Roman" w:hAnsi="Times New Roman" w:cs="Times New Roman"/>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EEB5728"/>
    <w:multiLevelType w:val="hybridMultilevel"/>
    <w:tmpl w:val="590ED4B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F7C180D"/>
    <w:multiLevelType w:val="hybridMultilevel"/>
    <w:tmpl w:val="7D12B5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7"/>
  </w:num>
  <w:num w:numId="3">
    <w:abstractNumId w:val="23"/>
  </w:num>
  <w:num w:numId="4">
    <w:abstractNumId w:val="21"/>
  </w:num>
  <w:num w:numId="5">
    <w:abstractNumId w:val="18"/>
  </w:num>
  <w:num w:numId="6">
    <w:abstractNumId w:val="13"/>
  </w:num>
  <w:num w:numId="7">
    <w:abstractNumId w:val="27"/>
  </w:num>
  <w:num w:numId="8">
    <w:abstractNumId w:val="26"/>
  </w:num>
  <w:num w:numId="9">
    <w:abstractNumId w:val="10"/>
  </w:num>
  <w:num w:numId="10">
    <w:abstractNumId w:val="24"/>
  </w:num>
  <w:num w:numId="11">
    <w:abstractNumId w:val="6"/>
  </w:num>
  <w:num w:numId="12">
    <w:abstractNumId w:val="22"/>
  </w:num>
  <w:num w:numId="13">
    <w:abstractNumId w:val="1"/>
  </w:num>
  <w:num w:numId="14">
    <w:abstractNumId w:val="2"/>
  </w:num>
  <w:num w:numId="15">
    <w:abstractNumId w:val="0"/>
  </w:num>
  <w:num w:numId="16">
    <w:abstractNumId w:val="4"/>
  </w:num>
  <w:num w:numId="17">
    <w:abstractNumId w:val="17"/>
  </w:num>
  <w:num w:numId="18">
    <w:abstractNumId w:val="11"/>
  </w:num>
  <w:num w:numId="19">
    <w:abstractNumId w:val="9"/>
  </w:num>
  <w:num w:numId="20">
    <w:abstractNumId w:val="5"/>
  </w:num>
  <w:num w:numId="21">
    <w:abstractNumId w:val="16"/>
  </w:num>
  <w:num w:numId="22">
    <w:abstractNumId w:val="3"/>
  </w:num>
  <w:num w:numId="23">
    <w:abstractNumId w:val="12"/>
  </w:num>
  <w:num w:numId="24">
    <w:abstractNumId w:val="8"/>
  </w:num>
  <w:num w:numId="25">
    <w:abstractNumId w:val="25"/>
  </w:num>
  <w:num w:numId="26">
    <w:abstractNumId w:val="19"/>
  </w:num>
  <w:num w:numId="27">
    <w:abstractNumId w:val="20"/>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3B2A"/>
    <w:rsid w:val="00035CDD"/>
    <w:rsid w:val="00040083"/>
    <w:rsid w:val="00055992"/>
    <w:rsid w:val="000820E8"/>
    <w:rsid w:val="001175EE"/>
    <w:rsid w:val="00157CF6"/>
    <w:rsid w:val="00182416"/>
    <w:rsid w:val="00187EB4"/>
    <w:rsid w:val="001F0481"/>
    <w:rsid w:val="0020451E"/>
    <w:rsid w:val="00206B9D"/>
    <w:rsid w:val="0023259C"/>
    <w:rsid w:val="0026780C"/>
    <w:rsid w:val="002B0BD7"/>
    <w:rsid w:val="002B573D"/>
    <w:rsid w:val="002C5CB2"/>
    <w:rsid w:val="002F779F"/>
    <w:rsid w:val="00371885"/>
    <w:rsid w:val="003E2B87"/>
    <w:rsid w:val="00405895"/>
    <w:rsid w:val="004058DF"/>
    <w:rsid w:val="00437CCC"/>
    <w:rsid w:val="00486F1A"/>
    <w:rsid w:val="00490CB9"/>
    <w:rsid w:val="004A2CE2"/>
    <w:rsid w:val="004E3CDA"/>
    <w:rsid w:val="004F4B4D"/>
    <w:rsid w:val="0050216D"/>
    <w:rsid w:val="00503D7E"/>
    <w:rsid w:val="0050778F"/>
    <w:rsid w:val="00517196"/>
    <w:rsid w:val="00535F31"/>
    <w:rsid w:val="00574D64"/>
    <w:rsid w:val="005760FE"/>
    <w:rsid w:val="00591365"/>
    <w:rsid w:val="005A642B"/>
    <w:rsid w:val="005B31E4"/>
    <w:rsid w:val="005E2374"/>
    <w:rsid w:val="006034F6"/>
    <w:rsid w:val="00607874"/>
    <w:rsid w:val="00607E77"/>
    <w:rsid w:val="00617BB3"/>
    <w:rsid w:val="00645CDD"/>
    <w:rsid w:val="006823A7"/>
    <w:rsid w:val="0070347F"/>
    <w:rsid w:val="0070678E"/>
    <w:rsid w:val="00831C11"/>
    <w:rsid w:val="00847B54"/>
    <w:rsid w:val="00851E86"/>
    <w:rsid w:val="008A60B4"/>
    <w:rsid w:val="008B3C31"/>
    <w:rsid w:val="008B64FE"/>
    <w:rsid w:val="008D2CC1"/>
    <w:rsid w:val="00935BF7"/>
    <w:rsid w:val="0095442C"/>
    <w:rsid w:val="00983942"/>
    <w:rsid w:val="009C37E0"/>
    <w:rsid w:val="00A14B66"/>
    <w:rsid w:val="00A430B5"/>
    <w:rsid w:val="00A65CF7"/>
    <w:rsid w:val="00A851DA"/>
    <w:rsid w:val="00AC7D5B"/>
    <w:rsid w:val="00AE1481"/>
    <w:rsid w:val="00B0415E"/>
    <w:rsid w:val="00B04678"/>
    <w:rsid w:val="00B13499"/>
    <w:rsid w:val="00BC46DF"/>
    <w:rsid w:val="00C03577"/>
    <w:rsid w:val="00C65FEA"/>
    <w:rsid w:val="00CA0AC2"/>
    <w:rsid w:val="00CB4D0A"/>
    <w:rsid w:val="00CC2FB3"/>
    <w:rsid w:val="00CC575A"/>
    <w:rsid w:val="00D039AC"/>
    <w:rsid w:val="00D427DE"/>
    <w:rsid w:val="00D42FCC"/>
    <w:rsid w:val="00D5587D"/>
    <w:rsid w:val="00D707CC"/>
    <w:rsid w:val="00D821FE"/>
    <w:rsid w:val="00DB0793"/>
    <w:rsid w:val="00E00821"/>
    <w:rsid w:val="00E04DB4"/>
    <w:rsid w:val="00E30679"/>
    <w:rsid w:val="00E4597D"/>
    <w:rsid w:val="00E54832"/>
    <w:rsid w:val="00E56A90"/>
    <w:rsid w:val="00E641CC"/>
    <w:rsid w:val="00E67878"/>
    <w:rsid w:val="00EA30AB"/>
    <w:rsid w:val="00EB3925"/>
    <w:rsid w:val="00FD3F01"/>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C4D594-F7F8-47F7-9B28-1617BF83F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47B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vr">
    <w:name w:val="hvr"/>
    <w:basedOn w:val="DefaultParagraphFont"/>
    <w:rsid w:val="00847B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4BC4AF-807E-40C0-9EF3-C6F6DE2D6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1474</Words>
  <Characters>8406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Olalekan Dipeolu</cp:lastModifiedBy>
  <cp:revision>3</cp:revision>
  <dcterms:created xsi:type="dcterms:W3CDTF">2015-05-27T11:04:00Z</dcterms:created>
  <dcterms:modified xsi:type="dcterms:W3CDTF">2015-05-27T11:06:00Z</dcterms:modified>
</cp:coreProperties>
</file>