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4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884">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14D9" w:rsidP="00A851DA">
            <w:pPr>
              <w:rPr>
                <w:rFonts w:cs="Bliss-Regular"/>
                <w:color w:val="000000"/>
              </w:rPr>
            </w:pPr>
            <w:r>
              <w:rPr>
                <w:rFonts w:cs="Bliss-Regular"/>
                <w:color w:val="000000"/>
              </w:rPr>
              <w:t>15</w:t>
            </w:r>
            <w:r w:rsidR="009B4884">
              <w:rPr>
                <w:rFonts w:cs="Bliss-Regular"/>
                <w:color w:val="000000"/>
              </w:rPr>
              <w:t>/06</w:t>
            </w:r>
            <w:r w:rsidR="00FD24F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FD2EDD" w:rsidRDefault="00FD2EDD" w:rsidP="00FD2EDD">
      <w:pPr>
        <w:contextualSpacing/>
        <w:rPr>
          <w:rFonts w:cs="Times New Roman"/>
          <w:sz w:val="24"/>
          <w:szCs w:val="32"/>
        </w:rPr>
      </w:pPr>
    </w:p>
    <w:p w:rsidR="00FD2EDD" w:rsidRDefault="00FD2EDD" w:rsidP="00FD2EDD">
      <w:pPr>
        <w:contextualSpacing/>
        <w:rPr>
          <w:rFonts w:cs="Times New Roman"/>
          <w:sz w:val="24"/>
          <w:szCs w:val="32"/>
        </w:rPr>
      </w:pP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t xml:space="preserve">        </w:t>
      </w:r>
      <w:r w:rsidRPr="00FD2EDD">
        <w:rPr>
          <w:rFonts w:ascii="Arial" w:hAnsi="Arial" w:cs="Arial"/>
          <w:color w:val="FFC000"/>
          <w:sz w:val="24"/>
          <w:szCs w:val="24"/>
          <w:lang w:eastAsia="zh-CN"/>
        </w:rPr>
        <w:tab/>
      </w:r>
      <w:r>
        <w:rPr>
          <w:rFonts w:ascii="Arial" w:hAnsi="Arial" w:cs="Arial"/>
          <w:color w:val="FFC000"/>
          <w:sz w:val="24"/>
          <w:szCs w:val="24"/>
          <w:lang w:eastAsia="zh-CN"/>
        </w:rPr>
        <w:lastRenderedPageBreak/>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 xml:space="preserve">                                                                                </w:t>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sz w:val="24"/>
          <w:szCs w:val="24"/>
          <w:lang w:eastAsia="zh-CN"/>
        </w:rPr>
        <w:t>Name: Thato Ndebele</w:t>
      </w: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Pr>
          <w:rFonts w:ascii="Arial" w:hAnsi="Arial" w:cs="Arial"/>
          <w:sz w:val="24"/>
          <w:szCs w:val="24"/>
          <w:lang w:eastAsia="zh-CN"/>
        </w:rPr>
        <w:t xml:space="preserve">                    </w:t>
      </w:r>
      <w:r w:rsidRPr="00FD2EDD">
        <w:rPr>
          <w:rFonts w:ascii="Arial" w:hAnsi="Arial" w:cs="Arial"/>
          <w:sz w:val="24"/>
          <w:szCs w:val="24"/>
          <w:lang w:eastAsia="zh-CN"/>
        </w:rPr>
        <w:t>Student Number: 1403</w:t>
      </w:r>
    </w:p>
    <w:p w:rsidR="00FD2EDD" w:rsidRPr="00FD2EDD" w:rsidRDefault="00FD2EDD" w:rsidP="008431E3">
      <w:pPr>
        <w:spacing w:line="360" w:lineRule="auto"/>
        <w:ind w:left="2880"/>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7D4692">
        <w:rPr>
          <w:rFonts w:ascii="Arial" w:hAnsi="Arial" w:cs="Arial"/>
          <w:sz w:val="24"/>
          <w:szCs w:val="24"/>
          <w:lang w:eastAsia="zh-CN"/>
        </w:rPr>
        <w:t>Assignment Number: 5</w:t>
      </w:r>
    </w:p>
    <w:p w:rsidR="00FD2EDD" w:rsidRDefault="00FD2EDD" w:rsidP="008431E3">
      <w:pPr>
        <w:spacing w:line="360" w:lineRule="auto"/>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Page: 1</w:t>
      </w:r>
    </w:p>
    <w:p w:rsidR="007D4692" w:rsidRDefault="007D4692" w:rsidP="008431E3">
      <w:pPr>
        <w:spacing w:line="360" w:lineRule="auto"/>
        <w:contextualSpacing/>
        <w:rPr>
          <w:rFonts w:ascii="Arial" w:hAnsi="Arial" w:cs="Arial"/>
          <w:sz w:val="24"/>
          <w:szCs w:val="24"/>
          <w:lang w:eastAsia="zh-CN"/>
        </w:rPr>
      </w:pPr>
    </w:p>
    <w:p w:rsidR="007D4692" w:rsidRDefault="007D4692" w:rsidP="008431E3">
      <w:pPr>
        <w:spacing w:line="360" w:lineRule="auto"/>
        <w:contextualSpacing/>
        <w:rPr>
          <w:rFonts w:ascii="Arial" w:hAnsi="Arial" w:cs="Arial"/>
          <w:sz w:val="24"/>
          <w:szCs w:val="24"/>
          <w:lang w:eastAsia="zh-CN"/>
        </w:rPr>
      </w:pPr>
    </w:p>
    <w:p w:rsidR="007D4692" w:rsidRDefault="007D4692" w:rsidP="008431E3">
      <w:pPr>
        <w:spacing w:line="360" w:lineRule="auto"/>
        <w:contextualSpacing/>
        <w:rPr>
          <w:rFonts w:ascii="Arial" w:hAnsi="Arial" w:cs="Arial"/>
          <w:sz w:val="24"/>
          <w:szCs w:val="24"/>
          <w:lang w:eastAsia="zh-CN"/>
        </w:rPr>
      </w:pPr>
      <w:r>
        <w:rPr>
          <w:rFonts w:ascii="Arial" w:hAnsi="Arial" w:cs="Arial"/>
          <w:sz w:val="24"/>
          <w:szCs w:val="24"/>
          <w:lang w:eastAsia="zh-CN"/>
        </w:rPr>
        <w:t>1. Contents of statement of profit or loss</w:t>
      </w:r>
    </w:p>
    <w:p w:rsidR="006962C9" w:rsidRDefault="006962C9" w:rsidP="008431E3">
      <w:pPr>
        <w:spacing w:line="360" w:lineRule="auto"/>
        <w:contextualSpacing/>
        <w:rPr>
          <w:rFonts w:ascii="Arial" w:hAnsi="Arial" w:cs="Arial"/>
          <w:sz w:val="24"/>
          <w:szCs w:val="24"/>
          <w:lang w:eastAsia="zh-CN"/>
        </w:rPr>
      </w:pPr>
    </w:p>
    <w:p w:rsidR="006962C9" w:rsidRDefault="006962C9" w:rsidP="008431E3">
      <w:pPr>
        <w:spacing w:line="360" w:lineRule="auto"/>
        <w:contextualSpacing/>
        <w:rPr>
          <w:rFonts w:ascii="Arial" w:hAnsi="Arial" w:cs="Arial"/>
          <w:sz w:val="24"/>
          <w:szCs w:val="24"/>
          <w:lang w:eastAsia="zh-CN"/>
        </w:rPr>
      </w:pPr>
      <w:r>
        <w:rPr>
          <w:rFonts w:ascii="Arial" w:hAnsi="Arial" w:cs="Arial"/>
          <w:sz w:val="24"/>
          <w:szCs w:val="24"/>
          <w:lang w:eastAsia="zh-CN"/>
        </w:rPr>
        <w:t>Gross sale- This is the total invoice value of sales before deducting discounts or making allowances for returns or other adjustments that a firm has made for a particular accounting period.</w:t>
      </w:r>
    </w:p>
    <w:p w:rsidR="006962C9" w:rsidRDefault="006962C9" w:rsidP="008431E3">
      <w:pPr>
        <w:spacing w:line="360" w:lineRule="auto"/>
        <w:contextualSpacing/>
        <w:rPr>
          <w:rFonts w:ascii="Arial" w:hAnsi="Arial" w:cs="Arial"/>
          <w:sz w:val="24"/>
          <w:szCs w:val="24"/>
          <w:lang w:eastAsia="zh-CN"/>
        </w:rPr>
      </w:pPr>
    </w:p>
    <w:p w:rsidR="006962C9" w:rsidRDefault="006962C9" w:rsidP="008431E3">
      <w:pPr>
        <w:spacing w:line="360" w:lineRule="auto"/>
        <w:contextualSpacing/>
        <w:rPr>
          <w:rFonts w:ascii="Arial" w:hAnsi="Arial" w:cs="Arial"/>
          <w:sz w:val="24"/>
          <w:szCs w:val="24"/>
          <w:lang w:eastAsia="zh-CN"/>
        </w:rPr>
      </w:pPr>
      <w:r>
        <w:rPr>
          <w:rFonts w:ascii="Arial" w:hAnsi="Arial" w:cs="Arial"/>
          <w:sz w:val="24"/>
          <w:szCs w:val="24"/>
          <w:lang w:eastAsia="zh-CN"/>
        </w:rPr>
        <w:t>Returns and allowances- Buyers return some of the goods which they bought from firms due to various reasons. The returned goods are a reduction in the firm’s gross sales</w:t>
      </w:r>
      <w:r w:rsidR="00905B02">
        <w:rPr>
          <w:rFonts w:ascii="Arial" w:hAnsi="Arial" w:cs="Arial"/>
          <w:sz w:val="24"/>
          <w:szCs w:val="24"/>
          <w:lang w:eastAsia="zh-CN"/>
        </w:rPr>
        <w:t>. The firm should ensure that it minimizes the occurrence of returned sales.</w:t>
      </w:r>
    </w:p>
    <w:p w:rsidR="00905B02" w:rsidRDefault="00905B02" w:rsidP="008431E3">
      <w:pPr>
        <w:spacing w:line="360" w:lineRule="auto"/>
        <w:contextualSpacing/>
        <w:rPr>
          <w:rFonts w:ascii="Arial" w:hAnsi="Arial" w:cs="Arial"/>
          <w:sz w:val="24"/>
          <w:szCs w:val="24"/>
          <w:lang w:eastAsia="zh-CN"/>
        </w:rPr>
      </w:pPr>
    </w:p>
    <w:p w:rsidR="00905B02" w:rsidRDefault="00905B02" w:rsidP="008431E3">
      <w:pPr>
        <w:spacing w:line="360" w:lineRule="auto"/>
        <w:contextualSpacing/>
        <w:rPr>
          <w:rFonts w:ascii="Arial" w:hAnsi="Arial" w:cs="Arial"/>
          <w:sz w:val="24"/>
          <w:szCs w:val="24"/>
          <w:lang w:eastAsia="zh-CN"/>
        </w:rPr>
      </w:pPr>
      <w:r>
        <w:rPr>
          <w:rFonts w:ascii="Arial" w:hAnsi="Arial" w:cs="Arial"/>
          <w:sz w:val="24"/>
          <w:szCs w:val="24"/>
          <w:lang w:eastAsia="zh-CN"/>
        </w:rPr>
        <w:t xml:space="preserve">Net sales- Net sales are the total sales during the time period being analyzed minus any allowances for returns and trade discounts. They reflect the total volume of a business during </w:t>
      </w:r>
      <w:r w:rsidR="00F36986">
        <w:rPr>
          <w:rFonts w:ascii="Arial" w:hAnsi="Arial" w:cs="Arial"/>
          <w:sz w:val="24"/>
          <w:szCs w:val="24"/>
          <w:lang w:eastAsia="zh-CN"/>
        </w:rPr>
        <w:t>an accounting period and are crutial</w:t>
      </w:r>
      <w:r>
        <w:rPr>
          <w:rFonts w:ascii="Arial" w:hAnsi="Arial" w:cs="Arial"/>
          <w:sz w:val="24"/>
          <w:szCs w:val="24"/>
          <w:lang w:eastAsia="zh-CN"/>
        </w:rPr>
        <w:t xml:space="preserve"> in identifying the profit or loss made.</w:t>
      </w:r>
    </w:p>
    <w:p w:rsidR="00905B02" w:rsidRDefault="00905B02" w:rsidP="008431E3">
      <w:pPr>
        <w:spacing w:line="360" w:lineRule="auto"/>
        <w:contextualSpacing/>
        <w:rPr>
          <w:rFonts w:ascii="Arial" w:hAnsi="Arial" w:cs="Arial"/>
          <w:sz w:val="24"/>
          <w:szCs w:val="24"/>
          <w:lang w:eastAsia="zh-CN"/>
        </w:rPr>
      </w:pPr>
    </w:p>
    <w:p w:rsidR="00905B02" w:rsidRDefault="00905B02" w:rsidP="008431E3">
      <w:pPr>
        <w:spacing w:line="360" w:lineRule="auto"/>
        <w:contextualSpacing/>
        <w:rPr>
          <w:rFonts w:ascii="Arial" w:hAnsi="Arial" w:cs="Arial"/>
          <w:sz w:val="24"/>
          <w:szCs w:val="24"/>
          <w:lang w:eastAsia="zh-CN"/>
        </w:rPr>
      </w:pPr>
      <w:r>
        <w:rPr>
          <w:rFonts w:ascii="Arial" w:hAnsi="Arial" w:cs="Arial"/>
          <w:sz w:val="24"/>
          <w:szCs w:val="24"/>
          <w:lang w:eastAsia="zh-CN"/>
        </w:rPr>
        <w:t>Gross profit-</w:t>
      </w:r>
      <w:r w:rsidR="00F36986">
        <w:rPr>
          <w:rFonts w:ascii="Arial" w:hAnsi="Arial" w:cs="Arial"/>
          <w:sz w:val="24"/>
          <w:szCs w:val="24"/>
          <w:lang w:eastAsia="zh-CN"/>
        </w:rPr>
        <w:t xml:space="preserve"> It is net sales minus the cost of goods sold. Gross profit is presented on a multiple step income statement prior to deducting selling, general and administrative expenses and prior to non- operating revenues, non- operating expenses, gains and losses.</w:t>
      </w:r>
    </w:p>
    <w:p w:rsidR="00F36986" w:rsidRDefault="00F36986" w:rsidP="008431E3">
      <w:pPr>
        <w:spacing w:line="360" w:lineRule="auto"/>
        <w:contextualSpacing/>
        <w:rPr>
          <w:rFonts w:ascii="Arial" w:hAnsi="Arial" w:cs="Arial"/>
          <w:sz w:val="24"/>
          <w:szCs w:val="24"/>
          <w:lang w:eastAsia="zh-CN"/>
        </w:rPr>
      </w:pPr>
    </w:p>
    <w:p w:rsidR="007D4692" w:rsidRPr="00BE5791" w:rsidRDefault="00F36986" w:rsidP="00BE5791">
      <w:pPr>
        <w:spacing w:line="360" w:lineRule="auto"/>
        <w:contextualSpacing/>
        <w:rPr>
          <w:rFonts w:ascii="Arial" w:hAnsi="Arial" w:cs="Arial"/>
          <w:sz w:val="24"/>
          <w:szCs w:val="24"/>
          <w:lang w:eastAsia="zh-CN"/>
        </w:rPr>
      </w:pPr>
      <w:r>
        <w:rPr>
          <w:rFonts w:ascii="Arial" w:hAnsi="Arial" w:cs="Arial"/>
          <w:sz w:val="24"/>
          <w:szCs w:val="24"/>
          <w:lang w:eastAsia="zh-CN"/>
        </w:rPr>
        <w:t xml:space="preserve">Revenues- </w:t>
      </w:r>
      <w:r w:rsidR="00372C61">
        <w:rPr>
          <w:rFonts w:ascii="Arial" w:hAnsi="Arial" w:cs="Arial"/>
          <w:sz w:val="24"/>
          <w:szCs w:val="24"/>
          <w:lang w:eastAsia="zh-CN"/>
        </w:rPr>
        <w:t>It is the income generated from sale of goods or services, or any other use of capital or assets, associated with the main operations of the organization before any costs or expenses are deducted. Revenue is shown usually as the top item in an income statement from which all charges, costs, and expenses are subtracted to arrive at the net in</w:t>
      </w:r>
      <w:r w:rsidR="00BE5791">
        <w:rPr>
          <w:rFonts w:ascii="Arial" w:hAnsi="Arial" w:cs="Arial"/>
          <w:sz w:val="24"/>
          <w:szCs w:val="24"/>
          <w:lang w:eastAsia="zh-CN"/>
        </w:rPr>
        <w:t>come. It is also known as sales.</w:t>
      </w:r>
    </w:p>
    <w:p w:rsidR="007D4692" w:rsidRDefault="007D4692" w:rsidP="008431E3">
      <w:pPr>
        <w:spacing w:line="360" w:lineRule="auto"/>
        <w:ind w:left="1440"/>
        <w:rPr>
          <w:rFonts w:ascii="Arial" w:hAnsi="Arial" w:cs="Arial"/>
          <w:color w:val="808080"/>
          <w:sz w:val="24"/>
          <w:szCs w:val="24"/>
          <w:lang w:eastAsia="zh-CN"/>
        </w:rPr>
      </w:pPr>
    </w:p>
    <w:p w:rsidR="009B4884" w:rsidRDefault="009B4884"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DB2397"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5</w:t>
      </w:r>
    </w:p>
    <w:p w:rsidR="00BE5791" w:rsidRDefault="00BE5791" w:rsidP="00BE5791">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BE5791" w:rsidRDefault="00BE5791" w:rsidP="00BE5791">
      <w:pPr>
        <w:spacing w:line="360" w:lineRule="auto"/>
        <w:rPr>
          <w:rFonts w:ascii="Arial" w:hAnsi="Arial" w:cs="Arial"/>
          <w:color w:val="000000" w:themeColor="text1"/>
          <w:sz w:val="24"/>
          <w:szCs w:val="24"/>
          <w:lang w:eastAsia="zh-CN"/>
        </w:rPr>
      </w:pPr>
    </w:p>
    <w:p w:rsidR="00DB2397" w:rsidRDefault="00B93F89" w:rsidP="00BE579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 firm may earn revenue from other sources other than sales such as interest, securities and dividends. The income generated from a firm’s main business operations is called operating income whereas revenue earned from activities accompanying the main operations is called non- operating income.</w:t>
      </w:r>
    </w:p>
    <w:p w:rsidR="00B93F89" w:rsidRDefault="00B93F89" w:rsidP="00BE5791">
      <w:pPr>
        <w:spacing w:line="360" w:lineRule="auto"/>
        <w:rPr>
          <w:rFonts w:ascii="Arial" w:hAnsi="Arial" w:cs="Arial"/>
          <w:color w:val="000000" w:themeColor="text1"/>
          <w:sz w:val="24"/>
          <w:szCs w:val="24"/>
          <w:lang w:eastAsia="zh-CN"/>
        </w:rPr>
      </w:pPr>
    </w:p>
    <w:p w:rsidR="00794EED" w:rsidRDefault="00B93F89" w:rsidP="00BE579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Expenses</w:t>
      </w:r>
      <w:r w:rsidR="00DB2397">
        <w:rPr>
          <w:rFonts w:ascii="Arial" w:hAnsi="Arial" w:cs="Arial"/>
          <w:color w:val="000000" w:themeColor="text1"/>
          <w:sz w:val="24"/>
          <w:szCs w:val="24"/>
          <w:lang w:eastAsia="zh-CN"/>
        </w:rPr>
        <w:t xml:space="preserve">- These are the money spent or cost incurred in an organization’s efforts to generate revenue, representing the cost of doing business. Expenses may be in the form of </w:t>
      </w:r>
      <w:r w:rsidR="00FE5D14">
        <w:rPr>
          <w:rFonts w:ascii="Arial" w:hAnsi="Arial" w:cs="Arial"/>
          <w:color w:val="000000" w:themeColor="text1"/>
          <w:sz w:val="24"/>
          <w:szCs w:val="24"/>
          <w:lang w:eastAsia="zh-CN"/>
        </w:rPr>
        <w:t xml:space="preserve">actual cash payments (such as wages and salaries), a computed expired portion (depreciation) of an asset, or an amount taken out of earnings (such as bad </w:t>
      </w:r>
      <w:r w:rsidR="00794EED">
        <w:rPr>
          <w:rFonts w:ascii="Arial" w:hAnsi="Arial" w:cs="Arial"/>
          <w:color w:val="000000" w:themeColor="text1"/>
          <w:sz w:val="24"/>
          <w:szCs w:val="24"/>
          <w:lang w:eastAsia="zh-CN"/>
        </w:rPr>
        <w:t>debts)</w:t>
      </w:r>
      <w:r w:rsidR="00FE5D14">
        <w:rPr>
          <w:rFonts w:ascii="Arial" w:hAnsi="Arial" w:cs="Arial"/>
          <w:color w:val="000000" w:themeColor="text1"/>
          <w:sz w:val="24"/>
          <w:szCs w:val="24"/>
          <w:lang w:eastAsia="zh-CN"/>
        </w:rPr>
        <w:t>. Expenses are summarized and charged in the income statement as deductions from the income before assessing income tax.</w:t>
      </w:r>
    </w:p>
    <w:p w:rsidR="00794EED" w:rsidRDefault="00794EED" w:rsidP="00BE5791">
      <w:pPr>
        <w:spacing w:line="360" w:lineRule="auto"/>
        <w:rPr>
          <w:rFonts w:ascii="Arial" w:hAnsi="Arial" w:cs="Arial"/>
          <w:color w:val="000000" w:themeColor="text1"/>
          <w:sz w:val="24"/>
          <w:szCs w:val="24"/>
          <w:lang w:eastAsia="zh-CN"/>
        </w:rPr>
      </w:pPr>
    </w:p>
    <w:p w:rsidR="00794EED" w:rsidRDefault="00794EED" w:rsidP="00BE579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Three principles are followed in recognizing expenses:</w:t>
      </w:r>
    </w:p>
    <w:p w:rsidR="00606219" w:rsidRDefault="00794EED" w:rsidP="00BE579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Principle of associating cause and effect- A firm incurs certain costs which are directly </w:t>
      </w:r>
      <w:r w:rsidR="00606219">
        <w:rPr>
          <w:rFonts w:ascii="Arial" w:hAnsi="Arial" w:cs="Arial"/>
          <w:color w:val="000000" w:themeColor="text1"/>
          <w:sz w:val="24"/>
          <w:szCs w:val="24"/>
          <w:lang w:eastAsia="zh-CN"/>
        </w:rPr>
        <w:t>linked to certain revenue and are recognized during that accounting period, for example costs incurred in manufacturing goods that are sold.</w:t>
      </w:r>
    </w:p>
    <w:p w:rsidR="00F80329" w:rsidRDefault="00606219" w:rsidP="00BE579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Principle of systematic and rational allocation relates to expenses that generate revenue in accounting period but cannot be linked to any specific revenue, for example depreciation expense.</w:t>
      </w:r>
    </w:p>
    <w:p w:rsidR="00FD2EDD" w:rsidRPr="00BE5791" w:rsidRDefault="00FD2EDD" w:rsidP="00F80329">
      <w:pPr>
        <w:spacing w:line="360" w:lineRule="auto"/>
        <w:rPr>
          <w:rFonts w:ascii="Arial" w:hAnsi="Arial" w:cs="Arial"/>
          <w:color w:val="000000" w:themeColor="text1"/>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Pr="00FD2EDD" w:rsidRDefault="00F80329" w:rsidP="008431E3">
      <w:pPr>
        <w:spacing w:line="360" w:lineRule="auto"/>
        <w:rPr>
          <w:rFonts w:ascii="Arial" w:hAnsi="Arial" w:cs="Arial"/>
          <w:sz w:val="24"/>
          <w:szCs w:val="24"/>
          <w:lang w:eastAsia="zh-CN"/>
        </w:rPr>
      </w:pPr>
      <w:r>
        <w:rPr>
          <w:rFonts w:ascii="Arial" w:hAnsi="Arial" w:cs="Arial"/>
          <w:sz w:val="24"/>
          <w:szCs w:val="24"/>
          <w:lang w:eastAsia="zh-CN"/>
        </w:rPr>
        <w:lastRenderedPageBreak/>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ab/>
      </w:r>
    </w:p>
    <w:p w:rsidR="00FD2EDD" w:rsidRPr="00F80329" w:rsidRDefault="00FD2EDD" w:rsidP="008431E3">
      <w:pPr>
        <w:spacing w:line="360" w:lineRule="auto"/>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80329">
        <w:rPr>
          <w:rFonts w:ascii="Arial" w:hAnsi="Arial" w:cs="Arial"/>
          <w:sz w:val="24"/>
          <w:szCs w:val="24"/>
          <w:lang w:eastAsia="zh-CN"/>
        </w:rPr>
        <w:tab/>
      </w:r>
      <w:r w:rsidRPr="00FD2EDD">
        <w:rPr>
          <w:rFonts w:ascii="Arial" w:hAnsi="Arial" w:cs="Arial"/>
          <w:color w:val="000000" w:themeColor="text1"/>
          <w:sz w:val="24"/>
          <w:szCs w:val="24"/>
          <w:lang w:eastAsia="zh-CN"/>
        </w:rPr>
        <w:t>Name: Thato Ndebele</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F80329">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Student number: 1403</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F80329">
        <w:rPr>
          <w:rFonts w:ascii="Arial" w:hAnsi="Arial" w:cs="Arial"/>
          <w:color w:val="000000" w:themeColor="text1"/>
          <w:sz w:val="24"/>
          <w:szCs w:val="24"/>
          <w:lang w:eastAsia="zh-CN"/>
        </w:rPr>
        <w:tab/>
        <w:t>Assignment number: 5</w:t>
      </w:r>
    </w:p>
    <w:p w:rsidR="008431E3" w:rsidRDefault="00FD2EDD"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F80329">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 xml:space="preserve">Page: </w:t>
      </w:r>
      <w:r w:rsidR="00EA3E08">
        <w:rPr>
          <w:rFonts w:ascii="Arial" w:hAnsi="Arial" w:cs="Arial"/>
          <w:color w:val="000000" w:themeColor="text1"/>
          <w:sz w:val="24"/>
          <w:szCs w:val="24"/>
          <w:lang w:eastAsia="zh-CN"/>
        </w:rPr>
        <w:t>3</w:t>
      </w:r>
    </w:p>
    <w:p w:rsidR="00EC3F66" w:rsidRDefault="00EC3F66" w:rsidP="00F80329">
      <w:pPr>
        <w:spacing w:line="360" w:lineRule="auto"/>
        <w:rPr>
          <w:rFonts w:ascii="Arial" w:hAnsi="Arial" w:cs="Arial"/>
          <w:color w:val="000000" w:themeColor="text1"/>
          <w:sz w:val="24"/>
          <w:szCs w:val="24"/>
          <w:lang w:eastAsia="zh-CN"/>
        </w:rPr>
      </w:pPr>
    </w:p>
    <w:p w:rsidR="002F79E6" w:rsidRDefault="00EC3F66"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Principle of immediate</w:t>
      </w:r>
      <w:r w:rsidR="002F79E6">
        <w:rPr>
          <w:rFonts w:ascii="Arial" w:hAnsi="Arial" w:cs="Arial"/>
          <w:color w:val="000000" w:themeColor="text1"/>
          <w:sz w:val="24"/>
          <w:szCs w:val="24"/>
          <w:lang w:eastAsia="zh-CN"/>
        </w:rPr>
        <w:t xml:space="preserve"> recognition- All costs that are incurred for non- productive activities like marketing expenses, salaries, miscellaneous expenses must be recognized immediately. These costs do not produce any future revenue for example selling and administrative costs, losses.</w:t>
      </w:r>
    </w:p>
    <w:p w:rsidR="002F79E6" w:rsidRDefault="002F79E6" w:rsidP="00F80329">
      <w:pPr>
        <w:spacing w:line="360" w:lineRule="auto"/>
        <w:rPr>
          <w:rFonts w:ascii="Arial" w:hAnsi="Arial" w:cs="Arial"/>
          <w:color w:val="000000" w:themeColor="text1"/>
          <w:sz w:val="24"/>
          <w:szCs w:val="24"/>
          <w:lang w:eastAsia="zh-CN"/>
        </w:rPr>
      </w:pPr>
    </w:p>
    <w:p w:rsidR="00EC3F66" w:rsidRDefault="00221B83"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Cost of goods sold- It is the total cost incurred for manufactured goods that are sold by the firm. It is includes cost of raw materials, labour overheads.</w:t>
      </w:r>
      <w:r w:rsidR="002F79E6">
        <w:rPr>
          <w:rFonts w:ascii="Arial" w:hAnsi="Arial" w:cs="Arial"/>
          <w:color w:val="000000" w:themeColor="text1"/>
          <w:sz w:val="24"/>
          <w:szCs w:val="24"/>
          <w:lang w:eastAsia="zh-CN"/>
        </w:rPr>
        <w:t xml:space="preserve"> </w:t>
      </w:r>
    </w:p>
    <w:p w:rsidR="00C6341D" w:rsidRDefault="00C6341D" w:rsidP="00F80329">
      <w:pPr>
        <w:spacing w:line="360" w:lineRule="auto"/>
        <w:rPr>
          <w:rFonts w:ascii="Arial" w:hAnsi="Arial" w:cs="Arial"/>
          <w:color w:val="000000" w:themeColor="text1"/>
          <w:sz w:val="24"/>
          <w:szCs w:val="24"/>
          <w:lang w:eastAsia="zh-CN"/>
        </w:rPr>
      </w:pPr>
    </w:p>
    <w:p w:rsidR="00032274" w:rsidRDefault="00C6341D"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Interest- It is the money that a firm pays over and above the borrowed amount.</w:t>
      </w:r>
      <w:r w:rsidR="008F1FAC">
        <w:rPr>
          <w:rFonts w:ascii="Arial" w:hAnsi="Arial" w:cs="Arial"/>
          <w:color w:val="000000" w:themeColor="text1"/>
          <w:sz w:val="24"/>
          <w:szCs w:val="24"/>
          <w:lang w:eastAsia="zh-CN"/>
        </w:rPr>
        <w:t xml:space="preserve"> It is a non-operating expense. Interest receivable is treated separately from interest payable. Both interest receivable and interest payable are calculated on the closing date of the accounting period and are shown in the income statement.</w:t>
      </w:r>
    </w:p>
    <w:p w:rsidR="00032274" w:rsidRDefault="00032274" w:rsidP="00F80329">
      <w:pPr>
        <w:spacing w:line="360" w:lineRule="auto"/>
        <w:rPr>
          <w:rFonts w:ascii="Arial" w:hAnsi="Arial" w:cs="Arial"/>
          <w:color w:val="000000" w:themeColor="text1"/>
          <w:sz w:val="24"/>
          <w:szCs w:val="24"/>
          <w:lang w:eastAsia="zh-CN"/>
        </w:rPr>
      </w:pPr>
    </w:p>
    <w:p w:rsidR="00006DE5" w:rsidRDefault="00032274"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Repairs and renewals- These expenses relate to the repair and maintenance and renewal of the firm’s existing assets such as plant, equipment, machinery and buildings.</w:t>
      </w:r>
    </w:p>
    <w:p w:rsidR="00006DE5" w:rsidRDefault="00006DE5" w:rsidP="00F80329">
      <w:pPr>
        <w:spacing w:line="360" w:lineRule="auto"/>
        <w:rPr>
          <w:rFonts w:ascii="Arial" w:hAnsi="Arial" w:cs="Arial"/>
          <w:color w:val="000000" w:themeColor="text1"/>
          <w:sz w:val="24"/>
          <w:szCs w:val="24"/>
          <w:lang w:eastAsia="zh-CN"/>
        </w:rPr>
      </w:pPr>
    </w:p>
    <w:p w:rsidR="00F80329" w:rsidRPr="00F80329" w:rsidRDefault="00006DE5" w:rsidP="00F8032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Depreciation- It is the systematic process of allocating a tangible fixed asset’s cost over its useful life.</w:t>
      </w:r>
      <w:r w:rsidR="008F1FAC">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It is charged t</w:t>
      </w:r>
      <w:r w:rsidR="0096350E">
        <w:rPr>
          <w:rFonts w:ascii="Arial" w:hAnsi="Arial" w:cs="Arial"/>
          <w:color w:val="000000" w:themeColor="text1"/>
          <w:sz w:val="24"/>
          <w:szCs w:val="24"/>
          <w:lang w:eastAsia="zh-CN"/>
        </w:rPr>
        <w:t>o assets like plant, equipment and machinery, building, office furniture. Accurate calculation of profit entails that provision must be made for depreciation during that accounting period.</w:t>
      </w: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2B6E79"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5</w:t>
      </w:r>
    </w:p>
    <w:p w:rsidR="00FD2EDD" w:rsidRDefault="008431E3" w:rsidP="002B6E79">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4</w:t>
      </w:r>
    </w:p>
    <w:p w:rsidR="002B6E79" w:rsidRDefault="002B6E79" w:rsidP="002B6E79">
      <w:pPr>
        <w:spacing w:line="360" w:lineRule="auto"/>
        <w:rPr>
          <w:rFonts w:ascii="Arial" w:hAnsi="Arial" w:cs="Arial"/>
          <w:color w:val="000000" w:themeColor="text1"/>
          <w:sz w:val="24"/>
          <w:szCs w:val="24"/>
          <w:lang w:eastAsia="zh-CN"/>
        </w:rPr>
      </w:pPr>
    </w:p>
    <w:p w:rsidR="002B6E79" w:rsidRDefault="002B6E79"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Selling and distribution expenses- These include salaries of employees involved in selling and distributing goods, costs of samples, costs of packaging, advertising, commissions.</w:t>
      </w:r>
    </w:p>
    <w:p w:rsidR="002B6E79" w:rsidRDefault="002B6E79"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Operating income- It is the profit that</w:t>
      </w:r>
      <w:r w:rsidR="00F715E2">
        <w:rPr>
          <w:rFonts w:ascii="Arial" w:hAnsi="Arial" w:cs="Arial"/>
          <w:color w:val="000000" w:themeColor="text1"/>
          <w:sz w:val="24"/>
          <w:szCs w:val="24"/>
          <w:lang w:eastAsia="zh-CN"/>
        </w:rPr>
        <w:t xml:space="preserve"> is calculated after deducting all expenses from gross profit before deducting the tax.</w:t>
      </w:r>
    </w:p>
    <w:p w:rsidR="003B277C" w:rsidRDefault="003B277C" w:rsidP="002B6E79">
      <w:pPr>
        <w:spacing w:line="360" w:lineRule="auto"/>
        <w:rPr>
          <w:rFonts w:ascii="Arial" w:hAnsi="Arial" w:cs="Arial"/>
          <w:color w:val="000000" w:themeColor="text1"/>
          <w:sz w:val="24"/>
          <w:szCs w:val="24"/>
          <w:lang w:eastAsia="zh-CN"/>
        </w:rPr>
      </w:pPr>
    </w:p>
    <w:p w:rsidR="003B277C" w:rsidRDefault="003B277C"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Assets= Liabilities+ Capital</w:t>
      </w:r>
    </w:p>
    <w:p w:rsidR="00B514D9" w:rsidRDefault="00B514D9"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Assets- These are the resources controlled by a business. For a new business these assets originate from investors who buy ownership in the business or creditors who extend loans to the business.</w:t>
      </w:r>
    </w:p>
    <w:p w:rsidR="00276098" w:rsidRDefault="00276098" w:rsidP="002B6E79">
      <w:pPr>
        <w:spacing w:line="360" w:lineRule="auto"/>
        <w:rPr>
          <w:rFonts w:ascii="Arial" w:hAnsi="Arial" w:cs="Arial"/>
          <w:color w:val="000000" w:themeColor="text1"/>
          <w:sz w:val="24"/>
          <w:szCs w:val="24"/>
          <w:lang w:eastAsia="zh-CN"/>
        </w:rPr>
      </w:pPr>
    </w:p>
    <w:p w:rsidR="00276098" w:rsidRDefault="00276098"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Owner’s equity is affected by capital contributions such as the issuance of stock. Once business operations commence,</w:t>
      </w:r>
      <w:r w:rsidR="0037659B">
        <w:rPr>
          <w:rFonts w:ascii="Arial" w:hAnsi="Arial" w:cs="Arial"/>
          <w:color w:val="000000" w:themeColor="text1"/>
          <w:sz w:val="24"/>
          <w:szCs w:val="24"/>
          <w:lang w:eastAsia="zh-CN"/>
        </w:rPr>
        <w:t xml:space="preserve"> there will be income (revenues, minus expenses, and gains minus losses) and perhaps additional capital contributions and withdrawals such as dividends.</w:t>
      </w:r>
      <w:r>
        <w:rPr>
          <w:rFonts w:ascii="Arial" w:hAnsi="Arial" w:cs="Arial"/>
          <w:color w:val="000000" w:themeColor="text1"/>
          <w:sz w:val="24"/>
          <w:szCs w:val="24"/>
          <w:lang w:eastAsia="zh-CN"/>
        </w:rPr>
        <w:t xml:space="preserve"> </w:t>
      </w:r>
      <w:r w:rsidR="00D75CC1">
        <w:rPr>
          <w:rFonts w:ascii="Arial" w:hAnsi="Arial" w:cs="Arial"/>
          <w:color w:val="000000" w:themeColor="text1"/>
          <w:sz w:val="24"/>
          <w:szCs w:val="24"/>
          <w:lang w:eastAsia="zh-CN"/>
        </w:rPr>
        <w:t>At the end of a financial period these items will impact on the owner’s equity as follows:</w:t>
      </w:r>
    </w:p>
    <w:p w:rsidR="00D75CC1" w:rsidRDefault="00D75CC1" w:rsidP="002B6E79">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Assets= Liabilities + Owner’s equity</w:t>
      </w:r>
    </w:p>
    <w:p w:rsidR="00C42042" w:rsidRDefault="00C42042" w:rsidP="001A140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 Revenues</w:t>
      </w:r>
    </w:p>
    <w:p w:rsidR="001A1403" w:rsidRDefault="001A1403" w:rsidP="001A1403">
      <w:pPr>
        <w:pStyle w:val="ListParagraph"/>
        <w:numPr>
          <w:ilvl w:val="0"/>
          <w:numId w:val="3"/>
        </w:num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Expenses</w:t>
      </w:r>
    </w:p>
    <w:p w:rsidR="001A1403" w:rsidRDefault="001A1403" w:rsidP="001A1403">
      <w:pPr>
        <w:spacing w:line="360" w:lineRule="auto"/>
        <w:ind w:left="2160"/>
        <w:rPr>
          <w:rFonts w:ascii="Arial" w:hAnsi="Arial" w:cs="Arial"/>
          <w:color w:val="000000" w:themeColor="text1"/>
          <w:sz w:val="24"/>
          <w:szCs w:val="24"/>
          <w:lang w:eastAsia="zh-CN"/>
        </w:rPr>
      </w:pPr>
      <w:r>
        <w:rPr>
          <w:rFonts w:ascii="Arial" w:hAnsi="Arial" w:cs="Arial"/>
          <w:color w:val="000000" w:themeColor="text1"/>
          <w:sz w:val="24"/>
          <w:szCs w:val="24"/>
          <w:lang w:eastAsia="zh-CN"/>
        </w:rPr>
        <w:t>+ Gains</w:t>
      </w:r>
    </w:p>
    <w:p w:rsidR="002B6E79" w:rsidRPr="001A1403" w:rsidRDefault="001A1403" w:rsidP="001A1403">
      <w:pPr>
        <w:pStyle w:val="ListParagraph"/>
        <w:numPr>
          <w:ilvl w:val="0"/>
          <w:numId w:val="3"/>
        </w:num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Losses</w:t>
      </w:r>
    </w:p>
    <w:p w:rsidR="00F923B6" w:rsidRPr="00FD2EDD" w:rsidRDefault="00F923B6" w:rsidP="00F923B6">
      <w:pPr>
        <w:tabs>
          <w:tab w:val="left" w:pos="7485"/>
        </w:tabs>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8431E3">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8E0FA4">
        <w:rPr>
          <w:rFonts w:ascii="Arial" w:hAnsi="Arial" w:cs="Arial"/>
          <w:sz w:val="24"/>
          <w:szCs w:val="24"/>
          <w:lang w:eastAsia="zh-CN"/>
        </w:rPr>
        <w:t>Assignment number: 5</w:t>
      </w:r>
    </w:p>
    <w:p w:rsidR="00FD2EDD" w:rsidRDefault="008431E3" w:rsidP="00DF7F5C">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Page: </w:t>
      </w:r>
      <w:r w:rsidR="00EA3E08">
        <w:rPr>
          <w:rFonts w:ascii="Arial" w:hAnsi="Arial" w:cs="Arial"/>
          <w:sz w:val="24"/>
          <w:szCs w:val="24"/>
          <w:lang w:eastAsia="zh-CN"/>
        </w:rPr>
        <w:t>5</w:t>
      </w:r>
    </w:p>
    <w:p w:rsidR="001A1403" w:rsidRDefault="001A1403" w:rsidP="00DF7F5C">
      <w:pPr>
        <w:spacing w:line="360" w:lineRule="auto"/>
        <w:ind w:left="1440"/>
        <w:rPr>
          <w:rFonts w:ascii="Arial" w:hAnsi="Arial" w:cs="Arial"/>
          <w:sz w:val="24"/>
          <w:szCs w:val="24"/>
          <w:lang w:eastAsia="zh-CN"/>
        </w:rPr>
      </w:pPr>
    </w:p>
    <w:p w:rsidR="001A1403" w:rsidRDefault="001A1403" w:rsidP="001A1403">
      <w:pPr>
        <w:spacing w:line="360" w:lineRule="auto"/>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Contributions</w:t>
      </w:r>
    </w:p>
    <w:p w:rsidR="001A1403" w:rsidRDefault="001A1403" w:rsidP="001A1403">
      <w:pPr>
        <w:spacing w:line="360" w:lineRule="auto"/>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-withdrawals</w:t>
      </w:r>
    </w:p>
    <w:p w:rsidR="001A1403" w:rsidRDefault="001A1403" w:rsidP="001A1403">
      <w:pPr>
        <w:spacing w:line="360" w:lineRule="auto"/>
        <w:rPr>
          <w:rFonts w:ascii="Arial" w:hAnsi="Arial" w:cs="Arial"/>
          <w:sz w:val="24"/>
          <w:szCs w:val="24"/>
          <w:lang w:eastAsia="zh-CN"/>
        </w:rPr>
      </w:pPr>
      <w:r>
        <w:rPr>
          <w:rFonts w:ascii="Arial" w:hAnsi="Arial" w:cs="Arial"/>
          <w:sz w:val="24"/>
          <w:szCs w:val="24"/>
          <w:lang w:eastAsia="zh-CN"/>
        </w:rPr>
        <w:t>Additional items under owner’s equity are tracked in the temporary accounts until the end of the accounting period, at which time they are closed to owner’s equity.</w:t>
      </w:r>
      <w:r w:rsidR="00DC5952">
        <w:rPr>
          <w:rFonts w:ascii="Arial" w:hAnsi="Arial" w:cs="Arial"/>
          <w:sz w:val="24"/>
          <w:szCs w:val="24"/>
          <w:lang w:eastAsia="zh-CN"/>
        </w:rPr>
        <w:t xml:space="preserve"> The accounting equation holds at all times over the life of the business. When a transaction occurs, the total assets of the business may change but the equation will remain in balance. The accounting equation serves as the basis for the balance sheet.</w:t>
      </w:r>
    </w:p>
    <w:p w:rsidR="00D02609" w:rsidRDefault="00D02609" w:rsidP="001A1403">
      <w:pPr>
        <w:spacing w:line="360" w:lineRule="auto"/>
        <w:rPr>
          <w:rFonts w:ascii="Arial" w:hAnsi="Arial" w:cs="Arial"/>
          <w:sz w:val="24"/>
          <w:szCs w:val="24"/>
          <w:lang w:eastAsia="zh-CN"/>
        </w:rPr>
      </w:pPr>
    </w:p>
    <w:p w:rsidR="00D02609" w:rsidRDefault="00D02609" w:rsidP="001A1403">
      <w:pPr>
        <w:spacing w:line="360" w:lineRule="auto"/>
        <w:rPr>
          <w:rFonts w:ascii="Arial" w:hAnsi="Arial" w:cs="Arial"/>
          <w:sz w:val="24"/>
          <w:szCs w:val="24"/>
          <w:lang w:eastAsia="zh-CN"/>
        </w:rPr>
      </w:pPr>
      <w:r>
        <w:rPr>
          <w:rFonts w:ascii="Arial" w:hAnsi="Arial" w:cs="Arial"/>
          <w:sz w:val="24"/>
          <w:szCs w:val="24"/>
          <w:lang w:eastAsia="zh-CN"/>
        </w:rPr>
        <w:t xml:space="preserve">All items on the left hand side of the accounting equation are called debit and those on the right hand side are credits. The debit side and the credit side of the accounting equation must balance at all times. If not a journal entry was entered incorrectly and must be fixed before financial statements can be issued. This balancing is most easily seen in the balance sheet, where the total of all assets must equal the combination of all liabilities and all </w:t>
      </w:r>
      <w:r w:rsidR="00A26AB5">
        <w:rPr>
          <w:rFonts w:ascii="Arial" w:hAnsi="Arial" w:cs="Arial"/>
          <w:sz w:val="24"/>
          <w:szCs w:val="24"/>
          <w:lang w:eastAsia="zh-CN"/>
        </w:rPr>
        <w:t>shareholders’</w:t>
      </w:r>
      <w:r>
        <w:rPr>
          <w:rFonts w:ascii="Arial" w:hAnsi="Arial" w:cs="Arial"/>
          <w:sz w:val="24"/>
          <w:szCs w:val="24"/>
          <w:lang w:eastAsia="zh-CN"/>
        </w:rPr>
        <w:t xml:space="preserve"> equity.</w:t>
      </w:r>
    </w:p>
    <w:p w:rsidR="00A26AB5" w:rsidRDefault="00A26AB5" w:rsidP="001A1403">
      <w:pPr>
        <w:spacing w:line="360" w:lineRule="auto"/>
        <w:rPr>
          <w:rFonts w:ascii="Arial" w:hAnsi="Arial" w:cs="Arial"/>
          <w:sz w:val="24"/>
          <w:szCs w:val="24"/>
          <w:lang w:eastAsia="zh-CN"/>
        </w:rPr>
      </w:pPr>
    </w:p>
    <w:p w:rsidR="00A26AB5" w:rsidRPr="001A1403" w:rsidRDefault="00A26AB5" w:rsidP="001A1403">
      <w:pPr>
        <w:spacing w:line="360" w:lineRule="auto"/>
        <w:rPr>
          <w:rFonts w:ascii="Arial" w:hAnsi="Arial" w:cs="Arial"/>
          <w:sz w:val="24"/>
          <w:szCs w:val="24"/>
          <w:lang w:eastAsia="zh-CN"/>
        </w:rPr>
      </w:pPr>
    </w:p>
    <w:p w:rsidR="003E02FC" w:rsidRPr="003E02FC" w:rsidRDefault="00A26AB5" w:rsidP="00DF7F5C">
      <w:pPr>
        <w:spacing w:line="360" w:lineRule="auto"/>
        <w:rPr>
          <w:rFonts w:ascii="Arial" w:hAnsi="Arial" w:cs="Arial"/>
          <w:sz w:val="24"/>
          <w:szCs w:val="24"/>
          <w:lang w:eastAsia="zh-CN"/>
        </w:rPr>
      </w:pPr>
      <w:r>
        <w:rPr>
          <w:rFonts w:ascii="Arial" w:hAnsi="Arial" w:cs="Arial"/>
          <w:sz w:val="24"/>
          <w:szCs w:val="24"/>
          <w:lang w:eastAsia="zh-CN"/>
        </w:rPr>
        <w:t xml:space="preserve">3. </w:t>
      </w:r>
      <w:r w:rsidR="009E6F77">
        <w:rPr>
          <w:rFonts w:ascii="Arial" w:hAnsi="Arial" w:cs="Arial"/>
          <w:sz w:val="24"/>
          <w:szCs w:val="24"/>
          <w:lang w:eastAsia="zh-CN"/>
        </w:rPr>
        <w:t>Realization</w:t>
      </w:r>
      <w:r>
        <w:rPr>
          <w:rFonts w:ascii="Arial" w:hAnsi="Arial" w:cs="Arial"/>
          <w:sz w:val="24"/>
          <w:szCs w:val="24"/>
          <w:lang w:eastAsia="zh-CN"/>
        </w:rPr>
        <w:t xml:space="preserve"> concept</w:t>
      </w:r>
      <w:r w:rsidR="009E6F77">
        <w:rPr>
          <w:rFonts w:ascii="Arial" w:hAnsi="Arial" w:cs="Arial"/>
          <w:sz w:val="24"/>
          <w:szCs w:val="24"/>
          <w:lang w:eastAsia="zh-CN"/>
        </w:rPr>
        <w:t>- It is also known as the revenue recognition principle and it refers to the application of accruals concept towards the recognition of revenue (income). Under this principle, revenue is recognized by the seller when it is earned irrespective of whether cash from the transaction has been received or not.</w:t>
      </w:r>
    </w:p>
    <w:p w:rsidR="00F923B6" w:rsidRPr="00FD2EDD" w:rsidRDefault="00F923B6" w:rsidP="00F923B6">
      <w:pPr>
        <w:spacing w:line="360" w:lineRule="auto"/>
        <w:ind w:left="5760" w:firstLine="72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lastRenderedPageBreak/>
        <w:t>Name: Thato Ndebele</w:t>
      </w:r>
    </w:p>
    <w:p w:rsidR="00F923B6" w:rsidRPr="00FD2EDD" w:rsidRDefault="00F923B6" w:rsidP="00F923B6">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F923B6" w:rsidRPr="00FD2EDD" w:rsidRDefault="008E0FA4"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5</w:t>
      </w:r>
    </w:p>
    <w:p w:rsid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6</w:t>
      </w:r>
    </w:p>
    <w:p w:rsidR="003E02FC" w:rsidRDefault="003E02FC" w:rsidP="000A68B6">
      <w:pPr>
        <w:spacing w:line="360" w:lineRule="auto"/>
        <w:rPr>
          <w:rFonts w:ascii="Arial" w:hAnsi="Arial" w:cs="Arial"/>
          <w:color w:val="000000" w:themeColor="text1"/>
          <w:sz w:val="24"/>
          <w:szCs w:val="24"/>
          <w:lang w:eastAsia="zh-CN"/>
        </w:rPr>
      </w:pPr>
    </w:p>
    <w:p w:rsidR="000A68B6" w:rsidRDefault="000A68B6"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In case of sale of goods, revenue must be recognized when the seller transfers the risks and rewards associated with the ownership of the goods to the buyer. This is generally deemed to occur when the goods are transferred to the buyer. Where goods are sold on credit terms, revenue is recognized along with a corresponding receivable which is subsequently settled upon the receipt of the due amount from the customer.</w:t>
      </w:r>
    </w:p>
    <w:p w:rsidR="000A68B6" w:rsidRDefault="000A68B6" w:rsidP="000A68B6">
      <w:pPr>
        <w:spacing w:line="360" w:lineRule="auto"/>
        <w:rPr>
          <w:rFonts w:ascii="Arial" w:hAnsi="Arial" w:cs="Arial"/>
          <w:color w:val="000000" w:themeColor="text1"/>
          <w:sz w:val="24"/>
          <w:szCs w:val="24"/>
          <w:lang w:eastAsia="zh-CN"/>
        </w:rPr>
      </w:pPr>
    </w:p>
    <w:p w:rsidR="00132C9E" w:rsidRDefault="000A68B6"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Where services are rendered, revenue is recognized on the basis of stage of completion of the services specified in the contract. Any receipts from the customer in excess or short of the revenue recognized in accordance with </w:t>
      </w:r>
      <w:r w:rsidR="00132C9E">
        <w:rPr>
          <w:rFonts w:ascii="Arial" w:hAnsi="Arial" w:cs="Arial"/>
          <w:color w:val="000000" w:themeColor="text1"/>
          <w:sz w:val="24"/>
          <w:szCs w:val="24"/>
          <w:lang w:eastAsia="zh-CN"/>
        </w:rPr>
        <w:t xml:space="preserve">the stage of completion are accounted for as prepaid income or accrued income as appropriate.  </w:t>
      </w:r>
    </w:p>
    <w:p w:rsidR="00132C9E" w:rsidRDefault="00132C9E" w:rsidP="000A68B6">
      <w:pPr>
        <w:spacing w:line="360" w:lineRule="auto"/>
        <w:rPr>
          <w:rFonts w:ascii="Arial" w:hAnsi="Arial" w:cs="Arial"/>
          <w:color w:val="000000" w:themeColor="text1"/>
          <w:sz w:val="24"/>
          <w:szCs w:val="24"/>
          <w:lang w:eastAsia="zh-CN"/>
        </w:rPr>
      </w:pPr>
    </w:p>
    <w:p w:rsidR="00132C9E" w:rsidRDefault="00132C9E"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following however are exceptions to the realization rule:</w:t>
      </w:r>
    </w:p>
    <w:p w:rsidR="00132C9E" w:rsidRDefault="00132C9E"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Revenue is recognized before completion of job, based on a partial or proportionate completion in case if long-term contractual work.</w:t>
      </w:r>
    </w:p>
    <w:p w:rsidR="00132C9E" w:rsidRDefault="00132C9E"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When it is doubtful whether the debtor will pay or not, revenue is recognized when cash is paid.</w:t>
      </w:r>
    </w:p>
    <w:p w:rsidR="00132C9E" w:rsidRDefault="00132C9E" w:rsidP="000A68B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Revenue is recognized based on the proportion of installment over price in hire purchase transactions. </w:t>
      </w:r>
    </w:p>
    <w:p w:rsidR="003E3E1F" w:rsidRDefault="003E3E1F" w:rsidP="000A68B6">
      <w:pPr>
        <w:spacing w:line="360" w:lineRule="auto"/>
        <w:rPr>
          <w:rFonts w:ascii="Arial" w:hAnsi="Arial" w:cs="Arial"/>
          <w:color w:val="000000" w:themeColor="text1"/>
          <w:sz w:val="24"/>
          <w:szCs w:val="24"/>
          <w:lang w:eastAsia="zh-CN"/>
        </w:rPr>
      </w:pPr>
    </w:p>
    <w:p w:rsidR="008E0FA4" w:rsidRPr="004D4D96" w:rsidRDefault="003E3E1F" w:rsidP="004D4D96">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Matching concept-</w:t>
      </w:r>
      <w:r w:rsidR="004D4D96">
        <w:rPr>
          <w:rFonts w:ascii="Arial" w:hAnsi="Arial" w:cs="Arial"/>
          <w:color w:val="000000" w:themeColor="text1"/>
          <w:sz w:val="24"/>
          <w:szCs w:val="24"/>
          <w:lang w:eastAsia="zh-CN"/>
        </w:rPr>
        <w:t xml:space="preserve"> This concept helps us in understanding of handling profit and loss accounts of firms. Under this concept, the revenues calculated in one accounting </w:t>
      </w:r>
    </w:p>
    <w:p w:rsidR="008431E3" w:rsidRPr="00FD2EDD" w:rsidRDefault="008431E3" w:rsidP="008431E3">
      <w:pPr>
        <w:spacing w:line="360" w:lineRule="auto"/>
        <w:ind w:left="1440"/>
        <w:rPr>
          <w:rFonts w:ascii="Arial" w:hAnsi="Arial" w:cs="Arial"/>
          <w:color w:val="808080"/>
          <w:sz w:val="24"/>
          <w:szCs w:val="24"/>
          <w:lang w:eastAsia="zh-CN"/>
        </w:rPr>
      </w:pPr>
    </w:p>
    <w:p w:rsidR="008431E3"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8431E3">
        <w:rPr>
          <w:rFonts w:ascii="Arial" w:hAnsi="Arial" w:cs="Arial"/>
          <w:color w:val="808080"/>
          <w:sz w:val="24"/>
          <w:szCs w:val="24"/>
          <w:lang w:eastAsia="zh-CN"/>
        </w:rPr>
        <w:t xml:space="preserve"> </w:t>
      </w:r>
      <w:r w:rsidRPr="00FD2EDD">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DF5D40">
        <w:rPr>
          <w:rFonts w:ascii="Arial" w:hAnsi="Arial" w:cs="Arial"/>
          <w:sz w:val="24"/>
          <w:szCs w:val="24"/>
          <w:lang w:eastAsia="zh-CN"/>
        </w:rPr>
        <w:t>Assignment number: 5</w:t>
      </w:r>
    </w:p>
    <w:p w:rsidR="00FD2EDD" w:rsidRPr="008E0FA4" w:rsidRDefault="008431E3" w:rsidP="008E0FA4">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 xml:space="preserve">Page: </w:t>
      </w:r>
      <w:r w:rsidR="00F923B6">
        <w:rPr>
          <w:rFonts w:ascii="Arial" w:hAnsi="Arial" w:cs="Arial"/>
          <w:sz w:val="24"/>
          <w:szCs w:val="24"/>
          <w:lang w:eastAsia="zh-CN"/>
        </w:rPr>
        <w:t>7</w:t>
      </w:r>
    </w:p>
    <w:p w:rsidR="008431E3" w:rsidRDefault="008431E3" w:rsidP="008431E3">
      <w:pPr>
        <w:spacing w:line="360" w:lineRule="auto"/>
        <w:ind w:left="1440"/>
        <w:rPr>
          <w:rFonts w:ascii="Arial" w:hAnsi="Arial" w:cs="Arial"/>
          <w:color w:val="808080"/>
          <w:sz w:val="24"/>
          <w:szCs w:val="24"/>
          <w:lang w:eastAsia="zh-CN"/>
        </w:rPr>
      </w:pPr>
    </w:p>
    <w:p w:rsidR="00B979F5" w:rsidRDefault="00B979F5" w:rsidP="004D4D96">
      <w:pPr>
        <w:spacing w:line="360" w:lineRule="auto"/>
        <w:rPr>
          <w:rFonts w:ascii="Arial" w:hAnsi="Arial" w:cs="Arial"/>
          <w:sz w:val="24"/>
          <w:szCs w:val="24"/>
          <w:lang w:eastAsia="zh-CN"/>
        </w:rPr>
      </w:pPr>
      <w:r>
        <w:rPr>
          <w:rFonts w:ascii="Arial" w:hAnsi="Arial" w:cs="Arial"/>
          <w:sz w:val="24"/>
          <w:szCs w:val="24"/>
          <w:lang w:eastAsia="zh-CN"/>
        </w:rPr>
        <w:t>p</w:t>
      </w:r>
      <w:r w:rsidR="004D4D96">
        <w:rPr>
          <w:rFonts w:ascii="Arial" w:hAnsi="Arial" w:cs="Arial"/>
          <w:sz w:val="24"/>
          <w:szCs w:val="24"/>
          <w:lang w:eastAsia="zh-CN"/>
        </w:rPr>
        <w:t>eriod</w:t>
      </w:r>
      <w:r w:rsidR="00355F01">
        <w:rPr>
          <w:rFonts w:ascii="Arial" w:hAnsi="Arial" w:cs="Arial"/>
          <w:sz w:val="24"/>
          <w:szCs w:val="24"/>
          <w:lang w:eastAsia="zh-CN"/>
        </w:rPr>
        <w:t xml:space="preserve"> are required to be matched with their corresponding expenses made in that accounting period.</w:t>
      </w:r>
      <w:r>
        <w:rPr>
          <w:rFonts w:ascii="Arial" w:hAnsi="Arial" w:cs="Arial"/>
          <w:sz w:val="24"/>
          <w:szCs w:val="24"/>
          <w:lang w:eastAsia="zh-CN"/>
        </w:rPr>
        <w:t xml:space="preserve"> Expenses are usually made to generate revenues and can be easily matched with their corresponding revenues under this concept. The expenses that cannot be liked with the generated revenue include few items like salaries, they are </w:t>
      </w:r>
      <w:r w:rsidR="002002AA">
        <w:rPr>
          <w:rFonts w:ascii="Arial" w:hAnsi="Arial" w:cs="Arial"/>
          <w:sz w:val="24"/>
          <w:szCs w:val="24"/>
          <w:lang w:eastAsia="zh-CN"/>
        </w:rPr>
        <w:t>charged to period expenses.</w:t>
      </w:r>
    </w:p>
    <w:p w:rsidR="002002AA" w:rsidRPr="004D4D96" w:rsidRDefault="002002AA" w:rsidP="004D4D96">
      <w:pPr>
        <w:spacing w:line="360" w:lineRule="auto"/>
        <w:rPr>
          <w:rFonts w:ascii="Arial" w:hAnsi="Arial" w:cs="Arial"/>
          <w:sz w:val="24"/>
          <w:szCs w:val="24"/>
          <w:lang w:eastAsia="zh-CN"/>
        </w:rPr>
      </w:pPr>
      <w:r>
        <w:rPr>
          <w:rFonts w:ascii="Arial" w:hAnsi="Arial" w:cs="Arial"/>
          <w:sz w:val="24"/>
          <w:szCs w:val="24"/>
          <w:lang w:eastAsia="zh-CN"/>
        </w:rPr>
        <w:t>A major development in the matching concept is the use of depreciation in the accounting for non-current assets. Depreciation results in a systematic charge of the cost of a fixed asset to the income statement over several accounting periods spanning the asset’s useful life during which it is expected to generate economic benefits for the entity. Depreciation ensures that the cost of fixed assets is not charged to the profit and loss at once but is matched against economic benefits (revenue or cost savings) earned from the asset’s use over several accounting periods.</w:t>
      </w: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1F5886" w:rsidRDefault="001F5886" w:rsidP="008431E3">
      <w:pPr>
        <w:spacing w:line="360" w:lineRule="auto"/>
        <w:ind w:left="1440"/>
        <w:rPr>
          <w:rFonts w:ascii="Arial" w:hAnsi="Arial" w:cs="Arial"/>
          <w:color w:val="000000" w:themeColor="text1"/>
          <w:sz w:val="24"/>
          <w:szCs w:val="24"/>
          <w:lang w:eastAsia="zh-CN"/>
        </w:rPr>
      </w:pPr>
    </w:p>
    <w:p w:rsidR="001F5886" w:rsidRDefault="001F5886" w:rsidP="008431E3">
      <w:pPr>
        <w:spacing w:line="360" w:lineRule="auto"/>
        <w:ind w:left="1440"/>
        <w:rPr>
          <w:rFonts w:ascii="Arial" w:hAnsi="Arial" w:cs="Arial"/>
          <w:color w:val="000000" w:themeColor="text1"/>
          <w:sz w:val="24"/>
          <w:szCs w:val="24"/>
          <w:lang w:eastAsia="zh-CN"/>
        </w:rPr>
      </w:pPr>
    </w:p>
    <w:p w:rsidR="001F5886" w:rsidRDefault="001F5886" w:rsidP="008431E3">
      <w:pPr>
        <w:spacing w:line="360" w:lineRule="auto"/>
        <w:ind w:left="1440"/>
        <w:rPr>
          <w:rFonts w:ascii="Arial" w:hAnsi="Arial" w:cs="Arial"/>
          <w:color w:val="000000" w:themeColor="text1"/>
          <w:sz w:val="24"/>
          <w:szCs w:val="24"/>
          <w:lang w:eastAsia="zh-CN"/>
        </w:rPr>
      </w:pPr>
    </w:p>
    <w:p w:rsidR="00FD2EDD" w:rsidRPr="001F5886" w:rsidRDefault="008431E3" w:rsidP="005946FB">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5946FB">
        <w:rPr>
          <w:rFonts w:ascii="Arial" w:hAnsi="Arial" w:cs="Arial"/>
          <w:color w:val="000000" w:themeColor="text1"/>
          <w:sz w:val="24"/>
          <w:szCs w:val="24"/>
          <w:lang w:eastAsia="zh-CN"/>
        </w:rPr>
        <w:t xml:space="preserve">                           </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Default="001F5886" w:rsidP="00F923B6">
      <w:pPr>
        <w:spacing w:line="360" w:lineRule="auto"/>
        <w:rPr>
          <w:rFonts w:ascii="Arial" w:hAnsi="Arial" w:cs="Arial"/>
          <w:color w:val="808080"/>
          <w:sz w:val="24"/>
          <w:szCs w:val="24"/>
          <w:lang w:eastAsia="zh-CN"/>
        </w:rPr>
      </w:pPr>
    </w:p>
    <w:p w:rsidR="001F5886" w:rsidRPr="00FD2EDD" w:rsidRDefault="001F5886" w:rsidP="00F923B6">
      <w:pPr>
        <w:spacing w:line="360" w:lineRule="auto"/>
        <w:rPr>
          <w:rFonts w:ascii="Arial" w:hAnsi="Arial" w:cs="Arial"/>
          <w:color w:val="808080"/>
          <w:sz w:val="24"/>
          <w:szCs w:val="24"/>
          <w:lang w:eastAsia="zh-CN"/>
        </w:rPr>
      </w:pPr>
    </w:p>
    <w:p w:rsidR="008431E3" w:rsidRPr="0077059F" w:rsidRDefault="00FD2EDD" w:rsidP="005946FB">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5946FB">
        <w:rPr>
          <w:rFonts w:ascii="Arial" w:hAnsi="Arial" w:cs="Arial"/>
          <w:color w:val="808080"/>
          <w:sz w:val="24"/>
          <w:szCs w:val="24"/>
          <w:lang w:eastAsia="zh-CN"/>
        </w:rPr>
        <w:t xml:space="preserve">                       </w:t>
      </w:r>
    </w:p>
    <w:p w:rsidR="008431E3" w:rsidRPr="00F923B6" w:rsidRDefault="008431E3" w:rsidP="0077059F">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FD2EDD" w:rsidRPr="001F5886" w:rsidRDefault="00FD2EDD" w:rsidP="001F5886">
      <w:pPr>
        <w:spacing w:line="360" w:lineRule="auto"/>
        <w:rPr>
          <w:rFonts w:ascii="Arial" w:hAnsi="Arial" w:cs="Arial"/>
          <w:color w:val="808080"/>
          <w:sz w:val="24"/>
          <w:szCs w:val="24"/>
          <w:lang w:eastAsia="zh-CN"/>
        </w:rPr>
      </w:pP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46" w:rsidRDefault="00692246" w:rsidP="00CB4D0A">
      <w:pPr>
        <w:spacing w:after="0" w:line="240" w:lineRule="auto"/>
      </w:pPr>
      <w:r>
        <w:separator/>
      </w:r>
    </w:p>
  </w:endnote>
  <w:endnote w:type="continuationSeparator" w:id="0">
    <w:p w:rsidR="00692246" w:rsidRDefault="006922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46" w:rsidRDefault="00692246" w:rsidP="00CB4D0A">
      <w:pPr>
        <w:spacing w:after="0" w:line="240" w:lineRule="auto"/>
      </w:pPr>
      <w:r>
        <w:separator/>
      </w:r>
    </w:p>
  </w:footnote>
  <w:footnote w:type="continuationSeparator" w:id="0">
    <w:p w:rsidR="00692246" w:rsidRDefault="006922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B19CC"/>
    <w:multiLevelType w:val="hybridMultilevel"/>
    <w:tmpl w:val="B1208862"/>
    <w:lvl w:ilvl="0" w:tplc="3920D0B0">
      <w:start w:val="2"/>
      <w:numFmt w:val="bullet"/>
      <w:lvlText w:val="-"/>
      <w:lvlJc w:val="left"/>
      <w:pPr>
        <w:ind w:left="2520" w:hanging="360"/>
      </w:pPr>
      <w:rPr>
        <w:rFonts w:ascii="Arial" w:eastAsiaTheme="minorEastAsia"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124166"/>
    <w:multiLevelType w:val="hybridMultilevel"/>
    <w:tmpl w:val="1B748402"/>
    <w:lvl w:ilvl="0" w:tplc="34AE7E98">
      <w:start w:val="2"/>
      <w:numFmt w:val="bullet"/>
      <w:lvlText w:val="-"/>
      <w:lvlJc w:val="left"/>
      <w:pPr>
        <w:ind w:left="2520" w:hanging="360"/>
      </w:pPr>
      <w:rPr>
        <w:rFonts w:ascii="Arial" w:eastAsiaTheme="minorEastAsia"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DE5"/>
    <w:rsid w:val="000158F9"/>
    <w:rsid w:val="00032274"/>
    <w:rsid w:val="00035CDD"/>
    <w:rsid w:val="00040083"/>
    <w:rsid w:val="00055992"/>
    <w:rsid w:val="000820E8"/>
    <w:rsid w:val="000A68B6"/>
    <w:rsid w:val="001175EE"/>
    <w:rsid w:val="00132C9E"/>
    <w:rsid w:val="00157CF6"/>
    <w:rsid w:val="00182416"/>
    <w:rsid w:val="00187EB4"/>
    <w:rsid w:val="001A1403"/>
    <w:rsid w:val="001F0481"/>
    <w:rsid w:val="001F5886"/>
    <w:rsid w:val="002002AA"/>
    <w:rsid w:val="00200C92"/>
    <w:rsid w:val="0020451E"/>
    <w:rsid w:val="00206B9D"/>
    <w:rsid w:val="00221B83"/>
    <w:rsid w:val="0023259C"/>
    <w:rsid w:val="00276098"/>
    <w:rsid w:val="002A1E00"/>
    <w:rsid w:val="002B0BD7"/>
    <w:rsid w:val="002B573D"/>
    <w:rsid w:val="002B6E79"/>
    <w:rsid w:val="002C0424"/>
    <w:rsid w:val="002C5CB2"/>
    <w:rsid w:val="002F779F"/>
    <w:rsid w:val="002F79E6"/>
    <w:rsid w:val="003213EF"/>
    <w:rsid w:val="00355F01"/>
    <w:rsid w:val="00371885"/>
    <w:rsid w:val="00372C61"/>
    <w:rsid w:val="0037659B"/>
    <w:rsid w:val="003B277C"/>
    <w:rsid w:val="003C3210"/>
    <w:rsid w:val="003E02FC"/>
    <w:rsid w:val="003E2B87"/>
    <w:rsid w:val="003E3E1F"/>
    <w:rsid w:val="003E6A80"/>
    <w:rsid w:val="00402786"/>
    <w:rsid w:val="00405895"/>
    <w:rsid w:val="004058DF"/>
    <w:rsid w:val="00443E6F"/>
    <w:rsid w:val="004656FB"/>
    <w:rsid w:val="00486F1A"/>
    <w:rsid w:val="00490CB9"/>
    <w:rsid w:val="004A2CE2"/>
    <w:rsid w:val="004D4D96"/>
    <w:rsid w:val="004E3CDA"/>
    <w:rsid w:val="004F4B4D"/>
    <w:rsid w:val="0050216D"/>
    <w:rsid w:val="00503D7E"/>
    <w:rsid w:val="0050778F"/>
    <w:rsid w:val="00527C11"/>
    <w:rsid w:val="00535F31"/>
    <w:rsid w:val="00574D64"/>
    <w:rsid w:val="00591365"/>
    <w:rsid w:val="005946FB"/>
    <w:rsid w:val="005B31E4"/>
    <w:rsid w:val="006034F6"/>
    <w:rsid w:val="00606219"/>
    <w:rsid w:val="00607874"/>
    <w:rsid w:val="00607E77"/>
    <w:rsid w:val="00617BB3"/>
    <w:rsid w:val="00645CDD"/>
    <w:rsid w:val="006823A7"/>
    <w:rsid w:val="00687EE8"/>
    <w:rsid w:val="00692246"/>
    <w:rsid w:val="006962C9"/>
    <w:rsid w:val="006F0D6B"/>
    <w:rsid w:val="0070347F"/>
    <w:rsid w:val="0070678E"/>
    <w:rsid w:val="007506A9"/>
    <w:rsid w:val="0077059F"/>
    <w:rsid w:val="00794EED"/>
    <w:rsid w:val="007D4692"/>
    <w:rsid w:val="00831C11"/>
    <w:rsid w:val="008431E3"/>
    <w:rsid w:val="008875DE"/>
    <w:rsid w:val="008A60B4"/>
    <w:rsid w:val="008B3C31"/>
    <w:rsid w:val="008B64FE"/>
    <w:rsid w:val="008E0FA4"/>
    <w:rsid w:val="008F1FAC"/>
    <w:rsid w:val="00905B02"/>
    <w:rsid w:val="00935BF7"/>
    <w:rsid w:val="0095164E"/>
    <w:rsid w:val="0095442C"/>
    <w:rsid w:val="0096350E"/>
    <w:rsid w:val="00983942"/>
    <w:rsid w:val="009B4884"/>
    <w:rsid w:val="009C37E0"/>
    <w:rsid w:val="009E41F4"/>
    <w:rsid w:val="009E6F77"/>
    <w:rsid w:val="00A11DC0"/>
    <w:rsid w:val="00A14B66"/>
    <w:rsid w:val="00A26AB5"/>
    <w:rsid w:val="00A65CF7"/>
    <w:rsid w:val="00A81AB4"/>
    <w:rsid w:val="00A851DA"/>
    <w:rsid w:val="00AC7D5B"/>
    <w:rsid w:val="00AE1481"/>
    <w:rsid w:val="00AF6BEE"/>
    <w:rsid w:val="00B0415E"/>
    <w:rsid w:val="00B04678"/>
    <w:rsid w:val="00B514D9"/>
    <w:rsid w:val="00B93F89"/>
    <w:rsid w:val="00B979F5"/>
    <w:rsid w:val="00BC46DF"/>
    <w:rsid w:val="00BE5791"/>
    <w:rsid w:val="00C03577"/>
    <w:rsid w:val="00C42042"/>
    <w:rsid w:val="00C53029"/>
    <w:rsid w:val="00C6341D"/>
    <w:rsid w:val="00C658CD"/>
    <w:rsid w:val="00C65FEA"/>
    <w:rsid w:val="00CA0AC2"/>
    <w:rsid w:val="00CB4D0A"/>
    <w:rsid w:val="00CC2FB3"/>
    <w:rsid w:val="00CC575A"/>
    <w:rsid w:val="00CF123B"/>
    <w:rsid w:val="00D02609"/>
    <w:rsid w:val="00D039AC"/>
    <w:rsid w:val="00D16317"/>
    <w:rsid w:val="00D427DE"/>
    <w:rsid w:val="00D5587D"/>
    <w:rsid w:val="00D707CC"/>
    <w:rsid w:val="00D75CC1"/>
    <w:rsid w:val="00D821FE"/>
    <w:rsid w:val="00DB0793"/>
    <w:rsid w:val="00DB2397"/>
    <w:rsid w:val="00DC5952"/>
    <w:rsid w:val="00DF5D40"/>
    <w:rsid w:val="00DF7F5C"/>
    <w:rsid w:val="00E00821"/>
    <w:rsid w:val="00E04DB4"/>
    <w:rsid w:val="00E30679"/>
    <w:rsid w:val="00E4597D"/>
    <w:rsid w:val="00E54832"/>
    <w:rsid w:val="00E56A90"/>
    <w:rsid w:val="00E641CC"/>
    <w:rsid w:val="00EA30AB"/>
    <w:rsid w:val="00EA3E08"/>
    <w:rsid w:val="00EB3925"/>
    <w:rsid w:val="00EC3F66"/>
    <w:rsid w:val="00F36986"/>
    <w:rsid w:val="00F57D1B"/>
    <w:rsid w:val="00F715E2"/>
    <w:rsid w:val="00F80329"/>
    <w:rsid w:val="00F923B6"/>
    <w:rsid w:val="00F96EB3"/>
    <w:rsid w:val="00FD24FD"/>
    <w:rsid w:val="00FD2EDD"/>
    <w:rsid w:val="00FE45E2"/>
    <w:rsid w:val="00FE5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638B4-75CC-4507-B7E0-D3675130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10</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p:lastModifiedBy>
  <cp:revision>40</cp:revision>
  <dcterms:created xsi:type="dcterms:W3CDTF">2015-06-11T11:21:00Z</dcterms:created>
  <dcterms:modified xsi:type="dcterms:W3CDTF">2015-06-15T08:15:00Z</dcterms:modified>
</cp:coreProperties>
</file>