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471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Julie Bowmer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79D">
            <w:pPr>
              <w:pStyle w:val="Default"/>
              <w:rPr>
                <w:rFonts w:asciiTheme="minorHAnsi" w:hAnsiTheme="minorHAnsi"/>
              </w:rPr>
            </w:pPr>
            <w:r>
              <w:rPr>
                <w:rFonts w:asciiTheme="minorHAnsi" w:hAnsiTheme="minorHAnsi"/>
              </w:rPr>
              <w:t>1332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rsidP="00A61866">
            <w:r>
              <w:t xml:space="preserve">Assessment </w:t>
            </w:r>
            <w:r w:rsidR="001222AB">
              <w:t>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1222AB" w:rsidRDefault="001222AB" w:rsidP="001222AB">
            <w:pPr>
              <w:rPr>
                <w:b/>
              </w:rPr>
            </w:pPr>
            <w:r w:rsidRPr="00B549CF">
              <w:rPr>
                <w:b/>
              </w:rPr>
              <w:t>1.</w:t>
            </w:r>
          </w:p>
          <w:p w:rsidR="001222AB" w:rsidRDefault="001222AB" w:rsidP="001222AB">
            <w:pPr>
              <w:rPr>
                <w:b/>
              </w:rPr>
            </w:pPr>
          </w:p>
          <w:p w:rsidR="001222AB" w:rsidRPr="00B549CF" w:rsidRDefault="001222AB" w:rsidP="001222AB">
            <w:pPr>
              <w:rPr>
                <w:b/>
              </w:rPr>
            </w:pPr>
            <w:r w:rsidRPr="00B549CF">
              <w:rPr>
                <w:b/>
              </w:rPr>
              <w:t>i</w:t>
            </w:r>
            <w:bookmarkStart w:id="0" w:name="_GoBack"/>
            <w:bookmarkEnd w:id="0"/>
            <w:r w:rsidRPr="00B549CF">
              <w:rPr>
                <w:b/>
              </w:rPr>
              <w:t>. Outline the factors on which fraud risk assessment depends.</w:t>
            </w:r>
          </w:p>
          <w:p w:rsidR="001222AB" w:rsidRDefault="001222AB" w:rsidP="001222AB">
            <w:r>
              <w:t>The likelihood of a fraud occurring and the impact of that fraud are the two most important factors to consider.  After which, the entity itself, the culture, the environment both economic and social, the services and products that are supplied and the accounting and business processes would be assessed individually and as a collective.</w:t>
            </w:r>
          </w:p>
          <w:p w:rsidR="001222AB" w:rsidRDefault="001222AB" w:rsidP="001222AB">
            <w:pPr>
              <w:rPr>
                <w:b/>
              </w:rPr>
            </w:pPr>
            <w:r w:rsidRPr="00B549CF">
              <w:rPr>
                <w:b/>
              </w:rPr>
              <w:t>ii. What are the main concepts of risk assessment?</w:t>
            </w:r>
          </w:p>
          <w:p w:rsidR="001222AB" w:rsidRPr="007525B5" w:rsidRDefault="001222AB" w:rsidP="001222AB">
            <w:pPr>
              <w:rPr>
                <w:rFonts w:eastAsia="Times New Roman" w:cs="Arial"/>
              </w:rPr>
            </w:pPr>
            <w:r w:rsidRPr="007525B5">
              <w:rPr>
                <w:rFonts w:eastAsia="Times New Roman" w:cs="Arial"/>
              </w:rPr>
              <w:t>Prevention</w:t>
            </w:r>
            <w:r>
              <w:rPr>
                <w:rFonts w:eastAsia="Times New Roman" w:cs="Arial"/>
              </w:rPr>
              <w:t xml:space="preserve"> -</w:t>
            </w:r>
            <w:r w:rsidRPr="007525B5">
              <w:rPr>
                <w:rFonts w:eastAsia="Times New Roman" w:cs="Arial"/>
              </w:rPr>
              <w:t xml:space="preserve"> controls designed to reduce the risk of fraud and misconduct from</w:t>
            </w:r>
            <w:r>
              <w:rPr>
                <w:rFonts w:eastAsia="Times New Roman" w:cs="Arial"/>
              </w:rPr>
              <w:t xml:space="preserve"> occurring.</w:t>
            </w:r>
          </w:p>
          <w:p w:rsidR="001222AB" w:rsidRPr="007525B5" w:rsidRDefault="001222AB" w:rsidP="001222AB">
            <w:pPr>
              <w:rPr>
                <w:rFonts w:eastAsia="Times New Roman" w:cs="Arial"/>
              </w:rPr>
            </w:pPr>
          </w:p>
          <w:p w:rsidR="001222AB" w:rsidRDefault="001222AB" w:rsidP="001222AB">
            <w:pPr>
              <w:rPr>
                <w:rFonts w:eastAsia="Times New Roman" w:cs="Arial"/>
              </w:rPr>
            </w:pPr>
            <w:r w:rsidRPr="007525B5">
              <w:rPr>
                <w:rFonts w:eastAsia="Times New Roman" w:cs="Arial"/>
              </w:rPr>
              <w:t>Detection</w:t>
            </w:r>
            <w:r>
              <w:rPr>
                <w:rFonts w:eastAsia="Times New Roman" w:cs="Arial"/>
              </w:rPr>
              <w:t xml:space="preserve"> -</w:t>
            </w:r>
            <w:r w:rsidRPr="007525B5">
              <w:rPr>
                <w:rFonts w:eastAsia="Times New Roman" w:cs="Arial"/>
              </w:rPr>
              <w:t xml:space="preserve"> controls designed to discover fraud and misconduct when it occur</w:t>
            </w:r>
            <w:r>
              <w:rPr>
                <w:rFonts w:eastAsia="Times New Roman" w:cs="Arial"/>
              </w:rPr>
              <w:t>s.</w:t>
            </w:r>
          </w:p>
          <w:p w:rsidR="001222AB" w:rsidRDefault="001222AB" w:rsidP="001222AB">
            <w:pPr>
              <w:rPr>
                <w:rFonts w:eastAsia="Times New Roman" w:cs="Arial"/>
              </w:rPr>
            </w:pPr>
          </w:p>
          <w:p w:rsidR="001222AB" w:rsidRDefault="001222AB" w:rsidP="001222AB">
            <w:pPr>
              <w:rPr>
                <w:rFonts w:eastAsia="Times New Roman" w:cs="Arial"/>
              </w:rPr>
            </w:pPr>
            <w:r w:rsidRPr="007525B5">
              <w:rPr>
                <w:rFonts w:eastAsia="Times New Roman" w:cs="Arial"/>
              </w:rPr>
              <w:t>Response</w:t>
            </w:r>
            <w:r>
              <w:rPr>
                <w:rFonts w:eastAsia="Times New Roman" w:cs="Arial"/>
              </w:rPr>
              <w:t xml:space="preserve"> - </w:t>
            </w:r>
            <w:r w:rsidRPr="007525B5">
              <w:rPr>
                <w:rFonts w:eastAsia="Times New Roman" w:cs="Arial"/>
              </w:rPr>
              <w:t>controls designed to take corrective action and remedy the harm</w:t>
            </w:r>
            <w:r>
              <w:rPr>
                <w:rFonts w:eastAsia="Times New Roman" w:cs="Arial"/>
              </w:rPr>
              <w:t xml:space="preserve"> </w:t>
            </w:r>
            <w:r w:rsidRPr="007525B5">
              <w:rPr>
                <w:rFonts w:eastAsia="Times New Roman" w:cs="Arial"/>
              </w:rPr>
              <w:t>caused by fraud or misconduc</w:t>
            </w:r>
            <w:r>
              <w:rPr>
                <w:rFonts w:eastAsia="Times New Roman" w:cs="Arial"/>
              </w:rPr>
              <w:t>t.</w:t>
            </w:r>
          </w:p>
          <w:p w:rsidR="001222AB" w:rsidRDefault="001222AB" w:rsidP="001222AB">
            <w:pPr>
              <w:rPr>
                <w:rFonts w:eastAsia="Times New Roman" w:cs="Arial"/>
              </w:rPr>
            </w:pPr>
          </w:p>
          <w:p w:rsidR="001222AB" w:rsidRPr="007525B5" w:rsidRDefault="001222AB" w:rsidP="001222AB">
            <w:pPr>
              <w:rPr>
                <w:rFonts w:eastAsia="Times New Roman" w:cs="Arial"/>
                <w:b/>
              </w:rPr>
            </w:pPr>
            <w:r w:rsidRPr="007525B5">
              <w:rPr>
                <w:rFonts w:eastAsia="Times New Roman" w:cs="Arial"/>
                <w:b/>
              </w:rPr>
              <w:t>iii. What are the internal factors that should be considered for fraud risk assessment?</w:t>
            </w:r>
          </w:p>
          <w:p w:rsidR="001222AB" w:rsidRPr="007525B5" w:rsidRDefault="001222AB" w:rsidP="001222AB">
            <w:pPr>
              <w:rPr>
                <w:rFonts w:eastAsia="Times New Roman" w:cs="Arial"/>
                <w:b/>
              </w:rPr>
            </w:pPr>
          </w:p>
          <w:p w:rsidR="001222AB" w:rsidRDefault="001222AB" w:rsidP="001222AB">
            <w:pPr>
              <w:rPr>
                <w:rFonts w:eastAsia="Times New Roman" w:cs="Arial"/>
              </w:rPr>
            </w:pPr>
            <w:r>
              <w:rPr>
                <w:rFonts w:eastAsia="Times New Roman" w:cs="Arial"/>
              </w:rPr>
              <w:t>The culture of the organisation, is it and ethical and honest environment?  An absence of company policies /procedures; inadequate controls along with no defined job roles or segregation of duties.</w:t>
            </w:r>
          </w:p>
          <w:p w:rsidR="001222AB" w:rsidRDefault="001222AB" w:rsidP="001222AB">
            <w:pPr>
              <w:rPr>
                <w:rFonts w:eastAsia="Times New Roman" w:cs="Arial"/>
                <w:b/>
              </w:rPr>
            </w:pPr>
            <w:r w:rsidRPr="00670228">
              <w:rPr>
                <w:rFonts w:eastAsia="Times New Roman" w:cs="Arial"/>
                <w:b/>
              </w:rPr>
              <w:t>iv. What is ‘inherent risk’?</w:t>
            </w:r>
          </w:p>
          <w:p w:rsidR="001222AB" w:rsidRDefault="001222AB" w:rsidP="001222AB">
            <w:pPr>
              <w:rPr>
                <w:rFonts w:eastAsia="Times New Roman" w:cs="Times New Roman"/>
              </w:rPr>
            </w:pPr>
            <w:r w:rsidRPr="00670228">
              <w:rPr>
                <w:rFonts w:eastAsia="Times New Roman" w:cs="Times New Roman"/>
              </w:rPr>
              <w:t>The risk posed by an error or omission in a financial statement due to a factor other than a failure o</w:t>
            </w:r>
            <w:r>
              <w:rPr>
                <w:rFonts w:eastAsia="Times New Roman" w:cs="Times New Roman"/>
              </w:rPr>
              <w:t>f control. I</w:t>
            </w:r>
            <w:r w:rsidRPr="00670228">
              <w:rPr>
                <w:rFonts w:eastAsia="Times New Roman" w:cs="Times New Roman"/>
              </w:rPr>
              <w:t xml:space="preserve">nherent risk is most likely to occur when transactions are complex, or in situations that require a high degree of judgment in regards to financial estimates. </w:t>
            </w:r>
          </w:p>
          <w:p w:rsidR="001222AB" w:rsidRDefault="001222AB" w:rsidP="001222AB">
            <w:pPr>
              <w:rPr>
                <w:rFonts w:eastAsia="Times New Roman" w:cs="Times New Roman"/>
              </w:rPr>
            </w:pPr>
          </w:p>
          <w:p w:rsidR="001222AB" w:rsidRDefault="001222AB" w:rsidP="001222AB">
            <w:pPr>
              <w:rPr>
                <w:rFonts w:eastAsia="Times New Roman" w:cs="Times New Roman"/>
                <w:b/>
              </w:rPr>
            </w:pPr>
            <w:r w:rsidRPr="00670228">
              <w:rPr>
                <w:rFonts w:eastAsia="Times New Roman" w:cs="Times New Roman"/>
                <w:b/>
              </w:rPr>
              <w:t>v. Define the term ‘residual risk’.</w:t>
            </w:r>
          </w:p>
          <w:p w:rsidR="001222AB" w:rsidRPr="00670228" w:rsidRDefault="001222AB" w:rsidP="001222AB">
            <w:pPr>
              <w:rPr>
                <w:rFonts w:eastAsia="Times New Roman" w:cs="Arial"/>
                <w:b/>
              </w:rPr>
            </w:pPr>
          </w:p>
          <w:p w:rsidR="001222AB" w:rsidRDefault="001222AB" w:rsidP="001222AB">
            <w:r>
              <w:rPr>
                <w:rStyle w:val="Strong"/>
              </w:rPr>
              <w:t>Residual Risk is th</w:t>
            </w:r>
            <w:r>
              <w:t xml:space="preserve">e risk that remains </w:t>
            </w:r>
            <w:r w:rsidRPr="00C56D23">
              <w:rPr>
                <w:rStyle w:val="Strong"/>
                <w:iCs/>
              </w:rPr>
              <w:t>after controls</w:t>
            </w:r>
            <w:r>
              <w:t xml:space="preserve"> are taken into account.  An organisation can’t completely eliminate all the risks because it is simply not possible; therefore, some risks will remain at a certain level and these are residual risks.</w:t>
            </w:r>
          </w:p>
          <w:p w:rsidR="001222AB" w:rsidRDefault="001222AB" w:rsidP="001222AB"/>
          <w:p w:rsidR="001222AB" w:rsidRDefault="001222AB" w:rsidP="001222AB"/>
          <w:p w:rsidR="001222AB" w:rsidRDefault="001222AB" w:rsidP="001222AB"/>
          <w:p w:rsidR="001222AB" w:rsidRDefault="001222AB" w:rsidP="001222AB"/>
          <w:p w:rsidR="001222AB" w:rsidRDefault="001222AB" w:rsidP="001222AB"/>
          <w:p w:rsidR="001222AB" w:rsidRDefault="001222AB" w:rsidP="001222AB"/>
          <w:p w:rsidR="001222AB" w:rsidRDefault="001222AB" w:rsidP="001222AB">
            <w:pPr>
              <w:rPr>
                <w:b/>
              </w:rPr>
            </w:pPr>
            <w:r w:rsidRPr="00C56D23">
              <w:rPr>
                <w:b/>
              </w:rPr>
              <w:lastRenderedPageBreak/>
              <w:t>2. Prepare a fraud risk assessment check list for any business of your choice.</w:t>
            </w:r>
          </w:p>
          <w:p w:rsidR="001222AB" w:rsidRPr="00C56D23" w:rsidRDefault="001222AB" w:rsidP="001222AB">
            <w:pPr>
              <w:rPr>
                <w:b/>
              </w:rPr>
            </w:pPr>
          </w:p>
          <w:tbl>
            <w:tblPr>
              <w:tblW w:w="20280" w:type="dxa"/>
              <w:tblLook w:val="04A0" w:firstRow="1" w:lastRow="0" w:firstColumn="1" w:lastColumn="0" w:noHBand="0" w:noVBand="1"/>
            </w:tblPr>
            <w:tblGrid>
              <w:gridCol w:w="1284"/>
              <w:gridCol w:w="1617"/>
              <w:gridCol w:w="1546"/>
              <w:gridCol w:w="1475"/>
              <w:gridCol w:w="1427"/>
              <w:gridCol w:w="1451"/>
            </w:tblGrid>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b/>
                      <w:bCs/>
                      <w:color w:val="000000"/>
                    </w:rPr>
                  </w:pPr>
                  <w:r w:rsidRPr="001222AB">
                    <w:rPr>
                      <w:rFonts w:ascii="Calibri" w:eastAsia="Times New Roman" w:hAnsi="Calibri" w:cs="Times New Roman"/>
                      <w:b/>
                      <w:bCs/>
                      <w:color w:val="000000"/>
                    </w:rPr>
                    <w:t>Risk Assessmen</w:t>
                  </w:r>
                  <w:r>
                    <w:rPr>
                      <w:rFonts w:ascii="Calibri" w:eastAsia="Times New Roman" w:hAnsi="Calibri" w:cs="Times New Roman"/>
                      <w:b/>
                      <w:bCs/>
                      <w:color w:val="000000"/>
                    </w:rPr>
                    <w:t>t</w:t>
                  </w:r>
                  <w:r w:rsidRPr="001222AB">
                    <w:rPr>
                      <w:rFonts w:ascii="Calibri" w:eastAsia="Times New Roman" w:hAnsi="Calibri" w:cs="Times New Roman"/>
                      <w:b/>
                      <w:bCs/>
                      <w:color w:val="000000"/>
                    </w:rPr>
                    <w:t xml:space="preserve"> Check List</w:t>
                  </w: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b/>
                      <w:bCs/>
                      <w:color w:val="00000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b/>
                      <w:bCs/>
                      <w:color w:val="000000"/>
                    </w:rPr>
                  </w:pPr>
                  <w:r w:rsidRPr="001222AB">
                    <w:rPr>
                      <w:rFonts w:ascii="Calibri" w:eastAsia="Times New Roman" w:hAnsi="Calibri" w:cs="Times New Roman"/>
                      <w:b/>
                      <w:bCs/>
                      <w:color w:val="000000"/>
                    </w:rPr>
                    <w:t>Inherent Risk</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b/>
                      <w:bCs/>
                      <w:color w:val="000000"/>
                    </w:rPr>
                  </w:pPr>
                  <w:r w:rsidRPr="001222AB">
                    <w:rPr>
                      <w:rFonts w:ascii="Calibri" w:eastAsia="Times New Roman" w:hAnsi="Calibri" w:cs="Times New Roman"/>
                      <w:b/>
                      <w:bCs/>
                      <w:color w:val="000000"/>
                    </w:rPr>
                    <w:t>Controls Assessment</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b/>
                      <w:bCs/>
                      <w:color w:val="000000"/>
                    </w:rPr>
                  </w:pPr>
                  <w:r w:rsidRPr="001222AB">
                    <w:rPr>
                      <w:rFonts w:ascii="Calibri" w:eastAsia="Times New Roman" w:hAnsi="Calibri" w:cs="Times New Roman"/>
                      <w:b/>
                      <w:bCs/>
                      <w:color w:val="000000"/>
                    </w:rPr>
                    <w:t>Residual Risk</w:t>
                  </w: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b/>
                      <w:bCs/>
                      <w:color w:val="000000"/>
                    </w:rPr>
                  </w:pPr>
                  <w:r w:rsidRPr="001222AB">
                    <w:rPr>
                      <w:rFonts w:ascii="Calibri" w:eastAsia="Times New Roman" w:hAnsi="Calibri" w:cs="Times New Roman"/>
                      <w:b/>
                      <w:bCs/>
                      <w:color w:val="000000"/>
                    </w:rPr>
                    <w:t>Business Processes</w:t>
                  </w: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b/>
                      <w:bCs/>
                      <w:color w:val="000000"/>
                    </w:rPr>
                  </w:pPr>
                  <w:r w:rsidRPr="001222AB">
                    <w:rPr>
                      <w:rFonts w:ascii="Calibri" w:eastAsia="Times New Roman" w:hAnsi="Calibri" w:cs="Times New Roman"/>
                      <w:b/>
                      <w:bCs/>
                      <w:color w:val="000000"/>
                    </w:rPr>
                    <w:t>Red Flags</w:t>
                  </w: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b/>
                      <w:bCs/>
                      <w:color w:val="000000"/>
                    </w:rPr>
                  </w:pPr>
                  <w:r w:rsidRPr="001222AB">
                    <w:rPr>
                      <w:rFonts w:ascii="Calibri" w:eastAsia="Times New Roman" w:hAnsi="Calibri" w:cs="Times New Roman"/>
                      <w:b/>
                      <w:bCs/>
                      <w:color w:val="000000"/>
                    </w:rPr>
                    <w:t>General anti-fraud:</w:t>
                  </w: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b/>
                      <w:bCs/>
                      <w:color w:val="00000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Directors are of the mind-set that it</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 xml:space="preserve">There are few controls in place, </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Directors are not prepared to listen</w:t>
                  </w: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There is little cash utilised within</w:t>
                  </w: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Fraudulent statements</w:t>
                  </w: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is 'fair play' to cheat the HMRC</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minimum processes and procedures</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to the advice of professionals in</w:t>
                  </w: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 xml:space="preserve">the business and there are some </w:t>
                  </w: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The nature of this particular business</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order to put controls in place.</w:t>
                  </w: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 xml:space="preserve">automated IT processes that </w:t>
                  </w: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is high risk</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minimises the risk of a cash fraud.</w:t>
                  </w: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b/>
                      <w:bCs/>
                      <w:color w:val="000000"/>
                    </w:rPr>
                  </w:pPr>
                  <w:r w:rsidRPr="001222AB">
                    <w:rPr>
                      <w:rFonts w:ascii="Calibri" w:eastAsia="Times New Roman" w:hAnsi="Calibri" w:cs="Times New Roman"/>
                      <w:b/>
                      <w:bCs/>
                      <w:color w:val="000000"/>
                    </w:rPr>
                    <w:t>Financial:</w:t>
                  </w: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b/>
                      <w:bCs/>
                      <w:color w:val="00000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Overstate revenues</w:t>
                  </w: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non found</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Timing differences</w:t>
                  </w: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Timing differences with stock</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 xml:space="preserve">Little control with booking in and </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Theft</w:t>
                  </w: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 xml:space="preserve">Little process in place for control </w:t>
                  </w: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 xml:space="preserve">Staff have free reign over the </w:t>
                  </w: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throwing the COS from month to month</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out procedures</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of stock</w:t>
                  </w: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ordering of stock</w:t>
                  </w: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Fictitious revenues</w:t>
                  </w: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Improper disclosures</w:t>
                  </w: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No P11Ds submitted</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No understanding of benefits in</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Directors believe that because</w:t>
                  </w: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kind and the tax payable.</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 xml:space="preserve">they are shareholders they </w:t>
                  </w: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can put cars through the company</w:t>
                  </w: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with no tax liabilities.</w:t>
                  </w: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lastRenderedPageBreak/>
                    <w:t>Improper asset valuation</w:t>
                  </w: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Items on the balance sheet that are</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No control - directors do what they</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 xml:space="preserve">bookeeper to be implicated in </w:t>
                  </w: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no understanding from either</w:t>
                  </w: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personal not business related.</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want within the accounts, bookeeper</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 xml:space="preserve">fraudulent activity or to be </w:t>
                  </w: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bookeeper or directors on</w:t>
                  </w: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 xml:space="preserve">is frighten to say what is right and </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held as the fall guy.</w:t>
                  </w: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accounting standards.</w:t>
                  </w: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wrong.</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Asset / revenue understated</w:t>
                  </w: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 xml:space="preserve">Large risk as they tend to withhold </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bookeeper is aware but does what</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HMRC fine and potential</w:t>
                  </w: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This is flagged within the IT</w:t>
                  </w: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directors willing to commit fraud</w:t>
                  </w: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purchase invoices to reduce VAT</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director tells her; plus not enough</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criminal proceedings</w:t>
                  </w: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Accounts software but is ignored</w:t>
                  </w: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liability</w:t>
                  </w: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r w:rsidRPr="001222AB">
                    <w:rPr>
                      <w:rFonts w:ascii="Calibri" w:eastAsia="Times New Roman" w:hAnsi="Calibri" w:cs="Times New Roman"/>
                      <w:color w:val="000000"/>
                    </w:rPr>
                    <w:t>cash to pay the actual liability</w:t>
                  </w: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Calibri" w:eastAsia="Times New Roman" w:hAnsi="Calibri" w:cs="Times New Roman"/>
                      <w:color w:val="00000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r w:rsidR="001222AB" w:rsidRPr="001222AB" w:rsidTr="001222AB">
              <w:trPr>
                <w:trHeight w:val="300"/>
              </w:trPr>
              <w:tc>
                <w:tcPr>
                  <w:tcW w:w="292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76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5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40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28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c>
                <w:tcPr>
                  <w:tcW w:w="3340" w:type="dxa"/>
                  <w:tcBorders>
                    <w:top w:val="nil"/>
                    <w:left w:val="nil"/>
                    <w:bottom w:val="nil"/>
                    <w:right w:val="nil"/>
                  </w:tcBorders>
                  <w:shd w:val="clear" w:color="auto" w:fill="auto"/>
                  <w:noWrap/>
                  <w:vAlign w:val="bottom"/>
                  <w:hideMark/>
                </w:tcPr>
                <w:p w:rsidR="001222AB" w:rsidRPr="001222AB" w:rsidRDefault="001222AB" w:rsidP="001222AB">
                  <w:pPr>
                    <w:spacing w:after="0" w:line="240" w:lineRule="auto"/>
                    <w:rPr>
                      <w:rFonts w:ascii="Times New Roman" w:eastAsia="Times New Roman" w:hAnsi="Times New Roman" w:cs="Times New Roman"/>
                      <w:sz w:val="20"/>
                      <w:szCs w:val="20"/>
                    </w:rPr>
                  </w:pPr>
                </w:p>
              </w:tc>
            </w:tr>
          </w:tbl>
          <w:p w:rsidR="001222AB" w:rsidRDefault="001222AB" w:rsidP="001222AB">
            <w:pPr>
              <w:rPr>
                <w:rFonts w:eastAsia="Times New Roman" w:cs="Arial"/>
              </w:rPr>
            </w:pPr>
          </w:p>
          <w:p w:rsidR="001222AB" w:rsidRDefault="001222AB" w:rsidP="001222AB">
            <w:pPr>
              <w:rPr>
                <w:rFonts w:eastAsia="Times New Roman" w:cs="Arial"/>
              </w:rPr>
            </w:pPr>
          </w:p>
          <w:p w:rsidR="001222AB" w:rsidRPr="00670228" w:rsidRDefault="001222AB" w:rsidP="001222AB"/>
          <w:p w:rsidR="001222AB" w:rsidRPr="00B549CF" w:rsidRDefault="001222AB" w:rsidP="001222AB">
            <w:pPr>
              <w:rPr>
                <w:b/>
              </w:rPr>
            </w:pPr>
          </w:p>
          <w:p w:rsidR="001222AB" w:rsidRDefault="001222AB" w:rsidP="001222AB"/>
          <w:p w:rsidR="00CC2FB3" w:rsidRDefault="00CC2FB3" w:rsidP="001222AB">
            <w:pPr>
              <w:pStyle w:val="NoSpacing"/>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A779D" w:rsidRDefault="000A779D" w:rsidP="00A851DA">
            <w:pPr>
              <w:rPr>
                <w:rFonts w:ascii="Vladimir Script" w:hAnsi="Vladimir Script" w:cs="Bliss-Regular"/>
                <w:b/>
                <w:color w:val="000000"/>
                <w:sz w:val="28"/>
                <w:szCs w:val="28"/>
              </w:rPr>
            </w:pPr>
            <w:r w:rsidRPr="000A779D">
              <w:rPr>
                <w:rFonts w:ascii="Vladimir Script" w:hAnsi="Vladimir Script" w:cs="Bliss-Regular"/>
                <w:b/>
                <w:color w:val="000000"/>
                <w:sz w:val="28"/>
                <w:szCs w:val="28"/>
              </w:rPr>
              <w:t>Julie Bowmer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22AB" w:rsidP="001222AB">
            <w:pPr>
              <w:rPr>
                <w:rFonts w:cs="Bliss-Regular"/>
                <w:color w:val="000000"/>
              </w:rPr>
            </w:pPr>
            <w:r>
              <w:rPr>
                <w:rFonts w:cs="Bliss-Regular"/>
                <w:color w:val="000000"/>
              </w:rPr>
              <w:t>23</w:t>
            </w:r>
            <w:r w:rsidR="000A779D">
              <w:rPr>
                <w:rFonts w:cs="Bliss-Regular"/>
                <w:color w:val="000000"/>
              </w:rPr>
              <w:t>/</w:t>
            </w:r>
            <w:r w:rsidR="00A7002D">
              <w:rPr>
                <w:rFonts w:cs="Bliss-Regular"/>
                <w:color w:val="000000"/>
              </w:rPr>
              <w:t>0</w:t>
            </w:r>
            <w:r w:rsidR="002114B7">
              <w:rPr>
                <w:rFonts w:cs="Bliss-Regular"/>
                <w:color w:val="000000"/>
              </w:rPr>
              <w:t>4</w:t>
            </w:r>
            <w:r w:rsidR="000A779D">
              <w:rPr>
                <w:rFonts w:cs="Bliss-Regular"/>
                <w:color w:val="000000"/>
              </w:rPr>
              <w:t>/201</w:t>
            </w:r>
            <w:r w:rsidR="00A7002D">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087" w:rsidRDefault="006D5087" w:rsidP="00CB4D0A">
      <w:pPr>
        <w:spacing w:after="0" w:line="240" w:lineRule="auto"/>
      </w:pPr>
      <w:r>
        <w:separator/>
      </w:r>
    </w:p>
  </w:endnote>
  <w:endnote w:type="continuationSeparator" w:id="0">
    <w:p w:rsidR="006D5087" w:rsidRDefault="006D50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087" w:rsidRDefault="006D5087" w:rsidP="00CB4D0A">
      <w:pPr>
        <w:spacing w:after="0" w:line="240" w:lineRule="auto"/>
      </w:pPr>
      <w:r>
        <w:separator/>
      </w:r>
    </w:p>
  </w:footnote>
  <w:footnote w:type="continuationSeparator" w:id="0">
    <w:p w:rsidR="006D5087" w:rsidRDefault="006D50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E200A"/>
    <w:multiLevelType w:val="hybridMultilevel"/>
    <w:tmpl w:val="F0BCF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34084322"/>
    <w:multiLevelType w:val="hybridMultilevel"/>
    <w:tmpl w:val="26B444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377375A2"/>
    <w:multiLevelType w:val="hybridMultilevel"/>
    <w:tmpl w:val="2AF450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779D"/>
    <w:rsid w:val="001175EE"/>
    <w:rsid w:val="001222AB"/>
    <w:rsid w:val="00157CF6"/>
    <w:rsid w:val="00182416"/>
    <w:rsid w:val="00187EB4"/>
    <w:rsid w:val="001F0481"/>
    <w:rsid w:val="0020451E"/>
    <w:rsid w:val="00206B9D"/>
    <w:rsid w:val="002114B7"/>
    <w:rsid w:val="0023259C"/>
    <w:rsid w:val="002B0BD7"/>
    <w:rsid w:val="002B573D"/>
    <w:rsid w:val="002C5CB2"/>
    <w:rsid w:val="002F779F"/>
    <w:rsid w:val="00342AF9"/>
    <w:rsid w:val="00371885"/>
    <w:rsid w:val="003E2B87"/>
    <w:rsid w:val="003E30E1"/>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D5087"/>
    <w:rsid w:val="0070347F"/>
    <w:rsid w:val="0070678E"/>
    <w:rsid w:val="00831C11"/>
    <w:rsid w:val="00853264"/>
    <w:rsid w:val="008A60B4"/>
    <w:rsid w:val="008B3C31"/>
    <w:rsid w:val="008B64FE"/>
    <w:rsid w:val="00935BF7"/>
    <w:rsid w:val="0095442C"/>
    <w:rsid w:val="00983942"/>
    <w:rsid w:val="009C37E0"/>
    <w:rsid w:val="00A14B66"/>
    <w:rsid w:val="00A61866"/>
    <w:rsid w:val="00A65CF7"/>
    <w:rsid w:val="00A7002D"/>
    <w:rsid w:val="00A851DA"/>
    <w:rsid w:val="00AC7D5B"/>
    <w:rsid w:val="00AE1481"/>
    <w:rsid w:val="00B0415E"/>
    <w:rsid w:val="00B04678"/>
    <w:rsid w:val="00BC46DF"/>
    <w:rsid w:val="00C03577"/>
    <w:rsid w:val="00C65FEA"/>
    <w:rsid w:val="00CA0AC2"/>
    <w:rsid w:val="00CB4D0A"/>
    <w:rsid w:val="00CC2FB3"/>
    <w:rsid w:val="00CC575A"/>
    <w:rsid w:val="00D039AC"/>
    <w:rsid w:val="00D14717"/>
    <w:rsid w:val="00D427DE"/>
    <w:rsid w:val="00D5544D"/>
    <w:rsid w:val="00D5587D"/>
    <w:rsid w:val="00D707CC"/>
    <w:rsid w:val="00D821FE"/>
    <w:rsid w:val="00DB0793"/>
    <w:rsid w:val="00DC357D"/>
    <w:rsid w:val="00E00821"/>
    <w:rsid w:val="00E04DB4"/>
    <w:rsid w:val="00E30679"/>
    <w:rsid w:val="00E4597D"/>
    <w:rsid w:val="00E54832"/>
    <w:rsid w:val="00E56A90"/>
    <w:rsid w:val="00E641CC"/>
    <w:rsid w:val="00EA30AB"/>
    <w:rsid w:val="00EB3925"/>
    <w:rsid w:val="00F5755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8BCA5B13-5EAE-41A3-8338-62415F41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A77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0A779D"/>
  </w:style>
  <w:style w:type="character" w:customStyle="1" w:styleId="ilad">
    <w:name w:val="il_ad"/>
    <w:basedOn w:val="DefaultParagraphFont"/>
    <w:rsid w:val="000A779D"/>
  </w:style>
  <w:style w:type="paragraph" w:styleId="NoSpacing">
    <w:name w:val="No Spacing"/>
    <w:uiPriority w:val="1"/>
    <w:qFormat/>
    <w:rsid w:val="00D14717"/>
    <w:pPr>
      <w:spacing w:after="0" w:line="240" w:lineRule="auto"/>
    </w:pPr>
  </w:style>
  <w:style w:type="character" w:styleId="Strong">
    <w:name w:val="Strong"/>
    <w:basedOn w:val="DefaultParagraphFont"/>
    <w:uiPriority w:val="22"/>
    <w:qFormat/>
    <w:rsid w:val="001222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95546">
      <w:bodyDiv w:val="1"/>
      <w:marLeft w:val="0"/>
      <w:marRight w:val="0"/>
      <w:marTop w:val="0"/>
      <w:marBottom w:val="0"/>
      <w:divBdr>
        <w:top w:val="none" w:sz="0" w:space="0" w:color="auto"/>
        <w:left w:val="none" w:sz="0" w:space="0" w:color="auto"/>
        <w:bottom w:val="none" w:sz="0" w:space="0" w:color="auto"/>
        <w:right w:val="none" w:sz="0" w:space="0" w:color="auto"/>
      </w:divBdr>
    </w:div>
    <w:div w:id="622537469">
      <w:bodyDiv w:val="1"/>
      <w:marLeft w:val="0"/>
      <w:marRight w:val="0"/>
      <w:marTop w:val="0"/>
      <w:marBottom w:val="0"/>
      <w:divBdr>
        <w:top w:val="none" w:sz="0" w:space="0" w:color="auto"/>
        <w:left w:val="none" w:sz="0" w:space="0" w:color="auto"/>
        <w:bottom w:val="none" w:sz="0" w:space="0" w:color="auto"/>
        <w:right w:val="none" w:sz="0" w:space="0" w:color="auto"/>
      </w:divBdr>
    </w:div>
    <w:div w:id="1227035638">
      <w:bodyDiv w:val="1"/>
      <w:marLeft w:val="0"/>
      <w:marRight w:val="0"/>
      <w:marTop w:val="0"/>
      <w:marBottom w:val="0"/>
      <w:divBdr>
        <w:top w:val="none" w:sz="0" w:space="0" w:color="auto"/>
        <w:left w:val="none" w:sz="0" w:space="0" w:color="auto"/>
        <w:bottom w:val="none" w:sz="0" w:space="0" w:color="auto"/>
        <w:right w:val="none" w:sz="0" w:space="0" w:color="auto"/>
      </w:divBdr>
    </w:div>
    <w:div w:id="145498042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BBF7E-099D-4455-ABFA-6330F239E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Bowmer MSc, FCMA, CGMA</cp:lastModifiedBy>
  <cp:revision>2</cp:revision>
  <dcterms:created xsi:type="dcterms:W3CDTF">2015-04-23T14:37:00Z</dcterms:created>
  <dcterms:modified xsi:type="dcterms:W3CDTF">2015-04-23T14:37:00Z</dcterms:modified>
</cp:coreProperties>
</file>