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6949"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6949">
            <w:pPr>
              <w:pStyle w:val="Default"/>
              <w:rPr>
                <w:rFonts w:asciiTheme="minorHAnsi" w:hAnsiTheme="minorHAnsi"/>
              </w:rPr>
            </w:pPr>
            <w:r>
              <w:rPr>
                <w:rFonts w:asciiTheme="minorHAnsi" w:hAnsiTheme="minorHAnsi"/>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6949">
            <w:pPr>
              <w:pStyle w:val="Default"/>
              <w:rPr>
                <w:rFonts w:asciiTheme="minorHAnsi" w:hAnsiTheme="minorHAnsi"/>
              </w:rPr>
            </w:pPr>
            <w:r>
              <w:rPr>
                <w:rFonts w:asciiTheme="minorHAnsi" w:hAnsiTheme="minorHAnsi"/>
              </w:rPr>
              <w:t>1707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E6949" w:rsidRDefault="003E6949">
            <w:pPr>
              <w:pStyle w:val="Default"/>
              <w:rPr>
                <w:rFonts w:ascii="Arial" w:hAnsi="Arial"/>
              </w:rPr>
            </w:pPr>
            <w:r w:rsidRPr="003E6949">
              <w:rPr>
                <w:rFonts w:ascii="Arial" w:hAnsi="Arial"/>
              </w:rPr>
              <w:t>Interviewing Techniques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6949">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3E6949" w:rsidTr="00CC2FB3">
        <w:tc>
          <w:tcPr>
            <w:tcW w:w="9242" w:type="dxa"/>
          </w:tcPr>
          <w:p w:rsidR="00CC2FB3" w:rsidRPr="003E6949" w:rsidRDefault="00CC2FB3" w:rsidP="00A851DA">
            <w:pPr>
              <w:rPr>
                <w:rFonts w:ascii="Arial" w:hAnsi="Arial" w:cs="Arial"/>
                <w:sz w:val="24"/>
                <w:szCs w:val="24"/>
              </w:rPr>
            </w:pP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r w:rsidRPr="003E6949">
              <w:rPr>
                <w:rFonts w:ascii="Arial" w:hAnsi="Arial"/>
                <w:b/>
                <w:sz w:val="24"/>
                <w:szCs w:val="24"/>
              </w:rPr>
              <w:t xml:space="preserve">1. Give short answers to the following questions: </w:t>
            </w: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r w:rsidRPr="003E6949">
              <w:rPr>
                <w:rFonts w:ascii="Arial" w:hAnsi="Arial"/>
                <w:b/>
                <w:sz w:val="24"/>
                <w:szCs w:val="24"/>
              </w:rPr>
              <w:t xml:space="preserve">i. How does interviewing help the financial crime investigator in his work? </w:t>
            </w:r>
          </w:p>
          <w:p w:rsidR="003E6949" w:rsidRPr="003E6949" w:rsidRDefault="003E6949" w:rsidP="003E6949">
            <w:pPr>
              <w:rPr>
                <w:rFonts w:ascii="Arial" w:hAnsi="Arial"/>
                <w:b/>
                <w:sz w:val="24"/>
                <w:szCs w:val="24"/>
              </w:rPr>
            </w:pPr>
          </w:p>
          <w:p w:rsidR="003E6949" w:rsidRPr="003E6949" w:rsidRDefault="003E6949" w:rsidP="003E6949">
            <w:pPr>
              <w:jc w:val="both"/>
              <w:rPr>
                <w:rFonts w:ascii="Arial" w:hAnsi="Arial"/>
                <w:sz w:val="24"/>
                <w:szCs w:val="24"/>
              </w:rPr>
            </w:pPr>
            <w:r w:rsidRPr="003E6949">
              <w:rPr>
                <w:rFonts w:ascii="Arial" w:hAnsi="Arial"/>
                <w:b/>
                <w:sz w:val="24"/>
                <w:szCs w:val="24"/>
              </w:rPr>
              <w:t>(</w:t>
            </w:r>
            <w:r w:rsidRPr="003E6949">
              <w:rPr>
                <w:rFonts w:ascii="Arial" w:hAnsi="Arial"/>
                <w:sz w:val="24"/>
                <w:szCs w:val="24"/>
              </w:rPr>
              <w:t xml:space="preserve">a) </w:t>
            </w:r>
            <w:r w:rsidRPr="003E6949">
              <w:rPr>
                <w:rFonts w:ascii="Arial" w:hAnsi="Arial"/>
                <w:sz w:val="24"/>
                <w:szCs w:val="24"/>
                <w:u w:val="single"/>
              </w:rPr>
              <w:t>Interviewing enables</w:t>
            </w:r>
            <w:r w:rsidRPr="003E6949">
              <w:rPr>
                <w:rFonts w:ascii="Arial" w:hAnsi="Arial"/>
                <w:sz w:val="24"/>
                <w:szCs w:val="24"/>
              </w:rPr>
              <w:t xml:space="preserve"> the Investigator to preliminarily, or without having performed any testing procedures, to:</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(1) </w:t>
            </w:r>
            <w:r w:rsidRPr="003E6949">
              <w:rPr>
                <w:rFonts w:ascii="Arial" w:hAnsi="Arial"/>
                <w:sz w:val="24"/>
                <w:szCs w:val="24"/>
                <w:u w:val="single"/>
              </w:rPr>
              <w:t>Understand the sequence of accounting</w:t>
            </w:r>
            <w:r w:rsidRPr="003E6949">
              <w:rPr>
                <w:rFonts w:ascii="Arial" w:hAnsi="Arial"/>
                <w:sz w:val="24"/>
                <w:szCs w:val="24"/>
              </w:rPr>
              <w:t xml:space="preserve"> procedures, documents and internal control procedures used by client to process legitimate transactions from start to finish </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(2) </w:t>
            </w:r>
            <w:r w:rsidRPr="003E6949">
              <w:rPr>
                <w:rFonts w:ascii="Arial" w:hAnsi="Arial"/>
                <w:sz w:val="24"/>
                <w:szCs w:val="24"/>
                <w:u w:val="single"/>
              </w:rPr>
              <w:t>Identify and understand</w:t>
            </w:r>
            <w:r w:rsidRPr="003E6949">
              <w:rPr>
                <w:rFonts w:ascii="Arial" w:hAnsi="Arial"/>
                <w:sz w:val="24"/>
                <w:szCs w:val="24"/>
              </w:rPr>
              <w:t xml:space="preserve"> the name, title of and the functions performed by each person involved in the processing of legitimate transactions from start to finish </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(3) </w:t>
            </w:r>
            <w:r w:rsidRPr="003E6949">
              <w:rPr>
                <w:rFonts w:ascii="Arial" w:hAnsi="Arial"/>
                <w:sz w:val="24"/>
                <w:szCs w:val="24"/>
                <w:u w:val="single"/>
              </w:rPr>
              <w:t>Understand the procedures</w:t>
            </w:r>
            <w:r w:rsidRPr="003E6949">
              <w:rPr>
                <w:rFonts w:ascii="Arial" w:hAnsi="Arial"/>
                <w:sz w:val="24"/>
                <w:szCs w:val="24"/>
              </w:rPr>
              <w:t>, documents, and internal control procedures violations that lead the client to believe a fraudulent act has been committed and the type of fraud committed</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(4) </w:t>
            </w:r>
            <w:r w:rsidRPr="003E6949">
              <w:rPr>
                <w:rFonts w:ascii="Arial" w:hAnsi="Arial"/>
                <w:sz w:val="24"/>
                <w:szCs w:val="24"/>
                <w:u w:val="single"/>
              </w:rPr>
              <w:t>Identify and obtain</w:t>
            </w:r>
            <w:r w:rsidRPr="003E6949">
              <w:rPr>
                <w:rFonts w:ascii="Arial" w:hAnsi="Arial"/>
                <w:sz w:val="24"/>
                <w:szCs w:val="24"/>
              </w:rPr>
              <w:t xml:space="preserve"> the name, title and duties/functions performed by potential suspected perpetrators and potential witnesses previously identified by client  </w:t>
            </w:r>
          </w:p>
          <w:p w:rsidR="003E6949" w:rsidRPr="003E6949" w:rsidRDefault="003E6949" w:rsidP="003E6949">
            <w:pPr>
              <w:rPr>
                <w:rFonts w:ascii="Arial" w:hAnsi="Arial"/>
                <w:b/>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(5) </w:t>
            </w:r>
            <w:r w:rsidRPr="003E6949">
              <w:rPr>
                <w:rFonts w:ascii="Arial" w:hAnsi="Arial"/>
                <w:sz w:val="24"/>
                <w:szCs w:val="24"/>
                <w:u w:val="single"/>
              </w:rPr>
              <w:t>Identify the procedures</w:t>
            </w:r>
            <w:r w:rsidRPr="003E6949">
              <w:rPr>
                <w:rFonts w:ascii="Arial" w:hAnsi="Arial"/>
                <w:sz w:val="24"/>
                <w:szCs w:val="24"/>
              </w:rPr>
              <w:t xml:space="preserve"> and documents to which investigation procedures must be applied, and thereby plan the investigation by documenting the list of start to finish investigation procedures to be performed by Investigator</w:t>
            </w:r>
          </w:p>
          <w:p w:rsidR="003E6949" w:rsidRPr="003E6949" w:rsidRDefault="003E6949" w:rsidP="003E6949">
            <w:pPr>
              <w:rPr>
                <w:rFonts w:ascii="Arial" w:hAnsi="Arial"/>
                <w:sz w:val="24"/>
                <w:szCs w:val="24"/>
              </w:rPr>
            </w:pPr>
          </w:p>
          <w:p w:rsid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r w:rsidRPr="003E6949">
              <w:rPr>
                <w:rFonts w:ascii="Arial" w:hAnsi="Arial"/>
                <w:b/>
                <w:sz w:val="24"/>
                <w:szCs w:val="24"/>
              </w:rPr>
              <w:t xml:space="preserve">ii. What is the first stage in planning the interview? </w:t>
            </w:r>
          </w:p>
          <w:p w:rsidR="003E6949" w:rsidRPr="003E6949" w:rsidRDefault="003E6949" w:rsidP="003E6949">
            <w:pPr>
              <w:rPr>
                <w:rFonts w:ascii="Arial" w:hAnsi="Arial"/>
                <w:b/>
                <w:sz w:val="24"/>
                <w:szCs w:val="24"/>
              </w:rPr>
            </w:pPr>
          </w:p>
          <w:p w:rsidR="003E6949" w:rsidRPr="003E6949" w:rsidRDefault="003E6949" w:rsidP="003E6949">
            <w:pPr>
              <w:rPr>
                <w:rFonts w:ascii="Arial" w:hAnsi="Arial"/>
                <w:sz w:val="24"/>
                <w:szCs w:val="24"/>
              </w:rPr>
            </w:pPr>
            <w:r w:rsidRPr="003E6949">
              <w:rPr>
                <w:rFonts w:ascii="Arial" w:hAnsi="Arial"/>
                <w:b/>
                <w:sz w:val="24"/>
                <w:szCs w:val="24"/>
              </w:rPr>
              <w:t>(</w:t>
            </w:r>
            <w:r w:rsidRPr="003E6949">
              <w:rPr>
                <w:rFonts w:ascii="Arial" w:hAnsi="Arial"/>
                <w:sz w:val="24"/>
                <w:szCs w:val="24"/>
              </w:rPr>
              <w:t xml:space="preserve">a) </w:t>
            </w:r>
            <w:r w:rsidRPr="003E6949">
              <w:rPr>
                <w:rFonts w:ascii="Arial" w:hAnsi="Arial"/>
                <w:sz w:val="24"/>
                <w:szCs w:val="24"/>
                <w:u w:val="single"/>
              </w:rPr>
              <w:t>Identifying</w:t>
            </w:r>
            <w:r w:rsidRPr="003E6949">
              <w:rPr>
                <w:rFonts w:ascii="Arial" w:hAnsi="Arial"/>
                <w:sz w:val="24"/>
                <w:szCs w:val="24"/>
              </w:rPr>
              <w:t>:</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(1) Each person who must be interviewed based on their involvement (internal and external employees, representatives, victims, vendors, accountants, ex-coworkers, etc.) in the processing of the particular types of transactions and documents under investigation</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(2) For each interviewee selected, the goal or objective of each interview and thereby document each particular set of questions to be asked by the investigator during each interview </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(3) The sequence in which each interview must be performed, allowing for date and time flexibility. </w:t>
            </w: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r w:rsidRPr="003E6949">
              <w:rPr>
                <w:rFonts w:ascii="Arial" w:hAnsi="Arial"/>
                <w:b/>
                <w:sz w:val="24"/>
                <w:szCs w:val="24"/>
              </w:rPr>
              <w:t xml:space="preserve">iii. Which type of interviewees could be considered when investigating financial crimes? </w:t>
            </w:r>
          </w:p>
          <w:p w:rsidR="003E6949" w:rsidRPr="003E6949" w:rsidRDefault="003E6949" w:rsidP="003E6949">
            <w:pPr>
              <w:rPr>
                <w:rFonts w:ascii="Arial" w:hAnsi="Arial"/>
                <w:b/>
                <w:sz w:val="24"/>
                <w:szCs w:val="24"/>
              </w:rPr>
            </w:pPr>
          </w:p>
          <w:p w:rsidR="003E6949" w:rsidRPr="003E6949" w:rsidRDefault="003E6949" w:rsidP="003E6949">
            <w:pPr>
              <w:jc w:val="both"/>
              <w:rPr>
                <w:rFonts w:ascii="Arial" w:hAnsi="Arial"/>
                <w:sz w:val="24"/>
                <w:szCs w:val="24"/>
              </w:rPr>
            </w:pPr>
            <w:r w:rsidRPr="003E6949">
              <w:rPr>
                <w:rFonts w:ascii="Arial" w:hAnsi="Arial"/>
                <w:b/>
                <w:sz w:val="24"/>
                <w:szCs w:val="24"/>
              </w:rPr>
              <w:t>(</w:t>
            </w:r>
            <w:r w:rsidRPr="003E6949">
              <w:rPr>
                <w:rFonts w:ascii="Arial" w:hAnsi="Arial"/>
                <w:sz w:val="24"/>
                <w:szCs w:val="24"/>
              </w:rPr>
              <w:t xml:space="preserve">a) </w:t>
            </w:r>
            <w:r w:rsidRPr="003E6949">
              <w:rPr>
                <w:rFonts w:ascii="Arial" w:hAnsi="Arial"/>
                <w:sz w:val="24"/>
                <w:szCs w:val="24"/>
                <w:u w:val="single"/>
              </w:rPr>
              <w:t>Witnesses</w:t>
            </w:r>
            <w:r w:rsidRPr="003E6949">
              <w:rPr>
                <w:rFonts w:ascii="Arial" w:hAnsi="Arial"/>
                <w:sz w:val="24"/>
                <w:szCs w:val="24"/>
              </w:rPr>
              <w:t xml:space="preserve"> – These are internal and external employees, ex-employees, representatives, vendors, victims, etc. that were involved in the processing of the particular types of transactions under audit that may or may not have knowledge of fraudulent transactions. </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(b) </w:t>
            </w:r>
            <w:r w:rsidRPr="003E6949">
              <w:rPr>
                <w:rFonts w:ascii="Arial" w:hAnsi="Arial"/>
                <w:sz w:val="24"/>
                <w:szCs w:val="24"/>
                <w:u w:val="single"/>
              </w:rPr>
              <w:t>Suspect Perpetrators</w:t>
            </w:r>
            <w:r w:rsidRPr="003E6949">
              <w:rPr>
                <w:rFonts w:ascii="Arial" w:hAnsi="Arial"/>
                <w:sz w:val="24"/>
                <w:szCs w:val="24"/>
              </w:rPr>
              <w:t xml:space="preserve"> - These are internal and external employees, ex-employees representatives, vendors, victims, etc., that the client believes committed or are somehow involved in the processing of fraudulent transactions.</w:t>
            </w: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r w:rsidRPr="003E6949">
              <w:rPr>
                <w:rFonts w:ascii="Arial" w:hAnsi="Arial"/>
                <w:b/>
                <w:sz w:val="24"/>
                <w:szCs w:val="24"/>
              </w:rPr>
              <w:t xml:space="preserve">iv. Why is it important to record the interview? </w:t>
            </w:r>
          </w:p>
          <w:p w:rsidR="003E6949" w:rsidRPr="003E6949" w:rsidRDefault="003E6949" w:rsidP="003E6949">
            <w:pPr>
              <w:rPr>
                <w:rFonts w:ascii="Arial" w:hAnsi="Arial"/>
                <w:b/>
                <w:sz w:val="24"/>
                <w:szCs w:val="24"/>
              </w:rPr>
            </w:pPr>
          </w:p>
          <w:p w:rsidR="003E6949" w:rsidRPr="003E6949" w:rsidRDefault="003E6949" w:rsidP="003E6949">
            <w:pPr>
              <w:jc w:val="both"/>
              <w:rPr>
                <w:rFonts w:ascii="Arial" w:hAnsi="Arial"/>
                <w:sz w:val="24"/>
                <w:szCs w:val="24"/>
              </w:rPr>
            </w:pPr>
            <w:r w:rsidRPr="003E6949">
              <w:rPr>
                <w:rFonts w:ascii="Arial" w:hAnsi="Arial"/>
                <w:b/>
                <w:sz w:val="24"/>
                <w:szCs w:val="24"/>
              </w:rPr>
              <w:t>(</w:t>
            </w:r>
            <w:r w:rsidRPr="003E6949">
              <w:rPr>
                <w:rFonts w:ascii="Arial" w:hAnsi="Arial"/>
                <w:sz w:val="24"/>
                <w:szCs w:val="24"/>
              </w:rPr>
              <w:t xml:space="preserve">a) </w:t>
            </w:r>
            <w:r w:rsidRPr="003E6949">
              <w:rPr>
                <w:rFonts w:ascii="Arial" w:hAnsi="Arial"/>
                <w:sz w:val="24"/>
                <w:szCs w:val="24"/>
                <w:u w:val="single"/>
              </w:rPr>
              <w:t>The recorded interview</w:t>
            </w:r>
            <w:r w:rsidRPr="003E6949">
              <w:rPr>
                <w:rFonts w:ascii="Arial" w:hAnsi="Arial"/>
                <w:sz w:val="24"/>
                <w:szCs w:val="24"/>
              </w:rPr>
              <w:t xml:space="preserve"> provides an independent and objective visual and audio narrative of what actually occurred during the interview from start to finish by capturing the interviewee’s demeanor, bodily gestures, facial expressions, tone of voice and the exact words used by the interviewee to respond to each question asked by the Investigator.  </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(b) </w:t>
            </w:r>
            <w:r w:rsidRPr="003E6949">
              <w:rPr>
                <w:rFonts w:ascii="Arial" w:hAnsi="Arial"/>
                <w:sz w:val="24"/>
                <w:szCs w:val="24"/>
                <w:u w:val="single"/>
              </w:rPr>
              <w:t>The recorded interview provides</w:t>
            </w:r>
            <w:r w:rsidRPr="003E6949">
              <w:rPr>
                <w:rFonts w:ascii="Arial" w:hAnsi="Arial"/>
                <w:sz w:val="24"/>
                <w:szCs w:val="24"/>
              </w:rPr>
              <w:t xml:space="preserve"> independent and objective evidence that can be used by the Investigator to refute any claims that the Investigator obtained interviewee’s verbal testimony or written statement by way of coercion, extortion, bribery, or any other nefarious or illegal means.  </w:t>
            </w:r>
          </w:p>
          <w:p w:rsidR="003E6949" w:rsidRP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r w:rsidRPr="003E6949">
              <w:rPr>
                <w:rFonts w:ascii="Arial" w:hAnsi="Arial"/>
                <w:b/>
                <w:sz w:val="24"/>
                <w:szCs w:val="24"/>
              </w:rPr>
              <w:t>v. What is the importance of the place where an interview is to be conducted?</w:t>
            </w:r>
          </w:p>
          <w:p w:rsidR="003E6949" w:rsidRPr="003E6949" w:rsidRDefault="003E6949" w:rsidP="003E6949">
            <w:pPr>
              <w:rPr>
                <w:rFonts w:ascii="Arial" w:hAnsi="Arial"/>
                <w:b/>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The place at which the interview is conducted enhances the Investigator’s ability to get or obtain truthful testimony or statement of admission to fraud from interviewee. Therefore the investigation should be conducted at a private isolated office, other than the interviewee’s own office or residence, that psychology puts the interviewee in a place outside his/her comfort zone to create, influence or enhance the interviewee’s understanding or feelings of quiet isolated privacy to persuade the interviewee feel more comfortable about or more willing to tell the truth </w:t>
            </w: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r w:rsidRPr="003E6949">
              <w:rPr>
                <w:rFonts w:ascii="Arial" w:hAnsi="Arial"/>
                <w:b/>
                <w:sz w:val="24"/>
                <w:szCs w:val="24"/>
              </w:rPr>
              <w:t>2. Discuss, in detail, the stages involved in the interview planning procedure.</w:t>
            </w:r>
          </w:p>
          <w:p w:rsidR="003E6949" w:rsidRPr="003E6949" w:rsidRDefault="003E6949" w:rsidP="003E6949">
            <w:pPr>
              <w:rPr>
                <w:rFonts w:ascii="Arial" w:hAnsi="Arial"/>
                <w:b/>
                <w:sz w:val="24"/>
                <w:szCs w:val="24"/>
              </w:rPr>
            </w:pPr>
          </w:p>
          <w:p w:rsidR="003E6949" w:rsidRPr="003E6949" w:rsidRDefault="003E6949" w:rsidP="003E6949">
            <w:pPr>
              <w:jc w:val="both"/>
              <w:rPr>
                <w:rFonts w:ascii="Arial" w:hAnsi="Arial"/>
                <w:sz w:val="24"/>
                <w:szCs w:val="24"/>
              </w:rPr>
            </w:pPr>
            <w:r w:rsidRPr="003E6949">
              <w:rPr>
                <w:rFonts w:ascii="Arial" w:hAnsi="Arial"/>
                <w:b/>
                <w:sz w:val="24"/>
                <w:szCs w:val="24"/>
              </w:rPr>
              <w:t>(</w:t>
            </w:r>
            <w:r w:rsidRPr="003E6949">
              <w:rPr>
                <w:rFonts w:ascii="Arial" w:hAnsi="Arial"/>
                <w:sz w:val="24"/>
                <w:szCs w:val="24"/>
              </w:rPr>
              <w:t xml:space="preserve">a) </w:t>
            </w:r>
            <w:r w:rsidRPr="003E6949">
              <w:rPr>
                <w:rFonts w:ascii="Arial" w:hAnsi="Arial"/>
                <w:sz w:val="24"/>
                <w:szCs w:val="24"/>
                <w:u w:val="single"/>
              </w:rPr>
              <w:t>Identify Witnesses &amp; Perpetrators</w:t>
            </w:r>
            <w:r w:rsidRPr="003E6949">
              <w:rPr>
                <w:rFonts w:ascii="Arial" w:hAnsi="Arial"/>
                <w:sz w:val="24"/>
                <w:szCs w:val="24"/>
              </w:rPr>
              <w:t xml:space="preserve"> – The Investigator must meet with appropriate client representatives to identify the name, title of each person client believes to be a witness and each person client believes to be a perpetrator; and discuss and verify why client has preliminary categorized each of these persons as a witness or perpetrator.  </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(b) </w:t>
            </w:r>
            <w:r w:rsidRPr="003E6949">
              <w:rPr>
                <w:rFonts w:ascii="Arial" w:hAnsi="Arial"/>
                <w:sz w:val="24"/>
                <w:szCs w:val="24"/>
                <w:u w:val="single"/>
              </w:rPr>
              <w:t>Identify Interview Goa/Objective</w:t>
            </w:r>
            <w:r w:rsidRPr="003E6949">
              <w:rPr>
                <w:rFonts w:ascii="Arial" w:hAnsi="Arial"/>
                <w:sz w:val="24"/>
                <w:szCs w:val="24"/>
              </w:rPr>
              <w:t xml:space="preserve"> – The Investigator must justify, for each interview to be conducted, each interview’s particular goal or objective. </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(c) </w:t>
            </w:r>
            <w:r w:rsidRPr="003E6949">
              <w:rPr>
                <w:rFonts w:ascii="Arial" w:hAnsi="Arial"/>
                <w:sz w:val="24"/>
                <w:szCs w:val="24"/>
                <w:u w:val="single"/>
              </w:rPr>
              <w:t>Interview Questions</w:t>
            </w:r>
            <w:r w:rsidRPr="003E6949">
              <w:rPr>
                <w:rFonts w:ascii="Arial" w:hAnsi="Arial"/>
                <w:sz w:val="24"/>
                <w:szCs w:val="24"/>
              </w:rPr>
              <w:t xml:space="preserve"> – Based on the particular goal or objective of each individual interview, the Investigator must create a list of open-ended fact finding questions </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(d) </w:t>
            </w:r>
            <w:r w:rsidRPr="003E6949">
              <w:rPr>
                <w:rFonts w:ascii="Arial" w:hAnsi="Arial"/>
                <w:sz w:val="24"/>
                <w:szCs w:val="24"/>
                <w:u w:val="single"/>
              </w:rPr>
              <w:t>Location; Date; Time</w:t>
            </w:r>
            <w:r w:rsidRPr="003E6949">
              <w:rPr>
                <w:rFonts w:ascii="Arial" w:hAnsi="Arial"/>
                <w:sz w:val="24"/>
                <w:szCs w:val="24"/>
              </w:rPr>
              <w:t xml:space="preserve"> – After compiling the list of interviewee the Investigator should, in cooperation with the interviewee, select interview location, date and time. </w:t>
            </w: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r w:rsidRPr="003E6949">
              <w:rPr>
                <w:rFonts w:ascii="Arial" w:hAnsi="Arial"/>
                <w:b/>
                <w:sz w:val="24"/>
                <w:szCs w:val="24"/>
              </w:rPr>
              <w:t>3. What is cognitive interview? Which techniques are used in this interviewing type?</w:t>
            </w:r>
          </w:p>
          <w:p w:rsidR="003E6949" w:rsidRPr="003E6949" w:rsidRDefault="003E6949" w:rsidP="003E6949">
            <w:pPr>
              <w:rPr>
                <w:rFonts w:ascii="Arial" w:hAnsi="Arial"/>
                <w:b/>
                <w:sz w:val="24"/>
                <w:szCs w:val="24"/>
              </w:rPr>
            </w:pPr>
          </w:p>
          <w:p w:rsidR="003E6949" w:rsidRPr="003E6949" w:rsidRDefault="003E6949" w:rsidP="003E6949">
            <w:pPr>
              <w:jc w:val="both"/>
              <w:rPr>
                <w:rFonts w:ascii="Arial" w:hAnsi="Arial"/>
                <w:sz w:val="24"/>
                <w:szCs w:val="24"/>
              </w:rPr>
            </w:pPr>
            <w:r w:rsidRPr="003E6949">
              <w:rPr>
                <w:rFonts w:ascii="Arial" w:hAnsi="Arial"/>
                <w:b/>
                <w:sz w:val="24"/>
                <w:szCs w:val="24"/>
              </w:rPr>
              <w:t>(</w:t>
            </w:r>
            <w:r w:rsidRPr="003E6949">
              <w:rPr>
                <w:rFonts w:ascii="Arial" w:hAnsi="Arial"/>
                <w:sz w:val="24"/>
                <w:szCs w:val="24"/>
              </w:rPr>
              <w:t xml:space="preserve">a) </w:t>
            </w:r>
            <w:r w:rsidRPr="003E6949">
              <w:rPr>
                <w:rFonts w:ascii="Arial" w:hAnsi="Arial"/>
                <w:sz w:val="24"/>
                <w:szCs w:val="24"/>
                <w:u w:val="single"/>
              </w:rPr>
              <w:t>Cognitive Interview</w:t>
            </w:r>
            <w:r w:rsidRPr="003E6949">
              <w:rPr>
                <w:rFonts w:ascii="Arial" w:hAnsi="Arial"/>
                <w:sz w:val="24"/>
                <w:szCs w:val="24"/>
              </w:rPr>
              <w:t xml:space="preserve"> – is a structured interview designed or used by the interviewer to stimulate an interviewee’s recall of an event or events by use of memory-enhancing techniques such as free report, questioning and second retrieval</w:t>
            </w:r>
          </w:p>
          <w:p w:rsidR="003E6949" w:rsidRPr="003E6949" w:rsidRDefault="003E6949" w:rsidP="003E6949">
            <w:pPr>
              <w:rPr>
                <w:rFonts w:ascii="Arial" w:hAnsi="Arial"/>
                <w:b/>
                <w:sz w:val="24"/>
                <w:szCs w:val="24"/>
              </w:rPr>
            </w:pPr>
          </w:p>
          <w:p w:rsidR="003E6949" w:rsidRPr="003E6949" w:rsidRDefault="003E6949" w:rsidP="003E6949">
            <w:pPr>
              <w:rPr>
                <w:rFonts w:ascii="Arial" w:hAnsi="Arial"/>
                <w:sz w:val="24"/>
                <w:szCs w:val="24"/>
              </w:rPr>
            </w:pPr>
            <w:r w:rsidRPr="003E6949">
              <w:rPr>
                <w:rFonts w:ascii="Arial" w:hAnsi="Arial"/>
                <w:b/>
                <w:sz w:val="24"/>
                <w:szCs w:val="24"/>
              </w:rPr>
              <w:t>(</w:t>
            </w:r>
            <w:r w:rsidRPr="003E6949">
              <w:rPr>
                <w:rFonts w:ascii="Arial" w:hAnsi="Arial"/>
                <w:sz w:val="24"/>
                <w:szCs w:val="24"/>
              </w:rPr>
              <w:t xml:space="preserve">b) </w:t>
            </w:r>
            <w:r w:rsidRPr="003E6949">
              <w:rPr>
                <w:rFonts w:ascii="Arial" w:hAnsi="Arial"/>
                <w:sz w:val="24"/>
                <w:szCs w:val="24"/>
                <w:u w:val="single"/>
              </w:rPr>
              <w:t>Cognitive Interview Techniques</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(1) </w:t>
            </w:r>
            <w:r w:rsidRPr="003E6949">
              <w:rPr>
                <w:rFonts w:ascii="Arial" w:hAnsi="Arial"/>
                <w:sz w:val="24"/>
                <w:szCs w:val="24"/>
                <w:u w:val="single"/>
              </w:rPr>
              <w:t>Free Report</w:t>
            </w:r>
            <w:r w:rsidRPr="003E6949">
              <w:rPr>
                <w:rFonts w:ascii="Arial" w:hAnsi="Arial"/>
                <w:sz w:val="24"/>
                <w:szCs w:val="24"/>
              </w:rPr>
              <w:t xml:space="preserve"> – means the interviewer by asking open-ended questions enables the interviewee to the interviewer’s questions in the form of a free flowing narrative instead of short or one-word answers.  </w:t>
            </w:r>
          </w:p>
          <w:p w:rsidR="003E6949" w:rsidRPr="003E6949" w:rsidRDefault="003E6949" w:rsidP="003E6949">
            <w:pPr>
              <w:rPr>
                <w:rFonts w:ascii="Arial" w:hAnsi="Arial"/>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(2) </w:t>
            </w:r>
            <w:r w:rsidRPr="003E6949">
              <w:rPr>
                <w:rFonts w:ascii="Arial" w:hAnsi="Arial"/>
                <w:sz w:val="24"/>
                <w:szCs w:val="24"/>
                <w:u w:val="single"/>
              </w:rPr>
              <w:t>Questioning</w:t>
            </w:r>
            <w:r w:rsidRPr="003E6949">
              <w:rPr>
                <w:rFonts w:ascii="Arial" w:hAnsi="Arial"/>
                <w:sz w:val="24"/>
                <w:szCs w:val="24"/>
              </w:rPr>
              <w:t xml:space="preserve"> – means that after asking an open-ended question and receiving the interviewer’s response, the interviewer begins asking when, what, how or why questions to further stimulate the interviewee’s memory to get more detail information or a more complete understanding of the facts or events. </w:t>
            </w:r>
          </w:p>
          <w:p w:rsidR="003E6949" w:rsidRP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Default="003E6949" w:rsidP="003E6949">
            <w:pPr>
              <w:rPr>
                <w:rFonts w:ascii="Arial" w:hAnsi="Arial"/>
                <w:b/>
                <w:sz w:val="24"/>
                <w:szCs w:val="24"/>
              </w:rPr>
            </w:pPr>
          </w:p>
          <w:p w:rsidR="003E6949" w:rsidRPr="003E6949" w:rsidRDefault="003E6949" w:rsidP="003E6949">
            <w:pPr>
              <w:jc w:val="both"/>
              <w:rPr>
                <w:rFonts w:ascii="Arial" w:hAnsi="Arial"/>
                <w:sz w:val="24"/>
                <w:szCs w:val="24"/>
              </w:rPr>
            </w:pPr>
            <w:r w:rsidRPr="003E6949">
              <w:rPr>
                <w:rFonts w:ascii="Arial" w:hAnsi="Arial"/>
                <w:sz w:val="24"/>
                <w:szCs w:val="24"/>
              </w:rPr>
              <w:t xml:space="preserve">(3) </w:t>
            </w:r>
            <w:r w:rsidRPr="003E6949">
              <w:rPr>
                <w:rFonts w:ascii="Arial" w:hAnsi="Arial"/>
                <w:sz w:val="24"/>
                <w:szCs w:val="24"/>
                <w:u w:val="single"/>
              </w:rPr>
              <w:t>Second Retrieval</w:t>
            </w:r>
            <w:r w:rsidRPr="003E6949">
              <w:rPr>
                <w:rFonts w:ascii="Arial" w:hAnsi="Arial"/>
                <w:sz w:val="24"/>
                <w:szCs w:val="24"/>
              </w:rPr>
              <w:t xml:space="preserve"> – means that after first completing the asking of all questions he/she intended to ask, the interviewer asks a second round of questions attempting to get information that the interviewee could not previously recall or remember during the interviewer’s first round of questioning.   </w:t>
            </w: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p>
          <w:p w:rsidR="003E6949" w:rsidRPr="003E6949" w:rsidRDefault="003E6949" w:rsidP="003E6949">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p w:rsidR="00CC2FB3" w:rsidRPr="003E6949" w:rsidRDefault="00CC2FB3" w:rsidP="00A851DA">
            <w:pPr>
              <w:rPr>
                <w:rFonts w:ascii="Arial" w:hAnsi="Arial"/>
                <w:b/>
                <w:sz w:val="24"/>
                <w:szCs w:val="24"/>
              </w:rPr>
            </w:pPr>
          </w:p>
        </w:tc>
      </w:tr>
    </w:tbl>
    <w:p w:rsidR="00503D7E" w:rsidRPr="003E6949" w:rsidRDefault="00503D7E" w:rsidP="00A851DA">
      <w:pPr>
        <w:autoSpaceDE w:val="0"/>
        <w:autoSpaceDN w:val="0"/>
        <w:adjustRightInd w:val="0"/>
        <w:spacing w:after="0" w:line="240" w:lineRule="auto"/>
        <w:rPr>
          <w:rFonts w:ascii="Arial" w:hAnsi="Arial" w:cs="CalvertMT-Bold"/>
          <w:b/>
          <w:bCs/>
          <w:color w:val="002060"/>
          <w:sz w:val="24"/>
          <w:szCs w:val="24"/>
          <w:lang w:val="en-US"/>
        </w:rPr>
      </w:pPr>
    </w:p>
    <w:p w:rsidR="00A851DA" w:rsidRPr="003E6949" w:rsidRDefault="00AE1481" w:rsidP="00A851DA">
      <w:pPr>
        <w:autoSpaceDE w:val="0"/>
        <w:autoSpaceDN w:val="0"/>
        <w:adjustRightInd w:val="0"/>
        <w:spacing w:after="0" w:line="240" w:lineRule="auto"/>
        <w:rPr>
          <w:rFonts w:ascii="Arial" w:hAnsi="Arial" w:cs="CalvertMT-Bold"/>
          <w:b/>
          <w:bCs/>
          <w:color w:val="002060"/>
          <w:sz w:val="24"/>
          <w:szCs w:val="24"/>
          <w:lang w:val="en-US"/>
        </w:rPr>
      </w:pPr>
      <w:r w:rsidRPr="003E6949">
        <w:rPr>
          <w:rFonts w:ascii="Arial" w:hAnsi="Arial" w:cs="CalvertMT-Bold"/>
          <w:b/>
          <w:bCs/>
          <w:color w:val="002060"/>
          <w:sz w:val="24"/>
          <w:szCs w:val="24"/>
          <w:lang w:val="en-US"/>
        </w:rPr>
        <w:t>Student</w:t>
      </w:r>
      <w:r w:rsidR="00A851DA" w:rsidRPr="003E6949">
        <w:rPr>
          <w:rFonts w:ascii="Arial" w:hAnsi="Arial" w:cs="CalvertMT-Bold"/>
          <w:b/>
          <w:bCs/>
          <w:color w:val="002060"/>
          <w:sz w:val="24"/>
          <w:szCs w:val="24"/>
          <w:lang w:val="en-US"/>
        </w:rPr>
        <w:t xml:space="preserve"> Statement:</w:t>
      </w:r>
    </w:p>
    <w:p w:rsidR="00A851DA" w:rsidRPr="003E6949" w:rsidRDefault="00A851DA" w:rsidP="00A851DA">
      <w:pPr>
        <w:autoSpaceDE w:val="0"/>
        <w:autoSpaceDN w:val="0"/>
        <w:adjustRightInd w:val="0"/>
        <w:spacing w:after="0" w:line="240" w:lineRule="auto"/>
        <w:rPr>
          <w:rFonts w:ascii="Arial" w:hAnsi="Arial" w:cs="CalvertMT-Bold"/>
          <w:b/>
          <w:bCs/>
          <w:color w:val="001AE6"/>
          <w:sz w:val="24"/>
          <w:szCs w:val="24"/>
          <w:lang w:val="en-US"/>
        </w:rPr>
      </w:pPr>
    </w:p>
    <w:p w:rsidR="00A851DA" w:rsidRPr="003E6949" w:rsidRDefault="00405895" w:rsidP="00A851DA">
      <w:pPr>
        <w:autoSpaceDE w:val="0"/>
        <w:autoSpaceDN w:val="0"/>
        <w:adjustRightInd w:val="0"/>
        <w:spacing w:after="0" w:line="240" w:lineRule="auto"/>
        <w:rPr>
          <w:rFonts w:ascii="Arial" w:hAnsi="Arial" w:cs="Bliss-Regular"/>
          <w:color w:val="000000"/>
          <w:sz w:val="24"/>
          <w:szCs w:val="24"/>
          <w:lang w:val="en-US"/>
        </w:rPr>
      </w:pPr>
      <w:r w:rsidRPr="003E6949">
        <w:rPr>
          <w:rFonts w:ascii="Arial" w:hAnsi="Arial" w:cs="Bliss-Regular"/>
          <w:color w:val="000000"/>
          <w:sz w:val="24"/>
          <w:szCs w:val="24"/>
          <w:lang w:val="en-US"/>
        </w:rPr>
        <w:t>By submitting this assignment, I confirm that this is my own work.</w:t>
      </w:r>
    </w:p>
    <w:p w:rsidR="00503D7E" w:rsidRPr="003E6949" w:rsidRDefault="00503D7E" w:rsidP="00A851DA">
      <w:pPr>
        <w:autoSpaceDE w:val="0"/>
        <w:autoSpaceDN w:val="0"/>
        <w:adjustRightInd w:val="0"/>
        <w:spacing w:after="0" w:line="240" w:lineRule="auto"/>
        <w:rPr>
          <w:rFonts w:ascii="Arial" w:hAnsi="Arial" w:cs="Bliss-Regular"/>
          <w:color w:val="000000"/>
          <w:sz w:val="24"/>
          <w:szCs w:val="24"/>
          <w:lang w:val="en-US"/>
        </w:rPr>
      </w:pPr>
    </w:p>
    <w:p w:rsidR="00503D7E" w:rsidRPr="003E6949" w:rsidRDefault="00503D7E" w:rsidP="00A851DA">
      <w:pPr>
        <w:autoSpaceDE w:val="0"/>
        <w:autoSpaceDN w:val="0"/>
        <w:adjustRightInd w:val="0"/>
        <w:spacing w:after="0" w:line="240" w:lineRule="auto"/>
        <w:rPr>
          <w:rFonts w:ascii="Arial" w:hAnsi="Arial" w:cs="Bliss-Regular"/>
          <w:color w:val="000000"/>
          <w:sz w:val="24"/>
          <w:szCs w:val="24"/>
          <w:lang w:val="en-US"/>
        </w:rPr>
      </w:pPr>
    </w:p>
    <w:p w:rsidR="00A851DA" w:rsidRPr="003E6949" w:rsidRDefault="00A851DA" w:rsidP="00A851DA">
      <w:pPr>
        <w:autoSpaceDE w:val="0"/>
        <w:autoSpaceDN w:val="0"/>
        <w:adjustRightInd w:val="0"/>
        <w:spacing w:after="0" w:line="240" w:lineRule="auto"/>
        <w:rPr>
          <w:rFonts w:ascii="Arial" w:hAnsi="Arial" w:cs="Bliss-Regula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3E6949" w:rsidTr="00405895">
        <w:tc>
          <w:tcPr>
            <w:tcW w:w="2310" w:type="dxa"/>
            <w:shd w:val="clear" w:color="auto" w:fill="D9D9D9" w:themeFill="background1" w:themeFillShade="D9"/>
          </w:tcPr>
          <w:p w:rsidR="00405895" w:rsidRPr="003E6949" w:rsidRDefault="00405895" w:rsidP="00A851DA">
            <w:pPr>
              <w:rPr>
                <w:rFonts w:ascii="Arial" w:hAnsi="Arial" w:cs="Bliss-Regular"/>
                <w:color w:val="000000"/>
                <w:sz w:val="24"/>
                <w:szCs w:val="24"/>
              </w:rPr>
            </w:pPr>
            <w:r w:rsidRPr="003E6949">
              <w:rPr>
                <w:rFonts w:ascii="Arial" w:hAnsi="Arial" w:cs="Bliss-Regular"/>
                <w:color w:val="000000"/>
                <w:sz w:val="24"/>
                <w:szCs w:val="24"/>
              </w:rPr>
              <w:t>Student Signature</w:t>
            </w:r>
          </w:p>
        </w:tc>
        <w:tc>
          <w:tcPr>
            <w:tcW w:w="4035" w:type="dxa"/>
          </w:tcPr>
          <w:p w:rsidR="00405895" w:rsidRPr="003E6949" w:rsidRDefault="00405895" w:rsidP="00A851DA">
            <w:pPr>
              <w:rPr>
                <w:rFonts w:ascii="Arial" w:hAnsi="Arial" w:cs="Bliss-Regular"/>
                <w:color w:val="000000"/>
                <w:sz w:val="24"/>
                <w:szCs w:val="24"/>
              </w:rPr>
            </w:pPr>
          </w:p>
        </w:tc>
        <w:tc>
          <w:tcPr>
            <w:tcW w:w="1276" w:type="dxa"/>
            <w:shd w:val="clear" w:color="auto" w:fill="D9D9D9" w:themeFill="background1" w:themeFillShade="D9"/>
          </w:tcPr>
          <w:p w:rsidR="00405895" w:rsidRPr="003E6949" w:rsidRDefault="00405895" w:rsidP="00A851DA">
            <w:pPr>
              <w:rPr>
                <w:rFonts w:ascii="Arial" w:hAnsi="Arial" w:cs="Bliss-Regular"/>
                <w:color w:val="000000"/>
                <w:sz w:val="24"/>
                <w:szCs w:val="24"/>
              </w:rPr>
            </w:pPr>
            <w:r w:rsidRPr="003E6949">
              <w:rPr>
                <w:rFonts w:ascii="Arial" w:hAnsi="Arial" w:cs="Bliss-Regular"/>
                <w:color w:val="000000"/>
                <w:sz w:val="24"/>
                <w:szCs w:val="24"/>
              </w:rPr>
              <w:t>Date</w:t>
            </w:r>
          </w:p>
        </w:tc>
        <w:tc>
          <w:tcPr>
            <w:tcW w:w="1621" w:type="dxa"/>
          </w:tcPr>
          <w:p w:rsidR="00405895" w:rsidRPr="003E6949" w:rsidRDefault="00405895" w:rsidP="00A851DA">
            <w:pPr>
              <w:rPr>
                <w:rFonts w:ascii="Arial" w:hAnsi="Arial" w:cs="Bliss-Regular"/>
                <w:color w:val="000000"/>
                <w:sz w:val="24"/>
                <w:szCs w:val="24"/>
              </w:rPr>
            </w:pPr>
          </w:p>
        </w:tc>
      </w:tr>
    </w:tbl>
    <w:p w:rsidR="00A851DA" w:rsidRPr="003E6949" w:rsidRDefault="00A851DA" w:rsidP="00A851DA">
      <w:pPr>
        <w:rPr>
          <w:rFonts w:ascii="Arial" w:hAnsi="Arial" w:cs="Bliss-Regular"/>
          <w:color w:val="000000"/>
          <w:sz w:val="24"/>
          <w:szCs w:val="24"/>
          <w:lang w:val="en-US"/>
        </w:rPr>
      </w:pPr>
    </w:p>
    <w:p w:rsidR="00A851DA" w:rsidRPr="003E6949" w:rsidRDefault="00A851DA" w:rsidP="00A851DA">
      <w:pPr>
        <w:rPr>
          <w:rFonts w:ascii="Arial" w:hAnsi="Arial" w:cs="Bliss-Regular"/>
          <w:color w:val="000000"/>
          <w:sz w:val="24"/>
          <w:szCs w:val="24"/>
          <w:lang w:val="en-US"/>
        </w:rPr>
      </w:pPr>
    </w:p>
    <w:p w:rsidR="00A851DA" w:rsidRPr="003E6949" w:rsidRDefault="00503D7E" w:rsidP="00503D7E">
      <w:pPr>
        <w:shd w:val="clear" w:color="auto" w:fill="D9D9D9" w:themeFill="background1" w:themeFillShade="D9"/>
        <w:rPr>
          <w:rFonts w:ascii="Arial" w:hAnsi="Arial"/>
          <w:b/>
          <w:sz w:val="24"/>
          <w:szCs w:val="24"/>
          <w:lang w:val="en-US"/>
        </w:rPr>
      </w:pPr>
      <w:r w:rsidRPr="003E6949">
        <w:rPr>
          <w:rFonts w:ascii="Arial" w:hAnsi="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3E6949" w:rsidTr="00B0415E">
        <w:trPr>
          <w:trHeight w:val="249"/>
        </w:trPr>
        <w:tc>
          <w:tcPr>
            <w:tcW w:w="4621" w:type="dxa"/>
            <w:shd w:val="clear" w:color="auto" w:fill="D9D9D9" w:themeFill="background1" w:themeFillShade="D9"/>
          </w:tcPr>
          <w:p w:rsidR="00503D7E" w:rsidRPr="003E6949" w:rsidRDefault="00503D7E" w:rsidP="00503D7E">
            <w:pPr>
              <w:rPr>
                <w:rFonts w:ascii="Arial" w:hAnsi="Arial"/>
                <w:b/>
                <w:color w:val="002060"/>
                <w:sz w:val="24"/>
                <w:szCs w:val="24"/>
              </w:rPr>
            </w:pPr>
            <w:r w:rsidRPr="003E6949">
              <w:rPr>
                <w:rFonts w:ascii="Arial" w:hAnsi="Arial"/>
                <w:b/>
                <w:color w:val="002060"/>
                <w:sz w:val="24"/>
                <w:szCs w:val="24"/>
              </w:rPr>
              <w:t>Total Marks</w:t>
            </w:r>
          </w:p>
        </w:tc>
        <w:tc>
          <w:tcPr>
            <w:tcW w:w="4621" w:type="dxa"/>
          </w:tcPr>
          <w:p w:rsidR="00503D7E" w:rsidRPr="003E6949" w:rsidRDefault="00503D7E" w:rsidP="00503D7E">
            <w:pPr>
              <w:rPr>
                <w:rFonts w:ascii="Arial" w:hAnsi="Arial" w:cs="Times New Roman"/>
                <w:sz w:val="24"/>
                <w:szCs w:val="24"/>
              </w:rPr>
            </w:pPr>
          </w:p>
        </w:tc>
      </w:tr>
      <w:tr w:rsidR="00503D7E" w:rsidRPr="003E6949" w:rsidTr="00B0415E">
        <w:tc>
          <w:tcPr>
            <w:tcW w:w="4621" w:type="dxa"/>
            <w:shd w:val="clear" w:color="auto" w:fill="D9D9D9" w:themeFill="background1" w:themeFillShade="D9"/>
          </w:tcPr>
          <w:p w:rsidR="00503D7E" w:rsidRPr="003E6949" w:rsidRDefault="00503D7E" w:rsidP="00503D7E">
            <w:pPr>
              <w:rPr>
                <w:rFonts w:ascii="Arial" w:hAnsi="Arial"/>
                <w:b/>
                <w:color w:val="002060"/>
                <w:sz w:val="24"/>
                <w:szCs w:val="24"/>
              </w:rPr>
            </w:pPr>
            <w:r w:rsidRPr="003E6949">
              <w:rPr>
                <w:rFonts w:ascii="Arial" w:hAnsi="Arial"/>
                <w:b/>
                <w:color w:val="002060"/>
                <w:sz w:val="24"/>
                <w:szCs w:val="24"/>
              </w:rPr>
              <w:t>Marks Obtained</w:t>
            </w:r>
          </w:p>
        </w:tc>
        <w:tc>
          <w:tcPr>
            <w:tcW w:w="4621" w:type="dxa"/>
          </w:tcPr>
          <w:p w:rsidR="00503D7E" w:rsidRPr="003E6949" w:rsidRDefault="00503D7E" w:rsidP="00503D7E">
            <w:pPr>
              <w:rPr>
                <w:rFonts w:ascii="Arial" w:hAnsi="Arial" w:cs="Times New Roman"/>
                <w:sz w:val="24"/>
                <w:szCs w:val="24"/>
              </w:rPr>
            </w:pPr>
          </w:p>
        </w:tc>
      </w:tr>
      <w:tr w:rsidR="00503D7E" w:rsidRPr="003E6949" w:rsidTr="00B0415E">
        <w:tc>
          <w:tcPr>
            <w:tcW w:w="4621" w:type="dxa"/>
            <w:shd w:val="clear" w:color="auto" w:fill="D9D9D9" w:themeFill="background1" w:themeFillShade="D9"/>
          </w:tcPr>
          <w:p w:rsidR="00503D7E" w:rsidRPr="003E6949" w:rsidRDefault="00B0415E" w:rsidP="00503D7E">
            <w:pPr>
              <w:rPr>
                <w:rFonts w:ascii="Arial" w:hAnsi="Arial"/>
                <w:b/>
                <w:color w:val="002060"/>
                <w:sz w:val="24"/>
                <w:szCs w:val="24"/>
              </w:rPr>
            </w:pPr>
            <w:r w:rsidRPr="003E6949">
              <w:rPr>
                <w:rFonts w:ascii="Arial" w:hAnsi="Arial"/>
                <w:b/>
                <w:color w:val="002060"/>
                <w:sz w:val="24"/>
                <w:szCs w:val="24"/>
              </w:rPr>
              <w:t>Percentage / Grade</w:t>
            </w:r>
          </w:p>
        </w:tc>
        <w:tc>
          <w:tcPr>
            <w:tcW w:w="4621" w:type="dxa"/>
          </w:tcPr>
          <w:p w:rsidR="00503D7E" w:rsidRPr="003E6949" w:rsidRDefault="00503D7E" w:rsidP="00503D7E">
            <w:pPr>
              <w:rPr>
                <w:rFonts w:ascii="Arial" w:hAnsi="Arial" w:cs="Times New Roman"/>
                <w:sz w:val="24"/>
                <w:szCs w:val="24"/>
              </w:rPr>
            </w:pPr>
          </w:p>
        </w:tc>
      </w:tr>
    </w:tbl>
    <w:p w:rsidR="00A851DA" w:rsidRPr="003E6949" w:rsidRDefault="00A851DA" w:rsidP="00503D7E">
      <w:pPr>
        <w:rPr>
          <w:rFonts w:ascii="Arial" w:hAnsi="Arial" w:cs="Times New Roman"/>
          <w:sz w:val="24"/>
          <w:szCs w:val="24"/>
        </w:rPr>
      </w:pPr>
    </w:p>
    <w:p w:rsidR="00607874" w:rsidRPr="003E6949" w:rsidRDefault="00607874" w:rsidP="00503D7E">
      <w:pPr>
        <w:rPr>
          <w:rFonts w:ascii="Arial" w:hAnsi="Arial" w:cs="Times New Roman"/>
          <w:sz w:val="24"/>
          <w:szCs w:val="24"/>
        </w:rPr>
      </w:pPr>
    </w:p>
    <w:p w:rsidR="00607874" w:rsidRPr="003E6949" w:rsidRDefault="00607874" w:rsidP="00503D7E">
      <w:pPr>
        <w:rPr>
          <w:rFonts w:ascii="Arial" w:hAnsi="Arial" w:cs="Times New Roman"/>
          <w:sz w:val="24"/>
          <w:szCs w:val="24"/>
        </w:rPr>
      </w:pPr>
    </w:p>
    <w:p w:rsidR="00607874" w:rsidRPr="003E6949" w:rsidRDefault="00607874" w:rsidP="00503D7E">
      <w:pPr>
        <w:rPr>
          <w:rFonts w:ascii="Arial" w:hAnsi="Arial" w:cs="Times New Roman"/>
          <w:sz w:val="24"/>
          <w:szCs w:val="24"/>
        </w:rPr>
      </w:pPr>
    </w:p>
    <w:p w:rsidR="00607874" w:rsidRPr="003E6949" w:rsidRDefault="00607874" w:rsidP="00503D7E">
      <w:pPr>
        <w:rPr>
          <w:rFonts w:ascii="Arial" w:hAnsi="Arial" w:cs="Times New Roman"/>
          <w:sz w:val="24"/>
          <w:szCs w:val="24"/>
        </w:rPr>
      </w:pPr>
    </w:p>
    <w:p w:rsidR="00607874" w:rsidRPr="003E6949" w:rsidRDefault="00607874" w:rsidP="00503D7E">
      <w:pPr>
        <w:rPr>
          <w:rFonts w:ascii="Arial" w:hAnsi="Arial" w:cs="Times New Roman"/>
          <w:sz w:val="24"/>
          <w:szCs w:val="24"/>
        </w:rPr>
      </w:pPr>
    </w:p>
    <w:p w:rsidR="00607874" w:rsidRPr="003E6949" w:rsidRDefault="00607874" w:rsidP="00503D7E">
      <w:pPr>
        <w:rPr>
          <w:rFonts w:ascii="Arial" w:hAnsi="Arial" w:cs="Times New Roman"/>
          <w:sz w:val="24"/>
          <w:szCs w:val="24"/>
        </w:rPr>
      </w:pPr>
    </w:p>
    <w:p w:rsidR="00607874" w:rsidRPr="003E6949" w:rsidRDefault="00607874" w:rsidP="00503D7E">
      <w:pPr>
        <w:rPr>
          <w:rFonts w:ascii="Arial" w:hAnsi="Arial" w:cs="Times New Roman"/>
          <w:sz w:val="24"/>
          <w:szCs w:val="24"/>
        </w:rPr>
      </w:pPr>
    </w:p>
    <w:p w:rsidR="00EA30AB" w:rsidRPr="003E6949" w:rsidRDefault="00EA30AB" w:rsidP="00503D7E">
      <w:pPr>
        <w:rPr>
          <w:rFonts w:ascii="Arial" w:hAnsi="Arial" w:cs="Times New Roman"/>
          <w:sz w:val="24"/>
          <w:szCs w:val="24"/>
        </w:rPr>
      </w:pPr>
    </w:p>
    <w:p w:rsidR="00EA30AB" w:rsidRPr="003E6949" w:rsidRDefault="00EA30AB" w:rsidP="00503D7E">
      <w:pPr>
        <w:rPr>
          <w:rFonts w:ascii="Arial" w:hAnsi="Arial" w:cs="Times New Roman"/>
          <w:sz w:val="24"/>
          <w:szCs w:val="24"/>
        </w:rPr>
      </w:pPr>
    </w:p>
    <w:p w:rsidR="00EA30AB" w:rsidRPr="003E6949" w:rsidRDefault="00EA30AB" w:rsidP="00503D7E">
      <w:pPr>
        <w:rPr>
          <w:rFonts w:ascii="Arial" w:hAnsi="Arial" w:cs="Times New Roman"/>
          <w:sz w:val="24"/>
          <w:szCs w:val="24"/>
        </w:rPr>
      </w:pPr>
    </w:p>
    <w:sectPr w:rsidR="00EA30AB" w:rsidRPr="003E694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694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35ECE-E4C2-4547-B913-0FEADE5F6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981</Words>
  <Characters>5594</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2016-03-29T19:27:00Z</dcterms:created>
  <dcterms:modified xsi:type="dcterms:W3CDTF">2016-03-29T19:27:00Z</dcterms:modified>
</cp:coreProperties>
</file>