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4EF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B56">
            <w:pPr>
              <w:pStyle w:val="Default"/>
              <w:rPr>
                <w:rFonts w:asciiTheme="minorHAnsi" w:hAnsiTheme="minorHAnsi"/>
              </w:rPr>
            </w:pPr>
            <w:r>
              <w:rPr>
                <w:rFonts w:asciiTheme="minorHAnsi" w:hAnsiTheme="minorHAnsi"/>
              </w:rPr>
              <w:t>Charity.M.Kaluba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7B56">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B56">
            <w:pPr>
              <w:pStyle w:val="Default"/>
              <w:rPr>
                <w:rFonts w:asciiTheme="minorHAnsi" w:hAnsiTheme="minorHAnsi"/>
              </w:rPr>
            </w:pPr>
            <w:r>
              <w:rPr>
                <w:rFonts w:asciiTheme="minorHAnsi" w:hAnsiTheme="minorHAnsi"/>
              </w:rPr>
              <w:t>Diploma in Forensic Accounting/Auditing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B56">
            <w:r>
              <w:t>Twelve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B7B56" w:rsidRPr="006A1939" w:rsidRDefault="003B7B56" w:rsidP="003B7B56">
            <w:pPr>
              <w:spacing w:line="360" w:lineRule="auto"/>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6A1939">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QUESTION ONE (1)</w:t>
            </w:r>
          </w:p>
          <w:p w:rsidR="003B7B56" w:rsidRPr="006A1939" w:rsidRDefault="003B7B56" w:rsidP="003B7B56">
            <w:pPr>
              <w:pStyle w:val="ListParagraph"/>
              <w:numPr>
                <w:ilvl w:val="0"/>
                <w:numId w:val="2"/>
              </w:numPr>
              <w:spacing w:line="360" w:lineRule="auto"/>
              <w:jc w:val="both"/>
              <w:rPr>
                <w:rFonts w:ascii="Arial" w:hAnsi="Arial" w:cs="Arial"/>
                <w:i/>
                <w:sz w:val="24"/>
                <w:szCs w:val="24"/>
                <w:u w:val="single"/>
              </w:rPr>
            </w:pPr>
            <w:r w:rsidRPr="006A1939">
              <w:rPr>
                <w:rFonts w:ascii="Arial" w:hAnsi="Arial" w:cs="Arial"/>
                <w:i/>
                <w:sz w:val="24"/>
                <w:szCs w:val="24"/>
                <w:u w:val="single"/>
              </w:rPr>
              <w:t>What does internal auditor do?</w:t>
            </w:r>
          </w:p>
          <w:p w:rsidR="0087690F" w:rsidRDefault="0087690F" w:rsidP="0087690F">
            <w:pPr>
              <w:pStyle w:val="ListParagraph"/>
              <w:spacing w:line="360" w:lineRule="auto"/>
              <w:jc w:val="both"/>
              <w:rPr>
                <w:rFonts w:ascii="Arial" w:hAnsi="Arial" w:cs="Arial"/>
                <w:sz w:val="24"/>
                <w:szCs w:val="24"/>
              </w:rPr>
            </w:pPr>
            <w:r>
              <w:rPr>
                <w:rFonts w:ascii="Arial" w:hAnsi="Arial" w:cs="Arial"/>
                <w:sz w:val="24"/>
                <w:szCs w:val="24"/>
              </w:rPr>
              <w:t>As defined by the Institute of Internal Auditors (ILA) ‘Internal Auditing is an independent</w:t>
            </w:r>
            <w:r w:rsidR="005A3D2F">
              <w:rPr>
                <w:rFonts w:ascii="Arial" w:hAnsi="Arial" w:cs="Arial"/>
                <w:sz w:val="24"/>
                <w:szCs w:val="24"/>
              </w:rPr>
              <w:t xml:space="preserve">, objective assurance and consulting activity designed to add value and improve an </w:t>
            </w:r>
            <w:r w:rsidR="006A1939">
              <w:rPr>
                <w:rFonts w:ascii="Arial" w:hAnsi="Arial" w:cs="Arial"/>
                <w:sz w:val="24"/>
                <w:szCs w:val="24"/>
              </w:rPr>
              <w:t>organization’s</w:t>
            </w:r>
            <w:r w:rsidR="005A3D2F">
              <w:rPr>
                <w:rFonts w:ascii="Arial" w:hAnsi="Arial" w:cs="Arial"/>
                <w:sz w:val="24"/>
                <w:szCs w:val="24"/>
              </w:rPr>
              <w:t xml:space="preserve"> operations. It helps an organization accomplish its objectives</w:t>
            </w:r>
            <w:r w:rsidR="00C5764F">
              <w:rPr>
                <w:rFonts w:ascii="Arial" w:hAnsi="Arial" w:cs="Arial"/>
                <w:sz w:val="24"/>
                <w:szCs w:val="24"/>
              </w:rPr>
              <w:t xml:space="preserve"> by bringing a systematic, displined approach to evaluate and improve the effectiveness of risk management control and governance processes.</w:t>
            </w:r>
          </w:p>
          <w:p w:rsidR="00C5764F" w:rsidRDefault="00C5764F" w:rsidP="0087690F">
            <w:pPr>
              <w:pStyle w:val="ListParagraph"/>
              <w:spacing w:line="360" w:lineRule="auto"/>
              <w:jc w:val="both"/>
              <w:rPr>
                <w:rFonts w:ascii="Arial" w:hAnsi="Arial" w:cs="Arial"/>
                <w:sz w:val="24"/>
                <w:szCs w:val="24"/>
              </w:rPr>
            </w:pPr>
            <w:r>
              <w:rPr>
                <w:rFonts w:ascii="Arial" w:hAnsi="Arial" w:cs="Arial"/>
                <w:sz w:val="24"/>
                <w:szCs w:val="24"/>
              </w:rPr>
              <w:t xml:space="preserve">Internal auditors’ roles include; monitoring, assessing and </w:t>
            </w:r>
            <w:r w:rsidR="006A1939">
              <w:rPr>
                <w:rFonts w:ascii="Arial" w:hAnsi="Arial" w:cs="Arial"/>
                <w:sz w:val="24"/>
                <w:szCs w:val="24"/>
              </w:rPr>
              <w:t>analyzing</w:t>
            </w:r>
            <w:r>
              <w:rPr>
                <w:rFonts w:ascii="Arial" w:hAnsi="Arial" w:cs="Arial"/>
                <w:sz w:val="24"/>
                <w:szCs w:val="24"/>
              </w:rPr>
              <w:t xml:space="preserve"> organizational risks and controls; and reviewing and confirming information and compliance with policies, procedures and laws. Working in partnership with management, internal auditors provide the board, the audit committee and executive management </w:t>
            </w:r>
            <w:r w:rsidR="006A1939">
              <w:rPr>
                <w:rFonts w:ascii="Arial" w:hAnsi="Arial" w:cs="Arial"/>
                <w:sz w:val="24"/>
                <w:szCs w:val="24"/>
              </w:rPr>
              <w:t>assurance</w:t>
            </w:r>
            <w:r>
              <w:rPr>
                <w:rFonts w:ascii="Arial" w:hAnsi="Arial" w:cs="Arial"/>
                <w:sz w:val="24"/>
                <w:szCs w:val="24"/>
              </w:rPr>
              <w:t xml:space="preserve"> that risks are mitigated and that the organization’s corporate governance is strong and effective. And when there is room</w:t>
            </w:r>
            <w:r w:rsidR="00CA44AE">
              <w:rPr>
                <w:rFonts w:ascii="Arial" w:hAnsi="Arial" w:cs="Arial"/>
                <w:sz w:val="24"/>
                <w:szCs w:val="24"/>
              </w:rPr>
              <w:t xml:space="preserve"> for improvement, internal auditors make recommendations for enhancing processes, policies and procedures.</w:t>
            </w:r>
          </w:p>
          <w:p w:rsidR="006A1939" w:rsidRPr="006A1939" w:rsidRDefault="00CA44AE" w:rsidP="00CA44AE">
            <w:pPr>
              <w:pStyle w:val="ListParagraph"/>
              <w:numPr>
                <w:ilvl w:val="0"/>
                <w:numId w:val="2"/>
              </w:numPr>
              <w:spacing w:line="360" w:lineRule="auto"/>
              <w:jc w:val="both"/>
              <w:rPr>
                <w:rFonts w:ascii="Arial" w:hAnsi="Arial" w:cs="Arial"/>
                <w:i/>
                <w:sz w:val="24"/>
                <w:szCs w:val="24"/>
                <w:u w:val="single"/>
              </w:rPr>
            </w:pPr>
            <w:r w:rsidRPr="006A1939">
              <w:rPr>
                <w:rFonts w:ascii="Arial" w:hAnsi="Arial" w:cs="Arial"/>
                <w:i/>
                <w:sz w:val="24"/>
                <w:szCs w:val="24"/>
                <w:u w:val="single"/>
              </w:rPr>
              <w:t>How forensic accountants work with external auditors</w:t>
            </w:r>
          </w:p>
          <w:p w:rsidR="00CA44AE" w:rsidRPr="006A1939" w:rsidRDefault="006A1939" w:rsidP="006A1939">
            <w:pPr>
              <w:tabs>
                <w:tab w:val="left" w:pos="3240"/>
              </w:tabs>
            </w:pPr>
            <w:r>
              <w:tab/>
            </w:r>
          </w:p>
          <w:p w:rsidR="00CA44AE" w:rsidRDefault="00DD5AD7" w:rsidP="00CA44AE">
            <w:pPr>
              <w:pStyle w:val="ListParagraph"/>
              <w:spacing w:line="360" w:lineRule="auto"/>
              <w:jc w:val="both"/>
              <w:rPr>
                <w:rFonts w:ascii="Arial" w:hAnsi="Arial" w:cs="Arial"/>
                <w:sz w:val="24"/>
                <w:szCs w:val="24"/>
              </w:rPr>
            </w:pPr>
            <w:r>
              <w:rPr>
                <w:rFonts w:ascii="Arial" w:hAnsi="Arial" w:cs="Arial"/>
                <w:sz w:val="24"/>
                <w:szCs w:val="24"/>
              </w:rPr>
              <w:lastRenderedPageBreak/>
              <w:t xml:space="preserve">                                                                        </w:t>
            </w:r>
            <w:r w:rsidR="00956AF1" w:rsidRPr="00DD5AD7">
              <w:rPr>
                <w:rFonts w:ascii="Arial" w:hAnsi="Arial" w:cs="Arial"/>
                <w:sz w:val="24"/>
                <w:szCs w:val="24"/>
                <w:highlight w:val="yellow"/>
              </w:rPr>
              <w:t>Student name; Charity.M.Kaluba</w:t>
            </w:r>
          </w:p>
          <w:p w:rsidR="00956AF1" w:rsidRDefault="00DD5AD7" w:rsidP="00CA44AE">
            <w:pPr>
              <w:pStyle w:val="ListParagraph"/>
              <w:spacing w:line="360" w:lineRule="auto"/>
              <w:jc w:val="both"/>
              <w:rPr>
                <w:rFonts w:ascii="Arial" w:hAnsi="Arial" w:cs="Arial"/>
                <w:sz w:val="24"/>
                <w:szCs w:val="24"/>
              </w:rPr>
            </w:pPr>
            <w:r>
              <w:rPr>
                <w:rFonts w:ascii="Arial" w:hAnsi="Arial" w:cs="Arial"/>
                <w:sz w:val="24"/>
                <w:szCs w:val="24"/>
              </w:rPr>
              <w:t xml:space="preserve">                                                                        </w:t>
            </w:r>
            <w:r w:rsidR="00956AF1" w:rsidRPr="00DD5AD7">
              <w:rPr>
                <w:rFonts w:ascii="Arial" w:hAnsi="Arial" w:cs="Arial"/>
                <w:sz w:val="24"/>
                <w:szCs w:val="24"/>
                <w:highlight w:val="yellow"/>
              </w:rPr>
              <w:t>Student number; 1416</w:t>
            </w:r>
          </w:p>
          <w:p w:rsidR="00956AF1" w:rsidRDefault="00DD5AD7" w:rsidP="00CA44AE">
            <w:pPr>
              <w:pStyle w:val="ListParagraph"/>
              <w:spacing w:line="360" w:lineRule="auto"/>
              <w:jc w:val="both"/>
              <w:rPr>
                <w:rFonts w:ascii="Arial" w:hAnsi="Arial" w:cs="Arial"/>
                <w:sz w:val="24"/>
                <w:szCs w:val="24"/>
              </w:rPr>
            </w:pPr>
            <w:r>
              <w:rPr>
                <w:rFonts w:ascii="Arial" w:hAnsi="Arial" w:cs="Arial"/>
                <w:sz w:val="24"/>
                <w:szCs w:val="24"/>
              </w:rPr>
              <w:t xml:space="preserve">                                                                        </w:t>
            </w:r>
            <w:r w:rsidR="00956AF1" w:rsidRPr="00DD5AD7">
              <w:rPr>
                <w:rFonts w:ascii="Arial" w:hAnsi="Arial" w:cs="Arial"/>
                <w:sz w:val="24"/>
                <w:szCs w:val="24"/>
                <w:highlight w:val="yellow"/>
              </w:rPr>
              <w:t>Assessment number; twelve (12)</w:t>
            </w:r>
          </w:p>
          <w:p w:rsidR="00956AF1" w:rsidRDefault="00DD5AD7" w:rsidP="006A1939">
            <w:pPr>
              <w:pStyle w:val="ListParagraph"/>
              <w:tabs>
                <w:tab w:val="left" w:pos="2565"/>
              </w:tabs>
              <w:spacing w:line="360" w:lineRule="auto"/>
              <w:jc w:val="both"/>
              <w:rPr>
                <w:rFonts w:ascii="Arial" w:hAnsi="Arial" w:cs="Arial"/>
                <w:sz w:val="24"/>
                <w:szCs w:val="24"/>
              </w:rPr>
            </w:pPr>
            <w:r>
              <w:rPr>
                <w:rFonts w:ascii="Arial" w:hAnsi="Arial" w:cs="Arial"/>
                <w:sz w:val="24"/>
                <w:szCs w:val="24"/>
              </w:rPr>
              <w:t xml:space="preserve">                                                                        </w:t>
            </w:r>
            <w:r w:rsidR="00956AF1" w:rsidRPr="00DD5AD7">
              <w:rPr>
                <w:rFonts w:ascii="Arial" w:hAnsi="Arial" w:cs="Arial"/>
                <w:sz w:val="24"/>
                <w:szCs w:val="24"/>
                <w:highlight w:val="yellow"/>
              </w:rPr>
              <w:t>Page; two (2)</w:t>
            </w:r>
            <w:r w:rsidR="006A1939">
              <w:rPr>
                <w:rFonts w:ascii="Arial" w:hAnsi="Arial" w:cs="Arial"/>
                <w:sz w:val="24"/>
                <w:szCs w:val="24"/>
              </w:rPr>
              <w:tab/>
            </w:r>
          </w:p>
          <w:p w:rsidR="00CA44AE" w:rsidRDefault="00CA44AE" w:rsidP="00CA44AE">
            <w:pPr>
              <w:pStyle w:val="ListParagraph"/>
              <w:spacing w:line="360" w:lineRule="auto"/>
              <w:jc w:val="both"/>
              <w:rPr>
                <w:rFonts w:ascii="Arial" w:hAnsi="Arial" w:cs="Arial"/>
                <w:sz w:val="24"/>
                <w:szCs w:val="24"/>
              </w:rPr>
            </w:pPr>
          </w:p>
          <w:p w:rsidR="00CA44AE" w:rsidRDefault="00CA44AE" w:rsidP="00CA44AE">
            <w:pPr>
              <w:pStyle w:val="ListParagraph"/>
              <w:spacing w:line="360" w:lineRule="auto"/>
              <w:jc w:val="both"/>
              <w:rPr>
                <w:rFonts w:ascii="Arial" w:hAnsi="Arial" w:cs="Arial"/>
                <w:sz w:val="24"/>
                <w:szCs w:val="24"/>
              </w:rPr>
            </w:pPr>
            <w:r>
              <w:rPr>
                <w:rFonts w:ascii="Arial" w:hAnsi="Arial" w:cs="Arial"/>
                <w:sz w:val="24"/>
                <w:szCs w:val="24"/>
              </w:rPr>
              <w:t>The level of interaction between external auditors and forensic accountants depends on;</w:t>
            </w:r>
          </w:p>
          <w:p w:rsidR="00CA44AE" w:rsidRDefault="00CA44AE" w:rsidP="00CA44AE">
            <w:pPr>
              <w:pStyle w:val="ListParagraph"/>
              <w:numPr>
                <w:ilvl w:val="0"/>
                <w:numId w:val="3"/>
              </w:numPr>
              <w:spacing w:line="360" w:lineRule="auto"/>
              <w:jc w:val="both"/>
              <w:rPr>
                <w:rFonts w:ascii="Arial" w:hAnsi="Arial" w:cs="Arial"/>
                <w:sz w:val="24"/>
                <w:szCs w:val="24"/>
              </w:rPr>
            </w:pPr>
            <w:r>
              <w:rPr>
                <w:rFonts w:ascii="Arial" w:hAnsi="Arial" w:cs="Arial"/>
                <w:sz w:val="24"/>
                <w:szCs w:val="24"/>
              </w:rPr>
              <w:t>Client history; the external auditor may have a good past experience with the</w:t>
            </w:r>
            <w:r w:rsidR="005B1907">
              <w:rPr>
                <w:rFonts w:ascii="Arial" w:hAnsi="Arial" w:cs="Arial"/>
                <w:sz w:val="24"/>
                <w:szCs w:val="24"/>
              </w:rPr>
              <w:t xml:space="preserve"> company as a trusted adviser or a strained relationship due to past events. In either case, forensic accountants must have an understanding of the current relationship between the external auditors</w:t>
            </w:r>
            <w:r w:rsidR="009F51F0">
              <w:rPr>
                <w:rFonts w:ascii="Arial" w:hAnsi="Arial" w:cs="Arial"/>
                <w:sz w:val="24"/>
                <w:szCs w:val="24"/>
              </w:rPr>
              <w:t xml:space="preserve"> and the company for successful and effective communication during the investigation. External auditors are useful sources of information because they are more likely to know more about the company based on past experience than a group of newly appointed forensic accountants attorneys. Typically, the company’s areas of risk, its business</w:t>
            </w:r>
            <w:r w:rsidR="00684925">
              <w:rPr>
                <w:rFonts w:ascii="Arial" w:hAnsi="Arial" w:cs="Arial"/>
                <w:sz w:val="24"/>
                <w:szCs w:val="24"/>
              </w:rPr>
              <w:t xml:space="preserve"> processes, documentation, systems and personnel are issues about which the auditors are most informed, and they therefore help the investigative team make a powerful start.</w:t>
            </w:r>
          </w:p>
          <w:p w:rsidR="009F51F0" w:rsidRDefault="009F51F0" w:rsidP="00CA44AE">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forensic accounting team will also have access to the auditors’ working papers and their staff, which will give them a better understanding of organizational culture and personnel. However, gaining access to working papers may require a formal access letter, the terms of which are set out carefully after advice from counsel. Obtaining these access letters may take time and delay the investigation.</w:t>
            </w:r>
          </w:p>
          <w:p w:rsidR="00684925" w:rsidRPr="00DD5AD7" w:rsidRDefault="00684925" w:rsidP="00684925">
            <w:pPr>
              <w:pStyle w:val="ListParagraph"/>
              <w:numPr>
                <w:ilvl w:val="0"/>
                <w:numId w:val="2"/>
              </w:numPr>
              <w:spacing w:line="360" w:lineRule="auto"/>
              <w:jc w:val="both"/>
              <w:rPr>
                <w:rFonts w:ascii="Arial" w:hAnsi="Arial" w:cs="Arial"/>
                <w:i/>
                <w:sz w:val="24"/>
                <w:szCs w:val="24"/>
                <w:u w:val="single"/>
              </w:rPr>
            </w:pPr>
            <w:r w:rsidRPr="00DD5AD7">
              <w:rPr>
                <w:rFonts w:ascii="Arial" w:hAnsi="Arial" w:cs="Arial"/>
                <w:i/>
                <w:sz w:val="24"/>
                <w:szCs w:val="24"/>
                <w:u w:val="single"/>
              </w:rPr>
              <w:t>Objectives of internal auditors in forensic investigations</w:t>
            </w:r>
          </w:p>
          <w:p w:rsidR="00684925" w:rsidRDefault="00684925" w:rsidP="00684925">
            <w:pPr>
              <w:pStyle w:val="ListParagraph"/>
              <w:spacing w:line="360" w:lineRule="auto"/>
              <w:jc w:val="both"/>
              <w:rPr>
                <w:rFonts w:ascii="Arial" w:hAnsi="Arial" w:cs="Arial"/>
                <w:sz w:val="24"/>
                <w:szCs w:val="24"/>
              </w:rPr>
            </w:pPr>
            <w:r>
              <w:rPr>
                <w:rFonts w:ascii="Arial" w:hAnsi="Arial" w:cs="Arial"/>
                <w:sz w:val="24"/>
                <w:szCs w:val="24"/>
              </w:rPr>
              <w:t>Both the investigative team and internal audit bring</w:t>
            </w:r>
            <w:r w:rsidR="00FB11A0">
              <w:rPr>
                <w:rFonts w:ascii="Arial" w:hAnsi="Arial" w:cs="Arial"/>
                <w:sz w:val="24"/>
                <w:szCs w:val="24"/>
              </w:rPr>
              <w:t xml:space="preserve"> their own skills to the task, and the best way for them to conduct an effective investigation is to work together. Internal auditors usually bring the following set of skill;</w:t>
            </w:r>
          </w:p>
          <w:p w:rsidR="00FB11A0" w:rsidRDefault="00FB11A0" w:rsidP="00FB11A0">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Core skills in auditing; collecting documents and </w:t>
            </w:r>
            <w:r w:rsidR="00DD5AD7">
              <w:rPr>
                <w:rFonts w:ascii="Arial" w:hAnsi="Arial" w:cs="Arial"/>
                <w:sz w:val="24"/>
                <w:szCs w:val="24"/>
              </w:rPr>
              <w:t>analyzing</w:t>
            </w:r>
            <w:r>
              <w:rPr>
                <w:rFonts w:ascii="Arial" w:hAnsi="Arial" w:cs="Arial"/>
                <w:sz w:val="24"/>
                <w:szCs w:val="24"/>
              </w:rPr>
              <w:t xml:space="preserve"> them for authenticity, corroborating evidence, testing and analyzing data, sampling and interviewing.</w:t>
            </w:r>
          </w:p>
          <w:p w:rsidR="00956AF1" w:rsidRDefault="00DD5AD7" w:rsidP="00956AF1">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956AF1" w:rsidRPr="00DD5AD7">
              <w:rPr>
                <w:rFonts w:ascii="Arial" w:hAnsi="Arial" w:cs="Arial"/>
                <w:sz w:val="24"/>
                <w:szCs w:val="24"/>
                <w:highlight w:val="yellow"/>
              </w:rPr>
              <w:t>Student name; Charity.M.Kaluba</w:t>
            </w:r>
          </w:p>
          <w:p w:rsidR="00956AF1" w:rsidRDefault="00DD5AD7" w:rsidP="00956AF1">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956AF1" w:rsidRPr="00DD5AD7">
              <w:rPr>
                <w:rFonts w:ascii="Arial" w:hAnsi="Arial" w:cs="Arial"/>
                <w:sz w:val="24"/>
                <w:szCs w:val="24"/>
                <w:highlight w:val="yellow"/>
              </w:rPr>
              <w:t>Student number; 1416</w:t>
            </w:r>
          </w:p>
          <w:p w:rsidR="00956AF1" w:rsidRDefault="00DD5AD7" w:rsidP="00956AF1">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956AF1" w:rsidRPr="00DD5AD7">
              <w:rPr>
                <w:rFonts w:ascii="Arial" w:hAnsi="Arial" w:cs="Arial"/>
                <w:sz w:val="24"/>
                <w:szCs w:val="24"/>
                <w:highlight w:val="yellow"/>
              </w:rPr>
              <w:t>Assessment number; twelve(12)</w:t>
            </w:r>
          </w:p>
          <w:p w:rsidR="00956AF1" w:rsidRDefault="00DD5AD7" w:rsidP="00956AF1">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956AF1" w:rsidRPr="00DD5AD7">
              <w:rPr>
                <w:rFonts w:ascii="Arial" w:hAnsi="Arial" w:cs="Arial"/>
                <w:sz w:val="24"/>
                <w:szCs w:val="24"/>
                <w:highlight w:val="yellow"/>
              </w:rPr>
              <w:t>Page; three (3)</w:t>
            </w:r>
          </w:p>
          <w:p w:rsidR="00956AF1" w:rsidRDefault="00956AF1" w:rsidP="00956AF1">
            <w:pPr>
              <w:pStyle w:val="ListParagraph"/>
              <w:spacing w:line="360" w:lineRule="auto"/>
              <w:ind w:left="1440"/>
              <w:jc w:val="both"/>
              <w:rPr>
                <w:rFonts w:ascii="Arial" w:hAnsi="Arial" w:cs="Arial"/>
                <w:sz w:val="24"/>
                <w:szCs w:val="24"/>
              </w:rPr>
            </w:pPr>
          </w:p>
          <w:p w:rsidR="004A29F0" w:rsidRPr="00956AF1" w:rsidRDefault="00FB11A0" w:rsidP="004A29F0">
            <w:pPr>
              <w:pStyle w:val="ListParagraph"/>
              <w:numPr>
                <w:ilvl w:val="0"/>
                <w:numId w:val="4"/>
              </w:numPr>
              <w:spacing w:line="360" w:lineRule="auto"/>
              <w:jc w:val="both"/>
              <w:rPr>
                <w:rFonts w:ascii="Arial" w:hAnsi="Arial" w:cs="Arial"/>
                <w:sz w:val="24"/>
                <w:szCs w:val="24"/>
              </w:rPr>
            </w:pPr>
            <w:r>
              <w:rPr>
                <w:rFonts w:ascii="Arial" w:hAnsi="Arial" w:cs="Arial"/>
                <w:sz w:val="24"/>
                <w:szCs w:val="24"/>
              </w:rPr>
              <w:t>Core skills in project management; managing documents, planning, scheduling, creating and following up</w:t>
            </w:r>
            <w:r w:rsidR="004A29F0">
              <w:rPr>
                <w:rFonts w:ascii="Arial" w:hAnsi="Arial" w:cs="Arial"/>
                <w:sz w:val="24"/>
                <w:szCs w:val="24"/>
              </w:rPr>
              <w:t xml:space="preserve"> on audit steps, resolving issues, and recording and communicating r</w:t>
            </w:r>
            <w:r w:rsidR="00956AF1">
              <w:rPr>
                <w:rFonts w:ascii="Arial" w:hAnsi="Arial" w:cs="Arial"/>
                <w:sz w:val="24"/>
                <w:szCs w:val="24"/>
              </w:rPr>
              <w:t>esults.</w:t>
            </w:r>
          </w:p>
          <w:p w:rsidR="004A29F0" w:rsidRDefault="004A29F0" w:rsidP="004A29F0">
            <w:pPr>
              <w:pStyle w:val="ListParagraph"/>
              <w:numPr>
                <w:ilvl w:val="0"/>
                <w:numId w:val="4"/>
              </w:numPr>
              <w:spacing w:line="360" w:lineRule="auto"/>
              <w:jc w:val="both"/>
              <w:rPr>
                <w:rFonts w:ascii="Arial" w:hAnsi="Arial" w:cs="Arial"/>
                <w:sz w:val="24"/>
                <w:szCs w:val="24"/>
              </w:rPr>
            </w:pPr>
            <w:r>
              <w:rPr>
                <w:rFonts w:ascii="Arial" w:hAnsi="Arial" w:cs="Arial"/>
                <w:sz w:val="24"/>
                <w:szCs w:val="24"/>
              </w:rPr>
              <w:t>Knowledge of company and systems; knowing the organizational structure, how transactions occur, how errors can be revealed, and the strength of the entity’s personnel, systems and business processes.</w:t>
            </w:r>
          </w:p>
          <w:p w:rsidR="004A29F0" w:rsidRDefault="004A29F0" w:rsidP="004A29F0">
            <w:pPr>
              <w:pStyle w:val="ListParagraph"/>
              <w:numPr>
                <w:ilvl w:val="0"/>
                <w:numId w:val="4"/>
              </w:numPr>
              <w:spacing w:line="360" w:lineRule="auto"/>
              <w:jc w:val="both"/>
              <w:rPr>
                <w:rFonts w:ascii="Arial" w:hAnsi="Arial" w:cs="Arial"/>
                <w:sz w:val="24"/>
                <w:szCs w:val="24"/>
              </w:rPr>
            </w:pPr>
            <w:r>
              <w:rPr>
                <w:rFonts w:ascii="Arial" w:hAnsi="Arial" w:cs="Arial"/>
                <w:sz w:val="24"/>
                <w:szCs w:val="24"/>
              </w:rPr>
              <w:t>These attributes and skills enable an internal auditor to obtain background information on people, systems and processes. The auditors’ past experience in audit provides them with valuable insights. They not only collect important</w:t>
            </w:r>
            <w:r w:rsidR="00956AF1">
              <w:rPr>
                <w:rFonts w:ascii="Arial" w:hAnsi="Arial" w:cs="Arial"/>
                <w:sz w:val="24"/>
                <w:szCs w:val="24"/>
              </w:rPr>
              <w:t xml:space="preserve"> data but also serve as advisers to forensic accountants regarding specific issues and follow-up actions.</w:t>
            </w:r>
          </w:p>
          <w:p w:rsidR="00956AF1" w:rsidRPr="00DD5AD7" w:rsidRDefault="00614EF1" w:rsidP="00956AF1">
            <w:pPr>
              <w:pStyle w:val="ListParagraph"/>
              <w:numPr>
                <w:ilvl w:val="0"/>
                <w:numId w:val="2"/>
              </w:numPr>
              <w:spacing w:line="360" w:lineRule="auto"/>
              <w:jc w:val="both"/>
              <w:rPr>
                <w:rFonts w:ascii="Arial" w:hAnsi="Arial" w:cs="Arial"/>
                <w:i/>
                <w:sz w:val="24"/>
                <w:szCs w:val="24"/>
                <w:u w:val="single"/>
              </w:rPr>
            </w:pPr>
            <w:r w:rsidRPr="00DD5AD7">
              <w:rPr>
                <w:rFonts w:ascii="Arial" w:hAnsi="Arial" w:cs="Arial"/>
                <w:i/>
                <w:sz w:val="24"/>
                <w:szCs w:val="24"/>
                <w:u w:val="single"/>
              </w:rPr>
              <w:t>Roles of forensic accounting investigators when working in a forensic team</w:t>
            </w:r>
          </w:p>
          <w:p w:rsidR="00614EF1" w:rsidRDefault="00455A45" w:rsidP="00614EF1">
            <w:pPr>
              <w:pStyle w:val="ListParagraph"/>
              <w:spacing w:line="360" w:lineRule="auto"/>
              <w:jc w:val="both"/>
              <w:rPr>
                <w:rFonts w:ascii="Arial" w:hAnsi="Arial" w:cs="Arial"/>
                <w:sz w:val="24"/>
                <w:szCs w:val="24"/>
              </w:rPr>
            </w:pPr>
            <w:r>
              <w:rPr>
                <w:rFonts w:ascii="Arial" w:hAnsi="Arial" w:cs="Arial"/>
                <w:sz w:val="24"/>
                <w:szCs w:val="24"/>
              </w:rPr>
              <w:t xml:space="preserve">The forensic </w:t>
            </w:r>
            <w:r w:rsidR="00DD5AD7">
              <w:rPr>
                <w:rFonts w:ascii="Arial" w:hAnsi="Arial" w:cs="Arial"/>
                <w:sz w:val="24"/>
                <w:szCs w:val="24"/>
              </w:rPr>
              <w:t>accounting</w:t>
            </w:r>
            <w:r>
              <w:rPr>
                <w:rFonts w:ascii="Arial" w:hAnsi="Arial" w:cs="Arial"/>
                <w:sz w:val="24"/>
                <w:szCs w:val="24"/>
              </w:rPr>
              <w:t xml:space="preserve"> investigator might </w:t>
            </w:r>
            <w:r w:rsidR="00DD5AD7">
              <w:rPr>
                <w:rFonts w:ascii="Arial" w:hAnsi="Arial" w:cs="Arial"/>
                <w:sz w:val="24"/>
                <w:szCs w:val="24"/>
              </w:rPr>
              <w:t>assist</w:t>
            </w:r>
            <w:r>
              <w:rPr>
                <w:rFonts w:ascii="Arial" w:hAnsi="Arial" w:cs="Arial"/>
                <w:sz w:val="24"/>
                <w:szCs w:val="24"/>
              </w:rPr>
              <w:t xml:space="preserve"> the team in determining success in the following ways;</w:t>
            </w:r>
          </w:p>
          <w:p w:rsidR="00455A45"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Skills in planning and conducting a financial crime investigation.</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Expertise in accounting, in regulatory auditing, in internal </w:t>
            </w:r>
            <w:r w:rsidR="00DD5AD7">
              <w:rPr>
                <w:rFonts w:ascii="Arial" w:hAnsi="Arial" w:cs="Arial"/>
                <w:sz w:val="24"/>
                <w:szCs w:val="24"/>
              </w:rPr>
              <w:t>controls</w:t>
            </w:r>
            <w:r>
              <w:rPr>
                <w:rFonts w:ascii="Arial" w:hAnsi="Arial" w:cs="Arial"/>
                <w:sz w:val="24"/>
                <w:szCs w:val="24"/>
              </w:rPr>
              <w:t>, and in financial analysis.</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Interviewing skills including both fact-finding interviews with witnesses and admission-seeking with suspects.</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Expertise in data mining and data analysis of the company’s books, records and electronic such as e-mails.</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Experience in document</w:t>
            </w:r>
            <w:r w:rsidR="00880D00">
              <w:rPr>
                <w:rFonts w:ascii="Arial" w:hAnsi="Arial" w:cs="Arial"/>
                <w:sz w:val="24"/>
                <w:szCs w:val="24"/>
              </w:rPr>
              <w:t xml:space="preserve"> authentication and awareness of a network of personnel trained in highly technical procedures such as typewriter/printer analysis and forensic laboratory authentication.</w:t>
            </w:r>
          </w:p>
          <w:p w:rsidR="00880D00" w:rsidRDefault="00880D00"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Ability to review and </w:t>
            </w:r>
            <w:r w:rsidR="00DD5AD7">
              <w:rPr>
                <w:rFonts w:ascii="Arial" w:hAnsi="Arial" w:cs="Arial"/>
                <w:sz w:val="24"/>
                <w:szCs w:val="24"/>
              </w:rPr>
              <w:t>analyze</w:t>
            </w:r>
            <w:r>
              <w:rPr>
                <w:rFonts w:ascii="Arial" w:hAnsi="Arial" w:cs="Arial"/>
                <w:sz w:val="24"/>
                <w:szCs w:val="24"/>
              </w:rPr>
              <w:t xml:space="preserve"> accounting transactions and their compliance with financial rules.</w:t>
            </w:r>
          </w:p>
          <w:p w:rsidR="00880D00" w:rsidRDefault="00880D00"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Ability to gather both financial and non-financial information that is pub</w:t>
            </w:r>
            <w:r w:rsidR="00DD5AD7">
              <w:rPr>
                <w:rFonts w:ascii="Arial" w:hAnsi="Arial" w:cs="Arial"/>
                <w:sz w:val="24"/>
                <w:szCs w:val="24"/>
              </w:rPr>
              <w:t>l</w:t>
            </w:r>
            <w:r>
              <w:rPr>
                <w:rFonts w:ascii="Arial" w:hAnsi="Arial" w:cs="Arial"/>
                <w:sz w:val="24"/>
                <w:szCs w:val="24"/>
              </w:rPr>
              <w:t>ic.</w:t>
            </w:r>
          </w:p>
          <w:p w:rsidR="00880D00" w:rsidRDefault="00DD5AD7" w:rsidP="00880D00">
            <w:pPr>
              <w:spacing w:line="360" w:lineRule="auto"/>
              <w:jc w:val="both"/>
              <w:rPr>
                <w:rFonts w:ascii="Arial" w:hAnsi="Arial" w:cs="Arial"/>
                <w:sz w:val="24"/>
                <w:szCs w:val="24"/>
              </w:rPr>
            </w:pPr>
            <w:r>
              <w:rPr>
                <w:rFonts w:ascii="Arial" w:hAnsi="Arial" w:cs="Arial"/>
                <w:sz w:val="24"/>
                <w:szCs w:val="24"/>
              </w:rPr>
              <w:lastRenderedPageBreak/>
              <w:t xml:space="preserve">                                                                                             </w:t>
            </w:r>
            <w:r w:rsidR="00880D00" w:rsidRPr="00C22296">
              <w:rPr>
                <w:rFonts w:ascii="Arial" w:hAnsi="Arial" w:cs="Arial"/>
                <w:sz w:val="24"/>
                <w:szCs w:val="24"/>
                <w:highlight w:val="yellow"/>
              </w:rPr>
              <w:t>Name; Charity.M.Kaluba</w:t>
            </w:r>
          </w:p>
          <w:p w:rsidR="00880D00" w:rsidRDefault="00DD5AD7" w:rsidP="00880D00">
            <w:pPr>
              <w:spacing w:line="360" w:lineRule="auto"/>
              <w:jc w:val="both"/>
              <w:rPr>
                <w:rFonts w:ascii="Arial" w:hAnsi="Arial" w:cs="Arial"/>
                <w:sz w:val="24"/>
                <w:szCs w:val="24"/>
              </w:rPr>
            </w:pPr>
            <w:r>
              <w:rPr>
                <w:rFonts w:ascii="Arial" w:hAnsi="Arial" w:cs="Arial"/>
                <w:sz w:val="24"/>
                <w:szCs w:val="24"/>
              </w:rPr>
              <w:t xml:space="preserve">                                                                                             </w:t>
            </w:r>
            <w:r w:rsidR="00880D00" w:rsidRPr="00C22296">
              <w:rPr>
                <w:rFonts w:ascii="Arial" w:hAnsi="Arial" w:cs="Arial"/>
                <w:sz w:val="24"/>
                <w:szCs w:val="24"/>
                <w:highlight w:val="yellow"/>
              </w:rPr>
              <w:t>Student number; 1416</w:t>
            </w:r>
          </w:p>
          <w:p w:rsidR="00880D00" w:rsidRDefault="00DD5AD7" w:rsidP="00880D00">
            <w:pPr>
              <w:spacing w:line="360" w:lineRule="auto"/>
              <w:jc w:val="both"/>
              <w:rPr>
                <w:rFonts w:ascii="Arial" w:hAnsi="Arial" w:cs="Arial"/>
                <w:sz w:val="24"/>
                <w:szCs w:val="24"/>
              </w:rPr>
            </w:pPr>
            <w:r>
              <w:rPr>
                <w:rFonts w:ascii="Arial" w:hAnsi="Arial" w:cs="Arial"/>
                <w:sz w:val="24"/>
                <w:szCs w:val="24"/>
              </w:rPr>
              <w:t xml:space="preserve">                                                                     </w:t>
            </w:r>
            <w:r w:rsidR="00C22296">
              <w:rPr>
                <w:rFonts w:ascii="Arial" w:hAnsi="Arial" w:cs="Arial"/>
                <w:sz w:val="24"/>
                <w:szCs w:val="24"/>
              </w:rPr>
              <w:t xml:space="preserve">                        </w:t>
            </w:r>
            <w:r w:rsidR="00880D00" w:rsidRPr="00C22296">
              <w:rPr>
                <w:rFonts w:ascii="Arial" w:hAnsi="Arial" w:cs="Arial"/>
                <w:sz w:val="24"/>
                <w:szCs w:val="24"/>
                <w:highlight w:val="yellow"/>
              </w:rPr>
              <w:t>A</w:t>
            </w:r>
            <w:r w:rsidR="00C22296" w:rsidRPr="00C22296">
              <w:rPr>
                <w:rFonts w:ascii="Arial" w:hAnsi="Arial" w:cs="Arial"/>
                <w:sz w:val="24"/>
                <w:szCs w:val="24"/>
                <w:highlight w:val="yellow"/>
              </w:rPr>
              <w:t>ssessment</w:t>
            </w:r>
            <w:r w:rsidR="00880D00" w:rsidRPr="00C22296">
              <w:rPr>
                <w:rFonts w:ascii="Arial" w:hAnsi="Arial" w:cs="Arial"/>
                <w:sz w:val="24"/>
                <w:szCs w:val="24"/>
                <w:highlight w:val="yellow"/>
              </w:rPr>
              <w:t>; twelve (12)</w:t>
            </w:r>
          </w:p>
          <w:p w:rsidR="00880D00" w:rsidRDefault="00C22296" w:rsidP="00880D00">
            <w:pPr>
              <w:spacing w:line="360" w:lineRule="auto"/>
              <w:jc w:val="both"/>
              <w:rPr>
                <w:rFonts w:ascii="Arial" w:hAnsi="Arial" w:cs="Arial"/>
                <w:sz w:val="24"/>
                <w:szCs w:val="24"/>
              </w:rPr>
            </w:pPr>
            <w:r>
              <w:rPr>
                <w:rFonts w:ascii="Arial" w:hAnsi="Arial" w:cs="Arial"/>
                <w:sz w:val="24"/>
                <w:szCs w:val="24"/>
              </w:rPr>
              <w:t xml:space="preserve">                                                                                             </w:t>
            </w:r>
            <w:r w:rsidR="00880D00" w:rsidRPr="00C22296">
              <w:rPr>
                <w:rFonts w:ascii="Arial" w:hAnsi="Arial" w:cs="Arial"/>
                <w:sz w:val="24"/>
                <w:szCs w:val="24"/>
                <w:highlight w:val="yellow"/>
              </w:rPr>
              <w:t xml:space="preserve">Page number; </w:t>
            </w:r>
            <w:r w:rsidRPr="00C22296">
              <w:rPr>
                <w:rFonts w:ascii="Arial" w:hAnsi="Arial" w:cs="Arial"/>
                <w:sz w:val="24"/>
                <w:szCs w:val="24"/>
                <w:highlight w:val="yellow"/>
              </w:rPr>
              <w:t>four (</w:t>
            </w:r>
            <w:r w:rsidR="00880D00" w:rsidRPr="00C22296">
              <w:rPr>
                <w:rFonts w:ascii="Arial" w:hAnsi="Arial" w:cs="Arial"/>
                <w:sz w:val="24"/>
                <w:szCs w:val="24"/>
                <w:highlight w:val="yellow"/>
              </w:rPr>
              <w:t>4</w:t>
            </w:r>
            <w:r w:rsidRPr="00C22296">
              <w:rPr>
                <w:rFonts w:ascii="Arial" w:hAnsi="Arial" w:cs="Arial"/>
                <w:sz w:val="24"/>
                <w:szCs w:val="24"/>
                <w:highlight w:val="yellow"/>
              </w:rPr>
              <w:t>)</w:t>
            </w:r>
          </w:p>
          <w:p w:rsidR="00880D00" w:rsidRDefault="00880D00" w:rsidP="00880D00">
            <w:pPr>
              <w:spacing w:line="360" w:lineRule="auto"/>
              <w:jc w:val="both"/>
              <w:rPr>
                <w:rFonts w:ascii="Arial" w:hAnsi="Arial" w:cs="Arial"/>
                <w:sz w:val="24"/>
                <w:szCs w:val="24"/>
              </w:rPr>
            </w:pPr>
          </w:p>
          <w:p w:rsidR="00880D00" w:rsidRDefault="00880D00" w:rsidP="00880D00">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Expertise in forensic imaging, information technology, </w:t>
            </w:r>
            <w:proofErr w:type="gramStart"/>
            <w:r>
              <w:rPr>
                <w:rFonts w:ascii="Arial" w:hAnsi="Arial" w:cs="Arial"/>
                <w:sz w:val="24"/>
                <w:szCs w:val="24"/>
              </w:rPr>
              <w:t>e</w:t>
            </w:r>
            <w:proofErr w:type="gramEnd"/>
            <w:r>
              <w:rPr>
                <w:rFonts w:ascii="Arial" w:hAnsi="Arial" w:cs="Arial"/>
                <w:sz w:val="24"/>
                <w:szCs w:val="24"/>
              </w:rPr>
              <w:t>-mail search tools, etc.</w:t>
            </w:r>
          </w:p>
          <w:p w:rsidR="00054F83" w:rsidRPr="00C22296" w:rsidRDefault="00054F83" w:rsidP="00054F83">
            <w:pPr>
              <w:spacing w:line="360" w:lineRule="auto"/>
              <w:ind w:left="1080"/>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22296">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QUESTION TWO (2)</w:t>
            </w:r>
          </w:p>
          <w:p w:rsidR="00054F83" w:rsidRDefault="00054F83" w:rsidP="00054F83">
            <w:pPr>
              <w:spacing w:line="360" w:lineRule="auto"/>
              <w:ind w:left="1080"/>
              <w:jc w:val="both"/>
              <w:rPr>
                <w:rFonts w:ascii="Arial" w:hAnsi="Arial" w:cs="Arial"/>
                <w:sz w:val="24"/>
                <w:szCs w:val="24"/>
              </w:rPr>
            </w:pPr>
            <w:r>
              <w:rPr>
                <w:rFonts w:ascii="Arial" w:hAnsi="Arial" w:cs="Arial"/>
                <w:sz w:val="24"/>
                <w:szCs w:val="24"/>
              </w:rPr>
              <w:t>Forensic accounting investigators should have an understanding of the following issues while working with attorneys:</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Their role and responsibilities associated with other team members.</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Which other professionals, current or prospective, are involved in the investigation.</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extent and source of any external scrutiny by agencies such as SEC, IRS, DOJ, etc.</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Legal aspects such as the extent of privilege, expected criminal charges, expected extent of privilege waiver, etc.</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Anticipated timing issues.</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Expected form, timing and audience</w:t>
            </w:r>
            <w:r w:rsidR="001549BE">
              <w:rPr>
                <w:rFonts w:ascii="Arial" w:hAnsi="Arial" w:cs="Arial"/>
                <w:sz w:val="24"/>
                <w:szCs w:val="24"/>
              </w:rPr>
              <w:t xml:space="preserve"> of interim or final outcome.</w:t>
            </w:r>
          </w:p>
          <w:p w:rsidR="001549BE" w:rsidRDefault="001549BE"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Specific matters related to the investigation as per counsel’s understanding.</w:t>
            </w:r>
          </w:p>
          <w:p w:rsidR="001549BE" w:rsidRDefault="001549BE"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Any limitations on departments or personnel that might be involved, interviewed or utilized in the investigation process</w:t>
            </w:r>
          </w:p>
          <w:p w:rsidR="000D3484" w:rsidRDefault="000D3484"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Ability to provide assistance to counsel in developing various investigative techniques and procedures, and different hypotheses.</w:t>
            </w:r>
          </w:p>
          <w:p w:rsidR="000D3484" w:rsidRDefault="000D3484"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Preparation of the sections of draft and final reports pertaining to accounting, reporting and financial information and assisting the counsel during report prepa</w:t>
            </w:r>
            <w:r w:rsidR="00C22296">
              <w:rPr>
                <w:rFonts w:ascii="Arial" w:hAnsi="Arial" w:cs="Arial"/>
                <w:sz w:val="24"/>
                <w:szCs w:val="24"/>
              </w:rPr>
              <w:t>ra</w:t>
            </w:r>
            <w:r>
              <w:rPr>
                <w:rFonts w:ascii="Arial" w:hAnsi="Arial" w:cs="Arial"/>
                <w:sz w:val="24"/>
                <w:szCs w:val="24"/>
              </w:rPr>
              <w:t>tion.</w:t>
            </w:r>
          </w:p>
          <w:p w:rsidR="000D3484" w:rsidRDefault="000D3484"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 global network of investigators might assist in multinational investigations.</w:t>
            </w:r>
          </w:p>
          <w:p w:rsidR="000D3484" w:rsidRPr="00C22296" w:rsidRDefault="00CA5161" w:rsidP="000D3484">
            <w:pPr>
              <w:spacing w:line="360" w:lineRule="auto"/>
              <w:ind w:left="1440"/>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22296">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QUESTION THREE (3)</w:t>
            </w:r>
          </w:p>
          <w:p w:rsidR="00CA5161" w:rsidRPr="00C22296" w:rsidRDefault="00CA5161" w:rsidP="000D3484">
            <w:pPr>
              <w:spacing w:line="360" w:lineRule="auto"/>
              <w:ind w:left="1440"/>
              <w:jc w:val="both"/>
              <w:rPr>
                <w:rFonts w:ascii="Arial" w:hAnsi="Arial" w:cs="Arial"/>
                <w:b/>
                <w:sz w:val="24"/>
                <w:szCs w:val="24"/>
              </w:rPr>
            </w:pPr>
            <w:r w:rsidRPr="00C22296">
              <w:rPr>
                <w:rFonts w:ascii="Arial" w:hAnsi="Arial" w:cs="Arial"/>
                <w:b/>
                <w:sz w:val="24"/>
                <w:szCs w:val="24"/>
              </w:rPr>
              <w:t>Importance of privacy in forensic investigation</w:t>
            </w:r>
          </w:p>
          <w:p w:rsidR="004827EC" w:rsidRDefault="00CA5161" w:rsidP="000D3484">
            <w:pPr>
              <w:spacing w:line="360" w:lineRule="auto"/>
              <w:ind w:left="1440"/>
              <w:jc w:val="both"/>
              <w:rPr>
                <w:rFonts w:ascii="Arial" w:hAnsi="Arial" w:cs="Arial"/>
                <w:sz w:val="24"/>
                <w:szCs w:val="24"/>
              </w:rPr>
            </w:pPr>
            <w:r>
              <w:rPr>
                <w:rFonts w:ascii="Arial" w:hAnsi="Arial" w:cs="Arial"/>
                <w:sz w:val="24"/>
                <w:szCs w:val="24"/>
              </w:rPr>
              <w:t xml:space="preserve">In cases of investigation, </w:t>
            </w:r>
            <w:r w:rsidR="00C22296">
              <w:rPr>
                <w:rFonts w:ascii="Arial" w:hAnsi="Arial" w:cs="Arial"/>
                <w:sz w:val="24"/>
                <w:szCs w:val="24"/>
              </w:rPr>
              <w:t>there</w:t>
            </w:r>
            <w:r>
              <w:rPr>
                <w:rFonts w:ascii="Arial" w:hAnsi="Arial" w:cs="Arial"/>
                <w:sz w:val="24"/>
                <w:szCs w:val="24"/>
              </w:rPr>
              <w:t xml:space="preserve"> usually privacy issues that arise. The </w:t>
            </w:r>
          </w:p>
          <w:p w:rsidR="004827EC" w:rsidRDefault="00C22296" w:rsidP="000D3484">
            <w:pPr>
              <w:spacing w:line="360" w:lineRule="auto"/>
              <w:ind w:left="1440"/>
              <w:jc w:val="both"/>
              <w:rPr>
                <w:rFonts w:ascii="Arial" w:hAnsi="Arial" w:cs="Arial"/>
                <w:sz w:val="24"/>
                <w:szCs w:val="24"/>
              </w:rPr>
            </w:pPr>
            <w:r>
              <w:rPr>
                <w:rFonts w:ascii="Arial" w:hAnsi="Arial" w:cs="Arial"/>
                <w:sz w:val="24"/>
                <w:szCs w:val="24"/>
              </w:rPr>
              <w:lastRenderedPageBreak/>
              <w:t xml:space="preserve">                                                                          </w:t>
            </w:r>
            <w:r w:rsidR="004827EC" w:rsidRPr="00C22296">
              <w:rPr>
                <w:rFonts w:ascii="Arial" w:hAnsi="Arial" w:cs="Arial"/>
                <w:sz w:val="24"/>
                <w:szCs w:val="24"/>
                <w:highlight w:val="yellow"/>
              </w:rPr>
              <w:t>Name; Charity.M.Kaluba</w:t>
            </w:r>
          </w:p>
          <w:p w:rsidR="004827EC" w:rsidRDefault="00C22296" w:rsidP="000D3484">
            <w:pPr>
              <w:spacing w:line="360" w:lineRule="auto"/>
              <w:ind w:left="1440"/>
              <w:jc w:val="both"/>
              <w:rPr>
                <w:rFonts w:ascii="Arial" w:hAnsi="Arial" w:cs="Arial"/>
                <w:sz w:val="24"/>
                <w:szCs w:val="24"/>
              </w:rPr>
            </w:pPr>
            <w:r>
              <w:rPr>
                <w:rFonts w:ascii="Arial" w:hAnsi="Arial" w:cs="Arial"/>
                <w:sz w:val="24"/>
                <w:szCs w:val="24"/>
              </w:rPr>
              <w:t xml:space="preserve">                                                                          </w:t>
            </w:r>
            <w:r w:rsidR="004827EC" w:rsidRPr="00C22296">
              <w:rPr>
                <w:rFonts w:ascii="Arial" w:hAnsi="Arial" w:cs="Arial"/>
                <w:sz w:val="24"/>
                <w:szCs w:val="24"/>
                <w:highlight w:val="yellow"/>
              </w:rPr>
              <w:t>Student number; 1416</w:t>
            </w:r>
          </w:p>
          <w:p w:rsidR="004827EC" w:rsidRDefault="00C22296" w:rsidP="000D3484">
            <w:pPr>
              <w:spacing w:line="360" w:lineRule="auto"/>
              <w:ind w:left="1440"/>
              <w:jc w:val="both"/>
              <w:rPr>
                <w:rFonts w:ascii="Arial" w:hAnsi="Arial" w:cs="Arial"/>
                <w:sz w:val="24"/>
                <w:szCs w:val="24"/>
              </w:rPr>
            </w:pPr>
            <w:r>
              <w:rPr>
                <w:rFonts w:ascii="Arial" w:hAnsi="Arial" w:cs="Arial"/>
                <w:sz w:val="24"/>
                <w:szCs w:val="24"/>
              </w:rPr>
              <w:t xml:space="preserve">                                                                          </w:t>
            </w:r>
            <w:r w:rsidR="004827EC" w:rsidRPr="00C22296">
              <w:rPr>
                <w:rFonts w:ascii="Arial" w:hAnsi="Arial" w:cs="Arial"/>
                <w:sz w:val="24"/>
                <w:szCs w:val="24"/>
                <w:highlight w:val="yellow"/>
              </w:rPr>
              <w:t>Assessment; twelve (12)</w:t>
            </w:r>
          </w:p>
          <w:p w:rsidR="004827EC" w:rsidRDefault="00C22296" w:rsidP="000D3484">
            <w:pPr>
              <w:spacing w:line="360" w:lineRule="auto"/>
              <w:ind w:left="1440"/>
              <w:jc w:val="both"/>
              <w:rPr>
                <w:rFonts w:ascii="Arial" w:hAnsi="Arial" w:cs="Arial"/>
                <w:sz w:val="24"/>
                <w:szCs w:val="24"/>
              </w:rPr>
            </w:pPr>
            <w:r>
              <w:rPr>
                <w:rFonts w:ascii="Arial" w:hAnsi="Arial" w:cs="Arial"/>
                <w:sz w:val="24"/>
                <w:szCs w:val="24"/>
              </w:rPr>
              <w:t xml:space="preserve">                                                                          </w:t>
            </w:r>
            <w:r w:rsidR="004827EC" w:rsidRPr="00C22296">
              <w:rPr>
                <w:rFonts w:ascii="Arial" w:hAnsi="Arial" w:cs="Arial"/>
                <w:sz w:val="24"/>
                <w:szCs w:val="24"/>
                <w:highlight w:val="yellow"/>
              </w:rPr>
              <w:t>Page number; 5</w:t>
            </w:r>
          </w:p>
          <w:p w:rsidR="004827EC" w:rsidRDefault="004827EC" w:rsidP="000D3484">
            <w:pPr>
              <w:spacing w:line="360" w:lineRule="auto"/>
              <w:ind w:left="1440"/>
              <w:jc w:val="both"/>
              <w:rPr>
                <w:rFonts w:ascii="Arial" w:hAnsi="Arial" w:cs="Arial"/>
                <w:sz w:val="24"/>
                <w:szCs w:val="24"/>
              </w:rPr>
            </w:pPr>
          </w:p>
          <w:p w:rsidR="00CA5161" w:rsidRDefault="00C22296" w:rsidP="000D3484">
            <w:pPr>
              <w:spacing w:line="360" w:lineRule="auto"/>
              <w:ind w:left="1440"/>
              <w:jc w:val="both"/>
              <w:rPr>
                <w:rFonts w:ascii="Arial" w:hAnsi="Arial" w:cs="Arial"/>
                <w:sz w:val="24"/>
                <w:szCs w:val="24"/>
              </w:rPr>
            </w:pPr>
            <w:r>
              <w:rPr>
                <w:rFonts w:ascii="Arial" w:hAnsi="Arial" w:cs="Arial"/>
                <w:sz w:val="24"/>
                <w:szCs w:val="24"/>
              </w:rPr>
              <w:t>Privacy</w:t>
            </w:r>
            <w:r w:rsidR="00CA5161">
              <w:rPr>
                <w:rFonts w:ascii="Arial" w:hAnsi="Arial" w:cs="Arial"/>
                <w:sz w:val="24"/>
                <w:szCs w:val="24"/>
              </w:rPr>
              <w:t xml:space="preserve"> is as much important to the organization or any other victim. The victim organization might lose out the trust over the forensic accountant. The trust of the client is an important property that needs to be addressed. Moreover </w:t>
            </w:r>
            <w:r>
              <w:rPr>
                <w:rFonts w:ascii="Arial" w:hAnsi="Arial" w:cs="Arial"/>
                <w:sz w:val="24"/>
                <w:szCs w:val="24"/>
              </w:rPr>
              <w:t xml:space="preserve">there are </w:t>
            </w:r>
            <w:proofErr w:type="gramStart"/>
            <w:r>
              <w:rPr>
                <w:rFonts w:ascii="Arial" w:hAnsi="Arial" w:cs="Arial"/>
                <w:sz w:val="24"/>
                <w:szCs w:val="24"/>
              </w:rPr>
              <w:t>organizations</w:t>
            </w:r>
            <w:proofErr w:type="gramEnd"/>
            <w:r w:rsidR="00CA5161">
              <w:rPr>
                <w:rFonts w:ascii="Arial" w:hAnsi="Arial" w:cs="Arial"/>
                <w:sz w:val="24"/>
                <w:szCs w:val="24"/>
              </w:rPr>
              <w:t xml:space="preserve"> where any slight leakage of the issue may attract huge media attention.it is also possible that due to this reason the reputation and finally the business of the organization are endangered. Also this is dependent</w:t>
            </w:r>
            <w:r w:rsidR="004827EC">
              <w:rPr>
                <w:rFonts w:ascii="Arial" w:hAnsi="Arial" w:cs="Arial"/>
                <w:sz w:val="24"/>
                <w:szCs w:val="24"/>
              </w:rPr>
              <w:t xml:space="preserve"> over the sensitivity of the issue and the requirement of the result.</w:t>
            </w:r>
          </w:p>
          <w:p w:rsidR="004827EC" w:rsidRDefault="004827EC" w:rsidP="000D3484">
            <w:pPr>
              <w:spacing w:line="360" w:lineRule="auto"/>
              <w:ind w:left="1440"/>
              <w:jc w:val="both"/>
              <w:rPr>
                <w:rFonts w:ascii="Arial" w:hAnsi="Arial" w:cs="Arial"/>
                <w:sz w:val="24"/>
                <w:szCs w:val="24"/>
              </w:rPr>
            </w:pPr>
            <w:r>
              <w:rPr>
                <w:rFonts w:ascii="Arial" w:hAnsi="Arial" w:cs="Arial"/>
                <w:sz w:val="24"/>
                <w:szCs w:val="24"/>
              </w:rPr>
              <w:t xml:space="preserve">The code of ethics also requires the compliance for professionalism to maintain the privacy of the client. There certain rules and guidelines </w:t>
            </w:r>
            <w:r w:rsidR="00C22296">
              <w:rPr>
                <w:rFonts w:ascii="Arial" w:hAnsi="Arial" w:cs="Arial"/>
                <w:sz w:val="24"/>
                <w:szCs w:val="24"/>
              </w:rPr>
              <w:t>that needs</w:t>
            </w:r>
            <w:r>
              <w:rPr>
                <w:rFonts w:ascii="Arial" w:hAnsi="Arial" w:cs="Arial"/>
                <w:sz w:val="24"/>
                <w:szCs w:val="24"/>
              </w:rPr>
              <w:t xml:space="preserve"> to be followed in order to maintain the ethicality of the issues. These rules also address the privacy concern and its issues. The first thing is to maintain the confidential information as private as possible.</w:t>
            </w:r>
          </w:p>
          <w:p w:rsidR="004827EC" w:rsidRPr="00C22296" w:rsidRDefault="004827EC" w:rsidP="000D3484">
            <w:pPr>
              <w:spacing w:line="360" w:lineRule="auto"/>
              <w:ind w:left="1440"/>
              <w:jc w:val="both"/>
              <w:rPr>
                <w:rFonts w:ascii="Arial" w:hAnsi="Arial" w:cs="Arial"/>
                <w:b/>
                <w:sz w:val="24"/>
                <w:szCs w:val="24"/>
              </w:rPr>
            </w:pPr>
            <w:r w:rsidRPr="00C22296">
              <w:rPr>
                <w:rFonts w:ascii="Arial" w:hAnsi="Arial" w:cs="Arial"/>
                <w:b/>
                <w:sz w:val="24"/>
                <w:szCs w:val="24"/>
              </w:rPr>
              <w:t>Measures to be taken to maintain privacy in forensic investigations</w:t>
            </w:r>
          </w:p>
          <w:p w:rsidR="004827EC" w:rsidRDefault="004827EC"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Protecting any poten</w:t>
            </w:r>
            <w:r w:rsidR="00D61170">
              <w:rPr>
                <w:rFonts w:ascii="Arial" w:hAnsi="Arial" w:cs="Arial"/>
                <w:sz w:val="24"/>
                <w:szCs w:val="24"/>
              </w:rPr>
              <w:t xml:space="preserve">tial evidence from being </w:t>
            </w:r>
            <w:r w:rsidR="00C22296">
              <w:rPr>
                <w:rFonts w:ascii="Arial" w:hAnsi="Arial" w:cs="Arial"/>
                <w:sz w:val="24"/>
                <w:szCs w:val="24"/>
              </w:rPr>
              <w:t>altered (</w:t>
            </w:r>
            <w:r w:rsidR="00D61170">
              <w:rPr>
                <w:rFonts w:ascii="Arial" w:hAnsi="Arial" w:cs="Arial"/>
                <w:sz w:val="24"/>
                <w:szCs w:val="24"/>
              </w:rPr>
              <w:t>including modification/addition)</w:t>
            </w:r>
            <w:r>
              <w:rPr>
                <w:rFonts w:ascii="Arial" w:hAnsi="Arial" w:cs="Arial"/>
                <w:sz w:val="24"/>
                <w:szCs w:val="24"/>
              </w:rPr>
              <w:t xml:space="preserve"> or destroyed and preventing and false evidence from being</w:t>
            </w:r>
            <w:r w:rsidR="00D61170">
              <w:rPr>
                <w:rFonts w:ascii="Arial" w:hAnsi="Arial" w:cs="Arial"/>
                <w:sz w:val="24"/>
                <w:szCs w:val="24"/>
              </w:rPr>
              <w:t xml:space="preserve"> introduced into the area in question.</w:t>
            </w:r>
          </w:p>
          <w:p w:rsidR="00D61170" w:rsidRDefault="00D61170"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Compliance with the relevant legislation should never be ignored- a sound understanding of the law as far as it relates to the discovery of evidence should be the foundation upon which any subsequent investigation is built.</w:t>
            </w:r>
          </w:p>
          <w:p w:rsidR="00D61170" w:rsidRDefault="00D61170"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Create a policy and/or procedure before an investigation takes place so that important issues can be discussed and agreed upon before hand.</w:t>
            </w:r>
          </w:p>
          <w:p w:rsidR="00D61170" w:rsidRDefault="00D61170"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Document your actions in order to show that an investigation has taken place in accordance with the relevant legislation.</w:t>
            </w:r>
          </w:p>
          <w:p w:rsidR="00C22296" w:rsidRDefault="00C22296" w:rsidP="00C22296">
            <w:pPr>
              <w:pStyle w:val="ListParagraph"/>
              <w:spacing w:line="360" w:lineRule="auto"/>
              <w:ind w:left="2160"/>
              <w:jc w:val="both"/>
              <w:rPr>
                <w:rFonts w:ascii="Arial" w:hAnsi="Arial" w:cs="Arial"/>
                <w:sz w:val="24"/>
                <w:szCs w:val="24"/>
              </w:rPr>
            </w:pPr>
            <w:r>
              <w:rPr>
                <w:rFonts w:ascii="Arial" w:hAnsi="Arial" w:cs="Arial"/>
                <w:sz w:val="24"/>
                <w:szCs w:val="24"/>
              </w:rPr>
              <w:lastRenderedPageBreak/>
              <w:t xml:space="preserve">                                                               </w:t>
            </w:r>
            <w:r w:rsidRPr="00207390">
              <w:rPr>
                <w:rFonts w:ascii="Arial" w:hAnsi="Arial" w:cs="Arial"/>
                <w:sz w:val="24"/>
                <w:szCs w:val="24"/>
                <w:highlight w:val="yellow"/>
              </w:rPr>
              <w:t>Name; Charity.M.Kaluba</w:t>
            </w:r>
          </w:p>
          <w:p w:rsidR="00C22296" w:rsidRDefault="00C22296" w:rsidP="00C22296">
            <w:pPr>
              <w:pStyle w:val="ListParagraph"/>
              <w:spacing w:line="360" w:lineRule="auto"/>
              <w:ind w:left="2160"/>
              <w:jc w:val="both"/>
              <w:rPr>
                <w:rFonts w:ascii="Arial" w:hAnsi="Arial" w:cs="Arial"/>
                <w:sz w:val="24"/>
                <w:szCs w:val="24"/>
              </w:rPr>
            </w:pPr>
            <w:r>
              <w:rPr>
                <w:rFonts w:ascii="Arial" w:hAnsi="Arial" w:cs="Arial"/>
                <w:sz w:val="24"/>
                <w:szCs w:val="24"/>
              </w:rPr>
              <w:t xml:space="preserve">                                                               </w:t>
            </w:r>
            <w:r w:rsidRPr="00207390">
              <w:rPr>
                <w:rFonts w:ascii="Arial" w:hAnsi="Arial" w:cs="Arial"/>
                <w:sz w:val="24"/>
                <w:szCs w:val="24"/>
                <w:highlight w:val="yellow"/>
              </w:rPr>
              <w:t>Student number; 1416</w:t>
            </w:r>
          </w:p>
          <w:p w:rsidR="00C22296" w:rsidRDefault="00C22296" w:rsidP="00C22296">
            <w:pPr>
              <w:pStyle w:val="ListParagraph"/>
              <w:spacing w:line="360" w:lineRule="auto"/>
              <w:ind w:left="2160"/>
              <w:jc w:val="both"/>
              <w:rPr>
                <w:rFonts w:ascii="Arial" w:hAnsi="Arial" w:cs="Arial"/>
                <w:sz w:val="24"/>
                <w:szCs w:val="24"/>
              </w:rPr>
            </w:pPr>
            <w:r>
              <w:rPr>
                <w:rFonts w:ascii="Arial" w:hAnsi="Arial" w:cs="Arial"/>
                <w:sz w:val="24"/>
                <w:szCs w:val="24"/>
              </w:rPr>
              <w:t xml:space="preserve">                                                               </w:t>
            </w:r>
            <w:r w:rsidRPr="00207390">
              <w:rPr>
                <w:rFonts w:ascii="Arial" w:hAnsi="Arial" w:cs="Arial"/>
                <w:sz w:val="24"/>
                <w:szCs w:val="24"/>
                <w:highlight w:val="yellow"/>
              </w:rPr>
              <w:t>Assessment twelve</w:t>
            </w:r>
          </w:p>
          <w:p w:rsidR="00C22296" w:rsidRDefault="00C22296" w:rsidP="00C22296">
            <w:pPr>
              <w:pStyle w:val="ListParagraph"/>
              <w:spacing w:line="360" w:lineRule="auto"/>
              <w:ind w:left="2160"/>
              <w:jc w:val="both"/>
              <w:rPr>
                <w:rFonts w:ascii="Arial" w:hAnsi="Arial" w:cs="Arial"/>
                <w:sz w:val="24"/>
                <w:szCs w:val="24"/>
              </w:rPr>
            </w:pPr>
            <w:r>
              <w:rPr>
                <w:rFonts w:ascii="Arial" w:hAnsi="Arial" w:cs="Arial"/>
                <w:sz w:val="24"/>
                <w:szCs w:val="24"/>
              </w:rPr>
              <w:t xml:space="preserve">                                                               </w:t>
            </w:r>
            <w:r w:rsidRPr="00207390">
              <w:rPr>
                <w:rFonts w:ascii="Arial" w:hAnsi="Arial" w:cs="Arial"/>
                <w:sz w:val="24"/>
                <w:szCs w:val="24"/>
                <w:highlight w:val="yellow"/>
              </w:rPr>
              <w:t>Page number; six</w:t>
            </w:r>
          </w:p>
          <w:p w:rsidR="00C22296" w:rsidRDefault="00C22296" w:rsidP="00C22296">
            <w:pPr>
              <w:pStyle w:val="ListParagraph"/>
              <w:spacing w:line="360" w:lineRule="auto"/>
              <w:ind w:left="2160"/>
              <w:jc w:val="both"/>
              <w:rPr>
                <w:rFonts w:ascii="Arial" w:hAnsi="Arial" w:cs="Arial"/>
                <w:sz w:val="24"/>
                <w:szCs w:val="24"/>
              </w:rPr>
            </w:pPr>
          </w:p>
          <w:p w:rsidR="006A1939" w:rsidRPr="00C22296" w:rsidRDefault="00D61170" w:rsidP="00D61170">
            <w:pPr>
              <w:pStyle w:val="ListParagraph"/>
              <w:numPr>
                <w:ilvl w:val="0"/>
                <w:numId w:val="7"/>
              </w:numPr>
              <w:spacing w:line="360" w:lineRule="auto"/>
              <w:jc w:val="both"/>
              <w:rPr>
                <w:rFonts w:ascii="Arial" w:hAnsi="Arial" w:cs="Arial"/>
                <w:sz w:val="24"/>
                <w:szCs w:val="24"/>
              </w:rPr>
            </w:pPr>
            <w:r>
              <w:rPr>
                <w:rFonts w:ascii="Arial" w:hAnsi="Arial" w:cs="Arial"/>
                <w:sz w:val="24"/>
                <w:szCs w:val="24"/>
              </w:rPr>
              <w:t>Working in undercover operations. Don’t alarm the media and general public</w:t>
            </w:r>
          </w:p>
          <w:p w:rsidR="00D61170" w:rsidRDefault="00D61170" w:rsidP="00D61170">
            <w:pPr>
              <w:spacing w:line="360" w:lineRule="auto"/>
              <w:jc w:val="both"/>
              <w:rPr>
                <w:rFonts w:ascii="Arial" w:hAnsi="Arial" w:cs="Arial"/>
                <w:sz w:val="24"/>
                <w:szCs w:val="24"/>
              </w:rPr>
            </w:pPr>
          </w:p>
          <w:p w:rsidR="00D61170" w:rsidRPr="00207390" w:rsidRDefault="00D61170" w:rsidP="00D61170">
            <w:pPr>
              <w:spacing w:line="360" w:lineRule="auto"/>
              <w:jc w:val="both"/>
              <w:rPr>
                <w:rFonts w:ascii="Arial" w:hAnsi="Arial" w:cs="Arial"/>
                <w:b/>
                <w:caps/>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Arial" w:hAnsi="Arial" w:cs="Arial"/>
                <w:sz w:val="24"/>
                <w:szCs w:val="24"/>
              </w:rPr>
              <w:t xml:space="preserve">   </w:t>
            </w:r>
            <w:r w:rsidRPr="00207390">
              <w:rPr>
                <w:rFonts w:ascii="Arial" w:hAnsi="Arial" w:cs="Arial"/>
                <w:b/>
                <w:caps/>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BIBLIOGRAPHY</w:t>
            </w:r>
          </w:p>
          <w:p w:rsidR="00D61170" w:rsidRDefault="0051002C" w:rsidP="00D61170">
            <w:pPr>
              <w:spacing w:line="360" w:lineRule="auto"/>
              <w:jc w:val="both"/>
              <w:rPr>
                <w:rFonts w:ascii="Arial" w:hAnsi="Arial" w:cs="Arial"/>
                <w:sz w:val="24"/>
                <w:szCs w:val="24"/>
              </w:rPr>
            </w:pPr>
            <w:r>
              <w:rPr>
                <w:rFonts w:ascii="Arial" w:hAnsi="Arial" w:cs="Arial"/>
                <w:sz w:val="24"/>
                <w:szCs w:val="24"/>
              </w:rPr>
              <w:t>*</w:t>
            </w:r>
            <w:r w:rsidR="00207390">
              <w:rPr>
                <w:rFonts w:ascii="Arial" w:hAnsi="Arial" w:cs="Arial"/>
                <w:sz w:val="24"/>
                <w:szCs w:val="24"/>
              </w:rPr>
              <w:t>Albrecht</w:t>
            </w:r>
            <w:r>
              <w:rPr>
                <w:rFonts w:ascii="Arial" w:hAnsi="Arial" w:cs="Arial"/>
                <w:sz w:val="24"/>
                <w:szCs w:val="24"/>
              </w:rPr>
              <w:t xml:space="preserve">. W., Albrecht. S. and Albrecht.C.C; </w:t>
            </w:r>
            <w:r w:rsidR="00207390">
              <w:rPr>
                <w:rFonts w:ascii="Arial" w:hAnsi="Arial" w:cs="Arial"/>
                <w:sz w:val="24"/>
                <w:szCs w:val="24"/>
              </w:rPr>
              <w:t>‘</w:t>
            </w:r>
            <w:r>
              <w:rPr>
                <w:rFonts w:ascii="Arial" w:hAnsi="Arial" w:cs="Arial"/>
                <w:sz w:val="24"/>
                <w:szCs w:val="24"/>
              </w:rPr>
              <w:t>fraud examination</w:t>
            </w:r>
            <w:r w:rsidR="00207390">
              <w:rPr>
                <w:rFonts w:ascii="Arial" w:hAnsi="Arial" w:cs="Arial"/>
                <w:sz w:val="24"/>
                <w:szCs w:val="24"/>
              </w:rPr>
              <w:t>’</w:t>
            </w:r>
            <w:r>
              <w:rPr>
                <w:rFonts w:ascii="Arial" w:hAnsi="Arial" w:cs="Arial"/>
                <w:sz w:val="24"/>
                <w:szCs w:val="24"/>
              </w:rPr>
              <w:t xml:space="preserve"> (2006) 2</w:t>
            </w:r>
            <w:r w:rsidRPr="0051002C">
              <w:rPr>
                <w:rFonts w:ascii="Arial" w:hAnsi="Arial" w:cs="Arial"/>
                <w:sz w:val="24"/>
                <w:szCs w:val="24"/>
                <w:vertAlign w:val="superscript"/>
              </w:rPr>
              <w:t>nd</w:t>
            </w:r>
            <w:r>
              <w:rPr>
                <w:rFonts w:ascii="Arial" w:hAnsi="Arial" w:cs="Arial"/>
                <w:sz w:val="24"/>
                <w:szCs w:val="24"/>
              </w:rPr>
              <w:t xml:space="preserve"> edition.</w:t>
            </w:r>
          </w:p>
          <w:p w:rsidR="0051002C" w:rsidRDefault="0051002C" w:rsidP="00D61170">
            <w:pPr>
              <w:spacing w:line="360" w:lineRule="auto"/>
              <w:jc w:val="both"/>
              <w:rPr>
                <w:rFonts w:ascii="Arial" w:hAnsi="Arial" w:cs="Arial"/>
                <w:sz w:val="24"/>
                <w:szCs w:val="24"/>
              </w:rPr>
            </w:pPr>
            <w:r>
              <w:rPr>
                <w:rFonts w:ascii="Arial" w:hAnsi="Arial" w:cs="Arial"/>
                <w:sz w:val="24"/>
                <w:szCs w:val="24"/>
              </w:rPr>
              <w:t xml:space="preserve">*Mason OH; </w:t>
            </w:r>
            <w:r w:rsidR="00207390">
              <w:rPr>
                <w:rFonts w:ascii="Arial" w:hAnsi="Arial" w:cs="Arial"/>
                <w:sz w:val="24"/>
                <w:szCs w:val="24"/>
              </w:rPr>
              <w:t>Thomson</w:t>
            </w:r>
            <w:r>
              <w:rPr>
                <w:rFonts w:ascii="Arial" w:hAnsi="Arial" w:cs="Arial"/>
                <w:sz w:val="24"/>
                <w:szCs w:val="24"/>
              </w:rPr>
              <w:t xml:space="preserve"> south-western. Association of certified fraud examiners (2004);</w:t>
            </w:r>
            <w:r w:rsidR="00207390">
              <w:rPr>
                <w:rFonts w:ascii="Arial" w:hAnsi="Arial" w:cs="Arial"/>
                <w:sz w:val="24"/>
                <w:szCs w:val="24"/>
              </w:rPr>
              <w:t xml:space="preserve"> Report to the N</w:t>
            </w:r>
            <w:r>
              <w:rPr>
                <w:rFonts w:ascii="Arial" w:hAnsi="Arial" w:cs="Arial"/>
                <w:sz w:val="24"/>
                <w:szCs w:val="24"/>
              </w:rPr>
              <w:t>ation</w:t>
            </w:r>
            <w:r w:rsidR="00207390">
              <w:rPr>
                <w:rFonts w:ascii="Arial" w:hAnsi="Arial" w:cs="Arial"/>
                <w:sz w:val="24"/>
                <w:szCs w:val="24"/>
              </w:rPr>
              <w:t xml:space="preserve"> (RTTN)</w:t>
            </w:r>
            <w:r>
              <w:rPr>
                <w:rFonts w:ascii="Arial" w:hAnsi="Arial" w:cs="Arial"/>
                <w:sz w:val="24"/>
                <w:szCs w:val="24"/>
              </w:rPr>
              <w:t>.</w:t>
            </w:r>
          </w:p>
          <w:p w:rsidR="0051002C" w:rsidRDefault="0051002C" w:rsidP="00D61170">
            <w:pPr>
              <w:spacing w:line="360" w:lineRule="auto"/>
              <w:jc w:val="both"/>
              <w:rPr>
                <w:rFonts w:ascii="Arial" w:hAnsi="Arial" w:cs="Arial"/>
                <w:sz w:val="24"/>
                <w:szCs w:val="24"/>
              </w:rPr>
            </w:pPr>
            <w:r>
              <w:rPr>
                <w:rFonts w:ascii="Arial" w:hAnsi="Arial" w:cs="Arial"/>
                <w:sz w:val="24"/>
                <w:szCs w:val="24"/>
              </w:rPr>
              <w:t xml:space="preserve">*Forensic accounting (2002); </w:t>
            </w:r>
            <w:r w:rsidR="00207390">
              <w:rPr>
                <w:rFonts w:ascii="Arial" w:hAnsi="Arial" w:cs="Arial"/>
                <w:sz w:val="24"/>
                <w:szCs w:val="24"/>
              </w:rPr>
              <w:t>‘forensic</w:t>
            </w:r>
            <w:r>
              <w:rPr>
                <w:rFonts w:ascii="Arial" w:hAnsi="Arial" w:cs="Arial"/>
                <w:sz w:val="24"/>
                <w:szCs w:val="24"/>
              </w:rPr>
              <w:t xml:space="preserve"> accounting demystified</w:t>
            </w:r>
            <w:r w:rsidR="00207390">
              <w:rPr>
                <w:rFonts w:ascii="Arial" w:hAnsi="Arial" w:cs="Arial"/>
                <w:sz w:val="24"/>
                <w:szCs w:val="24"/>
              </w:rPr>
              <w:t>’</w:t>
            </w:r>
          </w:p>
          <w:p w:rsidR="0051002C" w:rsidRDefault="0051002C" w:rsidP="00D61170">
            <w:pPr>
              <w:spacing w:line="360" w:lineRule="auto"/>
              <w:jc w:val="both"/>
              <w:rPr>
                <w:rFonts w:ascii="Arial" w:hAnsi="Arial" w:cs="Arial"/>
                <w:sz w:val="24"/>
                <w:szCs w:val="24"/>
              </w:rPr>
            </w:pPr>
            <w:r>
              <w:rPr>
                <w:rFonts w:ascii="Arial" w:hAnsi="Arial" w:cs="Arial"/>
                <w:sz w:val="24"/>
                <w:szCs w:val="24"/>
              </w:rPr>
              <w:t>*PPC’s guide to fraud detection (5</w:t>
            </w:r>
            <w:r w:rsidRPr="0051002C">
              <w:rPr>
                <w:rFonts w:ascii="Arial" w:hAnsi="Arial" w:cs="Arial"/>
                <w:sz w:val="24"/>
                <w:szCs w:val="24"/>
                <w:vertAlign w:val="superscript"/>
              </w:rPr>
              <w:t>th</w:t>
            </w:r>
            <w:r>
              <w:rPr>
                <w:rFonts w:ascii="Arial" w:hAnsi="Arial" w:cs="Arial"/>
                <w:sz w:val="24"/>
                <w:szCs w:val="24"/>
              </w:rPr>
              <w:t xml:space="preserve"> edition), 2002- volume 1&amp;2. Fort worth, TX: Thomson-practice</w:t>
            </w:r>
          </w:p>
          <w:p w:rsidR="0051002C" w:rsidRDefault="00207390" w:rsidP="00D61170">
            <w:pPr>
              <w:spacing w:line="360" w:lineRule="auto"/>
              <w:jc w:val="both"/>
              <w:rPr>
                <w:rFonts w:ascii="Arial" w:hAnsi="Arial" w:cs="Arial"/>
                <w:sz w:val="24"/>
                <w:szCs w:val="24"/>
              </w:rPr>
            </w:pPr>
            <w:r>
              <w:rPr>
                <w:rFonts w:ascii="Arial" w:hAnsi="Arial" w:cs="Arial"/>
                <w:sz w:val="24"/>
                <w:szCs w:val="24"/>
              </w:rPr>
              <w:t>*</w:t>
            </w:r>
            <w:r w:rsidR="0051002C">
              <w:rPr>
                <w:rFonts w:ascii="Arial" w:hAnsi="Arial" w:cs="Arial"/>
                <w:sz w:val="24"/>
                <w:szCs w:val="24"/>
              </w:rPr>
              <w:t xml:space="preserve">Wells J.T. (2005); Principles of fraud examination. Hoboken, NS: </w:t>
            </w:r>
            <w:r>
              <w:rPr>
                <w:rFonts w:ascii="Arial" w:hAnsi="Arial" w:cs="Arial"/>
                <w:sz w:val="24"/>
                <w:szCs w:val="24"/>
              </w:rPr>
              <w:t>Wiley</w:t>
            </w:r>
            <w:r w:rsidR="0051002C">
              <w:rPr>
                <w:rFonts w:ascii="Arial" w:hAnsi="Arial" w:cs="Arial"/>
                <w:sz w:val="24"/>
                <w:szCs w:val="24"/>
              </w:rPr>
              <w:t xml:space="preserve">. Richard </w:t>
            </w:r>
            <w:r>
              <w:rPr>
                <w:rFonts w:ascii="Arial" w:hAnsi="Arial" w:cs="Arial"/>
                <w:sz w:val="24"/>
                <w:szCs w:val="24"/>
              </w:rPr>
              <w:t>Hanson</w:t>
            </w:r>
          </w:p>
          <w:p w:rsidR="0051002C" w:rsidRDefault="00207390" w:rsidP="00D61170">
            <w:pPr>
              <w:spacing w:line="360" w:lineRule="auto"/>
              <w:jc w:val="both"/>
              <w:rPr>
                <w:rFonts w:ascii="Arial" w:hAnsi="Arial" w:cs="Arial"/>
                <w:sz w:val="24"/>
                <w:szCs w:val="24"/>
              </w:rPr>
            </w:pPr>
            <w:r>
              <w:rPr>
                <w:rFonts w:ascii="Arial" w:hAnsi="Arial" w:cs="Arial"/>
                <w:sz w:val="24"/>
                <w:szCs w:val="24"/>
              </w:rPr>
              <w:t>*</w:t>
            </w:r>
            <w:r w:rsidR="0051002C">
              <w:rPr>
                <w:rFonts w:ascii="Arial" w:hAnsi="Arial" w:cs="Arial"/>
                <w:sz w:val="24"/>
                <w:szCs w:val="24"/>
              </w:rPr>
              <w:t xml:space="preserve">Arnoff, Norman B. and Sue C. Jacobs. 2001; </w:t>
            </w:r>
            <w:r w:rsidR="006A1939">
              <w:rPr>
                <w:rFonts w:ascii="Arial" w:hAnsi="Arial" w:cs="Arial"/>
                <w:sz w:val="24"/>
                <w:szCs w:val="24"/>
              </w:rPr>
              <w:t>‘</w:t>
            </w:r>
            <w:r w:rsidR="0051002C">
              <w:rPr>
                <w:rFonts w:ascii="Arial" w:hAnsi="Arial" w:cs="Arial"/>
                <w:sz w:val="24"/>
                <w:szCs w:val="24"/>
              </w:rPr>
              <w:t>forensic accountants role as</w:t>
            </w:r>
            <w:r w:rsidR="006A1939">
              <w:rPr>
                <w:rFonts w:ascii="Arial" w:hAnsi="Arial" w:cs="Arial"/>
                <w:sz w:val="24"/>
                <w:szCs w:val="24"/>
              </w:rPr>
              <w:t xml:space="preserve"> an expert before and during trial’, New York Law Journal 226 (august 17);3</w:t>
            </w:r>
          </w:p>
          <w:p w:rsidR="006A1939" w:rsidRPr="00D61170" w:rsidRDefault="00207390" w:rsidP="00D61170">
            <w:pPr>
              <w:spacing w:line="360" w:lineRule="auto"/>
              <w:jc w:val="both"/>
              <w:rPr>
                <w:rFonts w:ascii="Arial" w:hAnsi="Arial" w:cs="Arial"/>
                <w:sz w:val="24"/>
                <w:szCs w:val="24"/>
              </w:rPr>
            </w:pPr>
            <w:r>
              <w:rPr>
                <w:rFonts w:ascii="Arial" w:hAnsi="Arial" w:cs="Arial"/>
                <w:sz w:val="24"/>
                <w:szCs w:val="24"/>
              </w:rPr>
              <w:t>*</w:t>
            </w:r>
            <w:r w:rsidR="006A1939">
              <w:rPr>
                <w:rFonts w:ascii="Arial" w:hAnsi="Arial" w:cs="Arial"/>
                <w:sz w:val="24"/>
                <w:szCs w:val="24"/>
              </w:rPr>
              <w:t xml:space="preserve">Bologna, C. Jack, and Robert J. Lidguist. 1985; </w:t>
            </w:r>
            <w:r>
              <w:rPr>
                <w:rFonts w:ascii="Arial" w:hAnsi="Arial" w:cs="Arial"/>
                <w:sz w:val="24"/>
                <w:szCs w:val="24"/>
              </w:rPr>
              <w:t>‘</w:t>
            </w:r>
            <w:r w:rsidR="006A1939">
              <w:rPr>
                <w:rFonts w:ascii="Arial" w:hAnsi="Arial" w:cs="Arial"/>
                <w:sz w:val="24"/>
                <w:szCs w:val="24"/>
              </w:rPr>
              <w:t xml:space="preserve">fraud auditing </w:t>
            </w:r>
            <w:r>
              <w:rPr>
                <w:rFonts w:ascii="Arial" w:hAnsi="Arial" w:cs="Arial"/>
                <w:sz w:val="24"/>
                <w:szCs w:val="24"/>
              </w:rPr>
              <w:t>a</w:t>
            </w:r>
            <w:r w:rsidR="006A1939">
              <w:rPr>
                <w:rFonts w:ascii="Arial" w:hAnsi="Arial" w:cs="Arial"/>
                <w:sz w:val="24"/>
                <w:szCs w:val="24"/>
              </w:rPr>
              <w:t>nd forensic accounting</w:t>
            </w:r>
            <w:r>
              <w:rPr>
                <w:rFonts w:ascii="Arial" w:hAnsi="Arial" w:cs="Arial"/>
                <w:sz w:val="24"/>
                <w:szCs w:val="24"/>
              </w:rPr>
              <w:t xml:space="preserve">’; </w:t>
            </w:r>
            <w:r w:rsidR="006A1939">
              <w:rPr>
                <w:rFonts w:ascii="Arial" w:hAnsi="Arial" w:cs="Arial"/>
                <w:sz w:val="24"/>
                <w:szCs w:val="24"/>
              </w:rPr>
              <w:t xml:space="preserve"> 2</w:t>
            </w:r>
            <w:r w:rsidR="006A1939" w:rsidRPr="006A1939">
              <w:rPr>
                <w:rFonts w:ascii="Arial" w:hAnsi="Arial" w:cs="Arial"/>
                <w:sz w:val="24"/>
                <w:szCs w:val="24"/>
                <w:vertAlign w:val="superscript"/>
              </w:rPr>
              <w:t>nd</w:t>
            </w:r>
            <w:r w:rsidR="006A1939">
              <w:rPr>
                <w:rFonts w:ascii="Arial" w:hAnsi="Arial" w:cs="Arial"/>
                <w:sz w:val="24"/>
                <w:szCs w:val="24"/>
              </w:rPr>
              <w:t xml:space="preserve"> edition, New York: Wiley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7390" w:rsidP="00A851DA">
            <w:pPr>
              <w:rPr>
                <w:rFonts w:cs="Bliss-Regular"/>
                <w:color w:val="000000"/>
              </w:rPr>
            </w:pPr>
            <w:r>
              <w:rPr>
                <w:rFonts w:cs="Bliss-Regular"/>
                <w:color w:val="000000"/>
              </w:rPr>
              <w:t>Charity.M.Kaluba</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7390" w:rsidP="00A851DA">
            <w:pPr>
              <w:rPr>
                <w:rFonts w:cs="Bliss-Regular"/>
                <w:color w:val="000000"/>
              </w:rPr>
            </w:pPr>
            <w:r>
              <w:rPr>
                <w:rFonts w:cs="Bliss-Regular"/>
                <w:color w:val="000000"/>
              </w:rPr>
              <w:t>01</w:t>
            </w:r>
            <w:r w:rsidRPr="00207390">
              <w:rPr>
                <w:rFonts w:cs="Bliss-Regular"/>
                <w:color w:val="000000"/>
                <w:vertAlign w:val="superscript"/>
              </w:rPr>
              <w:t>st</w:t>
            </w:r>
            <w:r>
              <w:rPr>
                <w:rFonts w:cs="Bliss-Regular"/>
                <w:color w:val="000000"/>
              </w:rPr>
              <w:t xml:space="preserve"> June,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545" w:rsidRDefault="00C85545" w:rsidP="00CB4D0A">
      <w:pPr>
        <w:spacing w:after="0" w:line="240" w:lineRule="auto"/>
      </w:pPr>
      <w:r>
        <w:separator/>
      </w:r>
    </w:p>
  </w:endnote>
  <w:endnote w:type="continuationSeparator" w:id="0">
    <w:p w:rsidR="00C85545" w:rsidRDefault="00C855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545" w:rsidRDefault="00C85545" w:rsidP="00CB4D0A">
      <w:pPr>
        <w:spacing w:after="0" w:line="240" w:lineRule="auto"/>
      </w:pPr>
      <w:r>
        <w:separator/>
      </w:r>
    </w:p>
  </w:footnote>
  <w:footnote w:type="continuationSeparator" w:id="0">
    <w:p w:rsidR="00C85545" w:rsidRDefault="00C855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mso574E"/>
      </v:shape>
    </w:pict>
  </w:numPicBullet>
  <w:abstractNum w:abstractNumId="0">
    <w:nsid w:val="134318C5"/>
    <w:multiLevelType w:val="hybridMultilevel"/>
    <w:tmpl w:val="C05C3B4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6020433"/>
    <w:multiLevelType w:val="hybridMultilevel"/>
    <w:tmpl w:val="75EEA3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02307FA"/>
    <w:multiLevelType w:val="hybridMultilevel"/>
    <w:tmpl w:val="4016D90A"/>
    <w:lvl w:ilvl="0" w:tplc="08090007">
      <w:start w:val="1"/>
      <w:numFmt w:val="bullet"/>
      <w:lvlText w:val=""/>
      <w:lvlPicBulletId w:val="0"/>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23390302"/>
    <w:multiLevelType w:val="hybridMultilevel"/>
    <w:tmpl w:val="077A3EA0"/>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40A00668"/>
    <w:multiLevelType w:val="hybridMultilevel"/>
    <w:tmpl w:val="C7F8F50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885B62"/>
    <w:multiLevelType w:val="hybridMultilevel"/>
    <w:tmpl w:val="C9C0559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1"/>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F83"/>
    <w:rsid w:val="00055992"/>
    <w:rsid w:val="000820E8"/>
    <w:rsid w:val="000D3484"/>
    <w:rsid w:val="0011024E"/>
    <w:rsid w:val="001175EE"/>
    <w:rsid w:val="0014697F"/>
    <w:rsid w:val="001549BE"/>
    <w:rsid w:val="00157CF6"/>
    <w:rsid w:val="00182416"/>
    <w:rsid w:val="00187EB4"/>
    <w:rsid w:val="001F0481"/>
    <w:rsid w:val="00200C92"/>
    <w:rsid w:val="0020451E"/>
    <w:rsid w:val="00206B9D"/>
    <w:rsid w:val="00207390"/>
    <w:rsid w:val="0023259C"/>
    <w:rsid w:val="002B0BD7"/>
    <w:rsid w:val="002B573D"/>
    <w:rsid w:val="002C5CB2"/>
    <w:rsid w:val="002F779F"/>
    <w:rsid w:val="00371885"/>
    <w:rsid w:val="003B7B56"/>
    <w:rsid w:val="003E2B87"/>
    <w:rsid w:val="00402786"/>
    <w:rsid w:val="00405895"/>
    <w:rsid w:val="004058DF"/>
    <w:rsid w:val="00443E6F"/>
    <w:rsid w:val="00455A45"/>
    <w:rsid w:val="004827EC"/>
    <w:rsid w:val="00486F1A"/>
    <w:rsid w:val="00490CB9"/>
    <w:rsid w:val="004A29F0"/>
    <w:rsid w:val="004A2CE2"/>
    <w:rsid w:val="004E3CDA"/>
    <w:rsid w:val="004F4B4D"/>
    <w:rsid w:val="0050216D"/>
    <w:rsid w:val="00503D7E"/>
    <w:rsid w:val="0050778F"/>
    <w:rsid w:val="0051002C"/>
    <w:rsid w:val="00527C11"/>
    <w:rsid w:val="00535F31"/>
    <w:rsid w:val="00574D64"/>
    <w:rsid w:val="00591365"/>
    <w:rsid w:val="005A3D2F"/>
    <w:rsid w:val="005B1907"/>
    <w:rsid w:val="005B31E4"/>
    <w:rsid w:val="006034F6"/>
    <w:rsid w:val="00607874"/>
    <w:rsid w:val="00607E77"/>
    <w:rsid w:val="00614EF1"/>
    <w:rsid w:val="00617BB3"/>
    <w:rsid w:val="00645CDD"/>
    <w:rsid w:val="006823A7"/>
    <w:rsid w:val="00684925"/>
    <w:rsid w:val="00687EE8"/>
    <w:rsid w:val="006A1939"/>
    <w:rsid w:val="0070347F"/>
    <w:rsid w:val="0070678E"/>
    <w:rsid w:val="00831C11"/>
    <w:rsid w:val="0087690F"/>
    <w:rsid w:val="00880D00"/>
    <w:rsid w:val="008A60B4"/>
    <w:rsid w:val="008B3C31"/>
    <w:rsid w:val="008B64FE"/>
    <w:rsid w:val="00935BF7"/>
    <w:rsid w:val="0095442C"/>
    <w:rsid w:val="00956AF1"/>
    <w:rsid w:val="00983942"/>
    <w:rsid w:val="009C37E0"/>
    <w:rsid w:val="009E41F4"/>
    <w:rsid w:val="009F51F0"/>
    <w:rsid w:val="00A14B66"/>
    <w:rsid w:val="00A65CF7"/>
    <w:rsid w:val="00A81AB4"/>
    <w:rsid w:val="00A851DA"/>
    <w:rsid w:val="00AC7D5B"/>
    <w:rsid w:val="00AE1481"/>
    <w:rsid w:val="00B0415E"/>
    <w:rsid w:val="00B04678"/>
    <w:rsid w:val="00BC46DF"/>
    <w:rsid w:val="00C03577"/>
    <w:rsid w:val="00C22296"/>
    <w:rsid w:val="00C53029"/>
    <w:rsid w:val="00C5764F"/>
    <w:rsid w:val="00C65FEA"/>
    <w:rsid w:val="00C85545"/>
    <w:rsid w:val="00CA0AC2"/>
    <w:rsid w:val="00CA44AE"/>
    <w:rsid w:val="00CA5161"/>
    <w:rsid w:val="00CB4D0A"/>
    <w:rsid w:val="00CC2FB3"/>
    <w:rsid w:val="00CC575A"/>
    <w:rsid w:val="00CF123B"/>
    <w:rsid w:val="00D039AC"/>
    <w:rsid w:val="00D427DE"/>
    <w:rsid w:val="00D5587D"/>
    <w:rsid w:val="00D61170"/>
    <w:rsid w:val="00D707CC"/>
    <w:rsid w:val="00D821FE"/>
    <w:rsid w:val="00DB0793"/>
    <w:rsid w:val="00DD5AD7"/>
    <w:rsid w:val="00E00821"/>
    <w:rsid w:val="00E04DB4"/>
    <w:rsid w:val="00E30679"/>
    <w:rsid w:val="00E4597D"/>
    <w:rsid w:val="00E54832"/>
    <w:rsid w:val="00E56A90"/>
    <w:rsid w:val="00E641CC"/>
    <w:rsid w:val="00EA30AB"/>
    <w:rsid w:val="00EB3925"/>
    <w:rsid w:val="00F96EB3"/>
    <w:rsid w:val="00FB11A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8FE46-583D-43A4-B904-583B42D38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7</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5</cp:revision>
  <dcterms:created xsi:type="dcterms:W3CDTF">2015-01-26T12:24:00Z</dcterms:created>
  <dcterms:modified xsi:type="dcterms:W3CDTF">2015-06-01T07:28:00Z</dcterms:modified>
</cp:coreProperties>
</file>