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D000ED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E95E26B" wp14:editId="171BEB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47056E" w14:textId="77777777" w:rsidR="00607874" w:rsidRDefault="007A3B82" w:rsidP="00A851DA">
      <w:pPr>
        <w:rPr>
          <w:lang w:val="en-US"/>
        </w:rPr>
      </w:pPr>
      <w:r>
        <w:rPr>
          <w:noProof/>
          <w:lang w:val="en-US" w:eastAsia="zh-TW"/>
        </w:rPr>
        <w:pict w14:anchorId="2514425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3DB451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F6272C" w14:textId="77777777" w:rsidR="00405895" w:rsidRDefault="00405895"/>
              </w:txbxContent>
            </v:textbox>
          </v:shape>
        </w:pict>
      </w:r>
    </w:p>
    <w:p w14:paraId="1DA8424D" w14:textId="77777777" w:rsidR="00607874" w:rsidRDefault="00607874" w:rsidP="00A851DA">
      <w:pPr>
        <w:rPr>
          <w:lang w:val="en-US"/>
        </w:rPr>
      </w:pPr>
    </w:p>
    <w:p w14:paraId="5B0448D5" w14:textId="77777777" w:rsidR="00607874" w:rsidRDefault="00607874" w:rsidP="00A851DA">
      <w:pPr>
        <w:rPr>
          <w:lang w:val="en-US"/>
        </w:rPr>
      </w:pPr>
    </w:p>
    <w:p w14:paraId="4E6AEA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B806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0F3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85D7E2" w14:textId="77777777" w:rsidR="00A851DA" w:rsidRPr="004B296C" w:rsidRDefault="00040D56">
            <w:pPr>
              <w:pStyle w:val="Default"/>
              <w:rPr>
                <w:rFonts w:asciiTheme="minorHAnsi" w:hAnsiTheme="minorHAnsi"/>
                <w:b/>
              </w:rPr>
            </w:pPr>
            <w:r w:rsidRPr="004B296C">
              <w:rPr>
                <w:rFonts w:asciiTheme="minorHAnsi" w:hAnsiTheme="minorHAnsi"/>
                <w:b/>
              </w:rPr>
              <w:t>Mr. Ahmad Anwar Hossen</w:t>
            </w:r>
          </w:p>
        </w:tc>
      </w:tr>
      <w:tr w:rsidR="00A851DA" w:rsidRPr="00B0415E" w14:paraId="376056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D260D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D9E62D" w14:textId="3AB8380E" w:rsidR="00A851DA" w:rsidRPr="004B296C" w:rsidRDefault="00757420">
            <w:pPr>
              <w:pStyle w:val="Default"/>
              <w:rPr>
                <w:rFonts w:asciiTheme="minorHAnsi" w:hAnsiTheme="minorHAnsi"/>
                <w:b/>
              </w:rPr>
            </w:pPr>
            <w:r w:rsidRPr="004B296C">
              <w:rPr>
                <w:rFonts w:asciiTheme="minorHAnsi" w:hAnsiTheme="minorHAnsi"/>
                <w:b/>
              </w:rPr>
              <w:t>1451</w:t>
            </w:r>
          </w:p>
        </w:tc>
      </w:tr>
      <w:tr w:rsidR="00A851DA" w:rsidRPr="00B0415E" w14:paraId="107D88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F23D2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1FB55D" w14:textId="7969844B" w:rsidR="00A851DA" w:rsidRPr="004B296C" w:rsidRDefault="000A22F9">
            <w:pPr>
              <w:pStyle w:val="Default"/>
              <w:rPr>
                <w:rFonts w:asciiTheme="minorHAnsi" w:hAnsiTheme="minorHAnsi"/>
                <w:b/>
              </w:rPr>
            </w:pPr>
            <w:r>
              <w:rPr>
                <w:rFonts w:asciiTheme="minorHAnsi" w:hAnsiTheme="minorHAnsi"/>
                <w:b/>
              </w:rPr>
              <w:t>Diploma in</w:t>
            </w:r>
            <w:r w:rsidR="00757420" w:rsidRPr="004B296C">
              <w:rPr>
                <w:rFonts w:asciiTheme="minorHAnsi" w:hAnsiTheme="minorHAnsi"/>
                <w:b/>
              </w:rPr>
              <w:t xml:space="preserve"> Forensic Accounting</w:t>
            </w:r>
          </w:p>
        </w:tc>
      </w:tr>
      <w:tr w:rsidR="00A851DA" w:rsidRPr="00B0415E" w14:paraId="1543EA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FF1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514800" w14:textId="14070B15" w:rsidR="00A851DA" w:rsidRPr="004B296C" w:rsidRDefault="00721828">
            <w:pPr>
              <w:rPr>
                <w:b/>
              </w:rPr>
            </w:pPr>
            <w:r>
              <w:rPr>
                <w:b/>
              </w:rPr>
              <w:t>6</w:t>
            </w:r>
          </w:p>
        </w:tc>
      </w:tr>
    </w:tbl>
    <w:p w14:paraId="697DEF83" w14:textId="77777777" w:rsidR="00CC2FB3" w:rsidRDefault="00CC2FB3" w:rsidP="00A851DA">
      <w:pPr>
        <w:rPr>
          <w:b/>
          <w:lang w:val="en-US"/>
        </w:rPr>
      </w:pPr>
    </w:p>
    <w:p w14:paraId="1F5A6E20" w14:textId="77777777" w:rsidR="00443E6F" w:rsidRDefault="00527C11" w:rsidP="00A851DA">
      <w:pPr>
        <w:rPr>
          <w:b/>
          <w:sz w:val="28"/>
          <w:lang w:val="en-US"/>
        </w:rPr>
      </w:pPr>
      <w:r w:rsidRPr="00443E6F">
        <w:rPr>
          <w:b/>
          <w:sz w:val="28"/>
          <w:lang w:val="en-US"/>
        </w:rPr>
        <w:t>Marking Criteria:</w:t>
      </w:r>
    </w:p>
    <w:p w14:paraId="6B3F8CED" w14:textId="2EF7DA34"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r w:rsidR="00040D56"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0E4E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8FA3AE5" w14:textId="77777777" w:rsidTr="00CC2FB3">
        <w:tc>
          <w:tcPr>
            <w:tcW w:w="9242" w:type="dxa"/>
          </w:tcPr>
          <w:p w14:paraId="11A61DD6" w14:textId="77777777" w:rsidR="00721828" w:rsidRDefault="00721828" w:rsidP="00721828">
            <w:pPr>
              <w:spacing w:line="360" w:lineRule="auto"/>
              <w:contextualSpacing/>
              <w:jc w:val="both"/>
              <w:rPr>
                <w:rFonts w:ascii="Arial" w:hAnsi="Arial"/>
              </w:rPr>
            </w:pPr>
            <w:r>
              <w:rPr>
                <w:rFonts w:ascii="Arial" w:hAnsi="Arial"/>
              </w:rPr>
              <w:t>Answer to Q1: Short questions: I</w:t>
            </w:r>
          </w:p>
          <w:p w14:paraId="2CD352CA" w14:textId="77777777" w:rsidR="00721828" w:rsidRDefault="00721828" w:rsidP="00721828">
            <w:pPr>
              <w:spacing w:line="360" w:lineRule="auto"/>
              <w:contextualSpacing/>
              <w:jc w:val="both"/>
              <w:rPr>
                <w:rFonts w:ascii="Arial" w:hAnsi="Arial"/>
              </w:rPr>
            </w:pPr>
          </w:p>
          <w:p w14:paraId="421BE420" w14:textId="77777777" w:rsidR="00721828" w:rsidRDefault="00721828" w:rsidP="00721828">
            <w:pPr>
              <w:spacing w:line="360" w:lineRule="auto"/>
              <w:jc w:val="both"/>
              <w:rPr>
                <w:rFonts w:ascii="Arial" w:hAnsi="Arial"/>
              </w:rPr>
            </w:pPr>
            <w:r>
              <w:rPr>
                <w:rFonts w:ascii="Arial" w:hAnsi="Arial"/>
              </w:rPr>
              <w:t>According to Wikipedia, t</w:t>
            </w:r>
            <w:r w:rsidRPr="00251650">
              <w:rPr>
                <w:rFonts w:ascii="Arial" w:hAnsi="Arial"/>
              </w:rPr>
              <w:t>he best evidence rule is a legal principle that holds an original copy of a document as superior evidence. The rule specifies that secondary evidence, such</w:t>
            </w:r>
            <w:r>
              <w:rPr>
                <w:rFonts w:ascii="Arial" w:hAnsi="Arial"/>
              </w:rPr>
              <w:t xml:space="preserve"> as a copy or facsimile, will</w:t>
            </w:r>
            <w:r w:rsidRPr="00251650">
              <w:rPr>
                <w:rFonts w:ascii="Arial" w:hAnsi="Arial"/>
              </w:rPr>
              <w:t xml:space="preserve"> not</w:t>
            </w:r>
            <w:r>
              <w:rPr>
                <w:rFonts w:ascii="Arial" w:hAnsi="Arial"/>
              </w:rPr>
              <w:t xml:space="preserve"> be</w:t>
            </w:r>
            <w:r w:rsidRPr="00251650">
              <w:rPr>
                <w:rFonts w:ascii="Arial" w:hAnsi="Arial"/>
              </w:rPr>
              <w:t xml:space="preserve"> admissible if an original document </w:t>
            </w:r>
            <w:r>
              <w:rPr>
                <w:rFonts w:ascii="Arial" w:hAnsi="Arial"/>
              </w:rPr>
              <w:t xml:space="preserve">exists and can be obtained. </w:t>
            </w:r>
            <w:r w:rsidRPr="00251650">
              <w:rPr>
                <w:rFonts w:ascii="Arial" w:hAnsi="Arial"/>
              </w:rPr>
              <w:t>The rule has its roots in 18th century, British law</w:t>
            </w:r>
            <w:r>
              <w:rPr>
                <w:rFonts w:ascii="Arial" w:hAnsi="Arial"/>
              </w:rPr>
              <w:t>.</w:t>
            </w:r>
          </w:p>
          <w:p w14:paraId="430B8A2C" w14:textId="77777777" w:rsidR="00721828" w:rsidRDefault="00721828" w:rsidP="00721828">
            <w:pPr>
              <w:spacing w:line="360" w:lineRule="auto"/>
              <w:jc w:val="both"/>
              <w:rPr>
                <w:rFonts w:ascii="Arial" w:hAnsi="Arial"/>
              </w:rPr>
            </w:pPr>
          </w:p>
          <w:p w14:paraId="2CC09F10" w14:textId="77777777" w:rsidR="00721828" w:rsidRDefault="00721828" w:rsidP="00721828">
            <w:pPr>
              <w:spacing w:line="360" w:lineRule="auto"/>
              <w:jc w:val="both"/>
              <w:rPr>
                <w:rFonts w:ascii="Arial" w:hAnsi="Arial"/>
              </w:rPr>
            </w:pPr>
            <w:r w:rsidRPr="00251650">
              <w:rPr>
                <w:rFonts w:ascii="Arial" w:hAnsi="Arial"/>
              </w:rPr>
              <w:t>The best evidence rule applies when a party wants to admit as evidence the contents of a document at trial, but that the original document is not available. In this case, the party must provide an acceptable excuse for its absence. If the document itself is not available, and the court finds the excuse provided acceptable, then the party is allowed to use secondary evidence to prove the contents of the document and have it as admissible evidence.</w:t>
            </w:r>
          </w:p>
          <w:p w14:paraId="74A303EC" w14:textId="77777777" w:rsidR="00721828" w:rsidRDefault="00721828" w:rsidP="00721828">
            <w:pPr>
              <w:spacing w:line="360" w:lineRule="auto"/>
              <w:jc w:val="both"/>
              <w:rPr>
                <w:rFonts w:ascii="Arial" w:hAnsi="Arial"/>
              </w:rPr>
            </w:pPr>
          </w:p>
          <w:p w14:paraId="2CDA7025" w14:textId="77777777" w:rsidR="00721828" w:rsidRDefault="00721828" w:rsidP="00721828">
            <w:pPr>
              <w:spacing w:line="360" w:lineRule="auto"/>
              <w:contextualSpacing/>
              <w:jc w:val="both"/>
              <w:rPr>
                <w:rFonts w:ascii="Arial" w:hAnsi="Arial"/>
              </w:rPr>
            </w:pPr>
            <w:r>
              <w:rPr>
                <w:rFonts w:ascii="Arial" w:hAnsi="Arial"/>
              </w:rPr>
              <w:t>Answer to Q1: Short questions: II</w:t>
            </w:r>
          </w:p>
          <w:p w14:paraId="530CF536" w14:textId="77777777" w:rsidR="00721828" w:rsidRDefault="00721828" w:rsidP="00721828">
            <w:pPr>
              <w:spacing w:line="360" w:lineRule="auto"/>
              <w:contextualSpacing/>
              <w:jc w:val="both"/>
              <w:rPr>
                <w:rFonts w:ascii="Arial" w:hAnsi="Arial"/>
              </w:rPr>
            </w:pPr>
          </w:p>
          <w:p w14:paraId="3327F42E" w14:textId="77777777" w:rsidR="00721828" w:rsidRDefault="00721828" w:rsidP="00721828">
            <w:pPr>
              <w:spacing w:line="360" w:lineRule="auto"/>
              <w:contextualSpacing/>
              <w:jc w:val="both"/>
              <w:rPr>
                <w:rFonts w:ascii="Arial" w:hAnsi="Arial"/>
              </w:rPr>
            </w:pPr>
            <w:r>
              <w:rPr>
                <w:rFonts w:ascii="Arial" w:hAnsi="Arial"/>
              </w:rPr>
              <w:t>It is crucial to keep the collected evidence in a well-organized manner for the following reasons:</w:t>
            </w:r>
          </w:p>
          <w:p w14:paraId="1ECF6134" w14:textId="77777777" w:rsidR="00721828" w:rsidRDefault="00721828" w:rsidP="00721828">
            <w:pPr>
              <w:pStyle w:val="ListParagraph"/>
              <w:numPr>
                <w:ilvl w:val="0"/>
                <w:numId w:val="39"/>
              </w:numPr>
              <w:spacing w:line="360" w:lineRule="auto"/>
              <w:jc w:val="both"/>
              <w:rPr>
                <w:rFonts w:ascii="Arial" w:hAnsi="Arial"/>
              </w:rPr>
            </w:pPr>
            <w:r>
              <w:rPr>
                <w:rFonts w:ascii="Arial" w:hAnsi="Arial"/>
              </w:rPr>
              <w:t>P</w:t>
            </w:r>
            <w:r w:rsidRPr="00251650">
              <w:rPr>
                <w:rFonts w:ascii="Arial" w:hAnsi="Arial"/>
              </w:rPr>
              <w:t>ossibility of information</w:t>
            </w:r>
            <w:r>
              <w:rPr>
                <w:rFonts w:ascii="Arial" w:hAnsi="Arial"/>
              </w:rPr>
              <w:t xml:space="preserve"> </w:t>
            </w:r>
            <w:r w:rsidRPr="00251650">
              <w:rPr>
                <w:rFonts w:ascii="Arial" w:hAnsi="Arial"/>
              </w:rPr>
              <w:t>overload as financial crime investigations involve more documentation and greater</w:t>
            </w:r>
            <w:r>
              <w:rPr>
                <w:rFonts w:ascii="Arial" w:hAnsi="Arial"/>
              </w:rPr>
              <w:t xml:space="preserve"> </w:t>
            </w:r>
            <w:r w:rsidRPr="00251650">
              <w:rPr>
                <w:rFonts w:ascii="Arial" w:hAnsi="Arial"/>
              </w:rPr>
              <w:t>collection of records than any other type of investigation</w:t>
            </w:r>
          </w:p>
          <w:p w14:paraId="14D0CF3A" w14:textId="77777777" w:rsidR="00721828" w:rsidRDefault="00721828" w:rsidP="00721828">
            <w:pPr>
              <w:pStyle w:val="ListParagraph"/>
              <w:numPr>
                <w:ilvl w:val="0"/>
                <w:numId w:val="39"/>
              </w:numPr>
              <w:spacing w:line="360" w:lineRule="auto"/>
              <w:jc w:val="both"/>
              <w:rPr>
                <w:rFonts w:ascii="Arial" w:hAnsi="Arial"/>
              </w:rPr>
            </w:pPr>
            <w:r>
              <w:rPr>
                <w:rFonts w:ascii="Arial" w:hAnsi="Arial"/>
              </w:rPr>
              <w:t>Avoid the risk of loss or destruction</w:t>
            </w:r>
          </w:p>
          <w:p w14:paraId="29AA948D" w14:textId="77777777" w:rsidR="00721828" w:rsidRDefault="00721828" w:rsidP="00721828">
            <w:pPr>
              <w:pStyle w:val="ListParagraph"/>
              <w:numPr>
                <w:ilvl w:val="0"/>
                <w:numId w:val="39"/>
              </w:numPr>
              <w:spacing w:line="360" w:lineRule="auto"/>
              <w:jc w:val="both"/>
              <w:rPr>
                <w:rFonts w:ascii="Arial" w:hAnsi="Arial"/>
              </w:rPr>
            </w:pPr>
            <w:r w:rsidRPr="00251650">
              <w:rPr>
                <w:rFonts w:ascii="Arial" w:hAnsi="Arial"/>
              </w:rPr>
              <w:lastRenderedPageBreak/>
              <w:t>The investigator’s goal should be to minimize the</w:t>
            </w:r>
            <w:r>
              <w:rPr>
                <w:rFonts w:ascii="Arial" w:hAnsi="Arial"/>
              </w:rPr>
              <w:t xml:space="preserve"> </w:t>
            </w:r>
            <w:r w:rsidRPr="00251650">
              <w:rPr>
                <w:rFonts w:ascii="Arial" w:hAnsi="Arial"/>
              </w:rPr>
              <w:t>intervening steps between the evidence and the conclusion</w:t>
            </w:r>
            <w:r>
              <w:rPr>
                <w:rFonts w:ascii="Arial" w:hAnsi="Arial"/>
              </w:rPr>
              <w:t xml:space="preserve">. As such, </w:t>
            </w:r>
            <w:r w:rsidRPr="00251650">
              <w:rPr>
                <w:rFonts w:ascii="Arial" w:hAnsi="Arial"/>
              </w:rPr>
              <w:t>Where appropriate, organize or summarize the evidence according to the elements of proof of th</w:t>
            </w:r>
            <w:r>
              <w:rPr>
                <w:rFonts w:ascii="Arial" w:hAnsi="Arial"/>
              </w:rPr>
              <w:t>e suspected offenses</w:t>
            </w:r>
          </w:p>
          <w:p w14:paraId="1011ACB5" w14:textId="77777777" w:rsidR="00721828" w:rsidRDefault="00721828" w:rsidP="00721828">
            <w:pPr>
              <w:spacing w:line="360" w:lineRule="auto"/>
              <w:jc w:val="both"/>
              <w:rPr>
                <w:rFonts w:ascii="Arial" w:hAnsi="Arial"/>
              </w:rPr>
            </w:pPr>
          </w:p>
          <w:p w14:paraId="111B5A2C" w14:textId="77777777" w:rsidR="00721828" w:rsidRDefault="00721828" w:rsidP="00721828">
            <w:pPr>
              <w:spacing w:line="360" w:lineRule="auto"/>
              <w:contextualSpacing/>
              <w:jc w:val="both"/>
              <w:rPr>
                <w:rFonts w:ascii="Arial" w:hAnsi="Arial"/>
              </w:rPr>
            </w:pPr>
            <w:r>
              <w:rPr>
                <w:rFonts w:ascii="Arial" w:hAnsi="Arial"/>
              </w:rPr>
              <w:t>Answer to Q1: Short questions: III</w:t>
            </w:r>
          </w:p>
          <w:p w14:paraId="615F0939" w14:textId="77777777" w:rsidR="00721828" w:rsidRDefault="00721828" w:rsidP="00721828">
            <w:pPr>
              <w:spacing w:line="360" w:lineRule="auto"/>
              <w:contextualSpacing/>
              <w:jc w:val="both"/>
              <w:rPr>
                <w:rFonts w:ascii="Arial" w:hAnsi="Arial"/>
              </w:rPr>
            </w:pPr>
          </w:p>
          <w:p w14:paraId="15F1B53D" w14:textId="77777777" w:rsidR="00721828" w:rsidRDefault="00721828" w:rsidP="00721828">
            <w:pPr>
              <w:spacing w:line="360" w:lineRule="auto"/>
              <w:contextualSpacing/>
              <w:jc w:val="both"/>
              <w:rPr>
                <w:rFonts w:ascii="Arial" w:hAnsi="Arial"/>
              </w:rPr>
            </w:pPr>
            <w:r>
              <w:rPr>
                <w:rFonts w:ascii="Arial" w:hAnsi="Arial"/>
              </w:rPr>
              <w:t>List of</w:t>
            </w:r>
            <w:r w:rsidRPr="00251650">
              <w:rPr>
                <w:rFonts w:ascii="Arial" w:hAnsi="Arial"/>
              </w:rPr>
              <w:t xml:space="preserve"> devices, which could help when collecting evidence</w:t>
            </w:r>
            <w:r>
              <w:rPr>
                <w:rFonts w:ascii="Arial" w:hAnsi="Arial"/>
              </w:rPr>
              <w:t>:</w:t>
            </w:r>
          </w:p>
          <w:p w14:paraId="74C29D5A" w14:textId="77777777" w:rsidR="00721828" w:rsidRDefault="00721828" w:rsidP="00721828">
            <w:pPr>
              <w:spacing w:line="360" w:lineRule="auto"/>
              <w:contextualSpacing/>
              <w:jc w:val="both"/>
              <w:rPr>
                <w:rFonts w:ascii="Arial" w:hAnsi="Arial"/>
              </w:rPr>
            </w:pPr>
          </w:p>
          <w:p w14:paraId="691B8EBD"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Personal computers</w:t>
            </w:r>
          </w:p>
          <w:p w14:paraId="613FCB0A"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Network servers</w:t>
            </w:r>
          </w:p>
          <w:p w14:paraId="675D2B6D"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Wireless and cordless telephones</w:t>
            </w:r>
          </w:p>
          <w:p w14:paraId="7C57EAE8"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PDAs and BlackBerry devices</w:t>
            </w:r>
          </w:p>
          <w:p w14:paraId="53DBBF37"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Answering machines</w:t>
            </w:r>
          </w:p>
          <w:p w14:paraId="3043816A"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Paging devices</w:t>
            </w:r>
          </w:p>
          <w:p w14:paraId="28C89095"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Caller ID devices</w:t>
            </w:r>
          </w:p>
          <w:p w14:paraId="315F6C23"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Digital cameras</w:t>
            </w:r>
          </w:p>
          <w:p w14:paraId="34C4438C"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Facsimile machines</w:t>
            </w:r>
          </w:p>
          <w:p w14:paraId="68601A9D"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Printers</w:t>
            </w:r>
          </w:p>
          <w:p w14:paraId="49E9E12F"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Scanners</w:t>
            </w:r>
          </w:p>
          <w:p w14:paraId="2C70B459"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ID card printers</w:t>
            </w:r>
          </w:p>
          <w:p w14:paraId="7AC37FDD"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Copiers</w:t>
            </w:r>
          </w:p>
          <w:p w14:paraId="390D30B4"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Compact disc duplicators</w:t>
            </w:r>
          </w:p>
          <w:p w14:paraId="4A124720"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Smart cards/magnetic stripe cards</w:t>
            </w:r>
          </w:p>
          <w:p w14:paraId="3A3F7962"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Security systems</w:t>
            </w:r>
          </w:p>
          <w:p w14:paraId="30206784"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Global positioning systems</w:t>
            </w:r>
          </w:p>
          <w:p w14:paraId="662FEE4B"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Electronic gaming devices</w:t>
            </w:r>
          </w:p>
          <w:p w14:paraId="57D5AE0D" w14:textId="77777777" w:rsidR="00721828" w:rsidRPr="00251650" w:rsidRDefault="00721828" w:rsidP="00721828">
            <w:pPr>
              <w:pStyle w:val="ListParagraph"/>
              <w:numPr>
                <w:ilvl w:val="0"/>
                <w:numId w:val="40"/>
              </w:numPr>
              <w:spacing w:line="360" w:lineRule="auto"/>
              <w:jc w:val="both"/>
              <w:rPr>
                <w:rFonts w:ascii="Arial" w:hAnsi="Arial"/>
              </w:rPr>
            </w:pPr>
            <w:r w:rsidRPr="00251650">
              <w:rPr>
                <w:rFonts w:ascii="Arial" w:hAnsi="Arial"/>
              </w:rPr>
              <w:t>Vehicle computer devices</w:t>
            </w:r>
          </w:p>
          <w:p w14:paraId="3B831DC3" w14:textId="77777777" w:rsidR="00721828" w:rsidRDefault="00721828" w:rsidP="00721828">
            <w:pPr>
              <w:pStyle w:val="ListParagraph"/>
              <w:numPr>
                <w:ilvl w:val="0"/>
                <w:numId w:val="40"/>
              </w:numPr>
              <w:spacing w:line="360" w:lineRule="auto"/>
              <w:jc w:val="both"/>
              <w:rPr>
                <w:rFonts w:ascii="Arial" w:hAnsi="Arial"/>
              </w:rPr>
            </w:pPr>
            <w:r w:rsidRPr="00251650">
              <w:rPr>
                <w:rFonts w:ascii="Arial" w:hAnsi="Arial"/>
              </w:rPr>
              <w:t>Storage media</w:t>
            </w:r>
          </w:p>
          <w:p w14:paraId="3019910A" w14:textId="77777777" w:rsidR="00721828" w:rsidRDefault="00721828" w:rsidP="00721828">
            <w:pPr>
              <w:spacing w:line="360" w:lineRule="auto"/>
              <w:jc w:val="both"/>
              <w:rPr>
                <w:rFonts w:ascii="Arial" w:hAnsi="Arial"/>
              </w:rPr>
            </w:pPr>
          </w:p>
          <w:p w14:paraId="5FDE063F" w14:textId="77777777" w:rsidR="00721828" w:rsidRDefault="00721828" w:rsidP="00721828">
            <w:pPr>
              <w:spacing w:line="360" w:lineRule="auto"/>
              <w:contextualSpacing/>
              <w:jc w:val="both"/>
              <w:rPr>
                <w:rFonts w:ascii="Arial" w:hAnsi="Arial"/>
              </w:rPr>
            </w:pPr>
            <w:r>
              <w:rPr>
                <w:rFonts w:ascii="Arial" w:hAnsi="Arial"/>
              </w:rPr>
              <w:t>Answer to Q1: Short questions: IV</w:t>
            </w:r>
          </w:p>
          <w:p w14:paraId="63A28204" w14:textId="77777777" w:rsidR="00721828" w:rsidRDefault="00721828" w:rsidP="00721828">
            <w:pPr>
              <w:spacing w:line="360" w:lineRule="auto"/>
              <w:contextualSpacing/>
              <w:jc w:val="both"/>
              <w:rPr>
                <w:rFonts w:ascii="Arial" w:hAnsi="Arial"/>
              </w:rPr>
            </w:pPr>
          </w:p>
          <w:p w14:paraId="6C62B934" w14:textId="77777777" w:rsidR="00721828" w:rsidRDefault="00721828" w:rsidP="00721828">
            <w:pPr>
              <w:spacing w:line="360" w:lineRule="auto"/>
              <w:contextualSpacing/>
              <w:jc w:val="both"/>
              <w:rPr>
                <w:rFonts w:ascii="Arial" w:hAnsi="Arial"/>
              </w:rPr>
            </w:pPr>
            <w:r>
              <w:rPr>
                <w:rFonts w:ascii="Arial" w:hAnsi="Arial"/>
              </w:rPr>
              <w:t>P</w:t>
            </w:r>
            <w:r w:rsidRPr="00F2395B">
              <w:rPr>
                <w:rFonts w:ascii="Arial" w:hAnsi="Arial"/>
              </w:rPr>
              <w:t xml:space="preserve">oints </w:t>
            </w:r>
            <w:r>
              <w:rPr>
                <w:rFonts w:ascii="Arial" w:hAnsi="Arial"/>
              </w:rPr>
              <w:t xml:space="preserve">that </w:t>
            </w:r>
            <w:r w:rsidRPr="00F2395B">
              <w:rPr>
                <w:rFonts w:ascii="Arial" w:hAnsi="Arial"/>
              </w:rPr>
              <w:t>should be considered when planning for the evidence gathering process</w:t>
            </w:r>
            <w:r>
              <w:rPr>
                <w:rFonts w:ascii="Arial" w:hAnsi="Arial"/>
              </w:rPr>
              <w:t xml:space="preserve"> are as follows:</w:t>
            </w:r>
          </w:p>
          <w:p w14:paraId="2267F35B" w14:textId="77777777" w:rsidR="00721828" w:rsidRDefault="00721828" w:rsidP="00721828">
            <w:pPr>
              <w:spacing w:line="360" w:lineRule="auto"/>
              <w:contextualSpacing/>
              <w:jc w:val="both"/>
              <w:rPr>
                <w:rFonts w:ascii="Arial" w:hAnsi="Arial"/>
              </w:rPr>
            </w:pPr>
          </w:p>
          <w:p w14:paraId="08EFC074" w14:textId="77777777" w:rsidR="00721828" w:rsidRPr="00F2395B" w:rsidRDefault="00721828" w:rsidP="00721828">
            <w:pPr>
              <w:pStyle w:val="ListParagraph"/>
              <w:numPr>
                <w:ilvl w:val="0"/>
                <w:numId w:val="41"/>
              </w:numPr>
              <w:spacing w:line="360" w:lineRule="auto"/>
              <w:jc w:val="both"/>
              <w:rPr>
                <w:rFonts w:ascii="Arial" w:hAnsi="Arial"/>
              </w:rPr>
            </w:pPr>
            <w:r w:rsidRPr="00F2395B">
              <w:rPr>
                <w:rFonts w:ascii="Arial" w:hAnsi="Arial"/>
              </w:rPr>
              <w:t>Reviewing the client’s policies on record re</w:t>
            </w:r>
            <w:r>
              <w:rPr>
                <w:rFonts w:ascii="Arial" w:hAnsi="Arial"/>
              </w:rPr>
              <w:t>tention and ensuring compliance</w:t>
            </w:r>
          </w:p>
          <w:p w14:paraId="70B6E62C" w14:textId="77777777" w:rsidR="00721828" w:rsidRPr="00F2395B" w:rsidRDefault="00721828" w:rsidP="00721828">
            <w:pPr>
              <w:pStyle w:val="ListParagraph"/>
              <w:numPr>
                <w:ilvl w:val="0"/>
                <w:numId w:val="41"/>
              </w:numPr>
              <w:spacing w:line="360" w:lineRule="auto"/>
              <w:jc w:val="both"/>
              <w:rPr>
                <w:rFonts w:ascii="Arial" w:hAnsi="Arial"/>
              </w:rPr>
            </w:pPr>
            <w:r w:rsidRPr="00F2395B">
              <w:rPr>
                <w:rFonts w:ascii="Arial" w:hAnsi="Arial"/>
              </w:rPr>
              <w:t>Visiting storage locations fo</w:t>
            </w:r>
            <w:r>
              <w:rPr>
                <w:rFonts w:ascii="Arial" w:hAnsi="Arial"/>
              </w:rPr>
              <w:t>r paper records off and on site</w:t>
            </w:r>
          </w:p>
          <w:p w14:paraId="33A9237E" w14:textId="77777777" w:rsidR="00721828" w:rsidRPr="00F2395B" w:rsidRDefault="00721828" w:rsidP="00721828">
            <w:pPr>
              <w:pStyle w:val="ListParagraph"/>
              <w:numPr>
                <w:ilvl w:val="0"/>
                <w:numId w:val="41"/>
              </w:numPr>
              <w:spacing w:line="360" w:lineRule="auto"/>
              <w:jc w:val="both"/>
              <w:rPr>
                <w:rFonts w:ascii="Arial" w:hAnsi="Arial"/>
              </w:rPr>
            </w:pPr>
            <w:r w:rsidRPr="00F2395B">
              <w:rPr>
                <w:rFonts w:ascii="Arial" w:hAnsi="Arial"/>
              </w:rPr>
              <w:lastRenderedPageBreak/>
              <w:t>Reviewing the technology used for transaction records, such as customer and vendor</w:t>
            </w:r>
            <w:r>
              <w:rPr>
                <w:rFonts w:ascii="Arial" w:hAnsi="Arial"/>
              </w:rPr>
              <w:t xml:space="preserve"> </w:t>
            </w:r>
            <w:r w:rsidRPr="00F2395B">
              <w:rPr>
                <w:rFonts w:ascii="Arial" w:hAnsi="Arial"/>
              </w:rPr>
              <w:t>invoices, contracts, etc.</w:t>
            </w:r>
          </w:p>
          <w:p w14:paraId="7AC355D6" w14:textId="77777777" w:rsidR="00721828" w:rsidRPr="00F2395B" w:rsidRDefault="00721828" w:rsidP="00721828">
            <w:pPr>
              <w:pStyle w:val="ListParagraph"/>
              <w:numPr>
                <w:ilvl w:val="0"/>
                <w:numId w:val="41"/>
              </w:numPr>
              <w:spacing w:line="360" w:lineRule="auto"/>
              <w:jc w:val="both"/>
              <w:rPr>
                <w:rFonts w:ascii="Arial" w:hAnsi="Arial"/>
              </w:rPr>
            </w:pPr>
            <w:r w:rsidRPr="00F2395B">
              <w:rPr>
                <w:rFonts w:ascii="Arial" w:hAnsi="Arial"/>
              </w:rPr>
              <w:t>Ensuring the existence and storage of employee files.</w:t>
            </w:r>
          </w:p>
          <w:p w14:paraId="32C0F45F" w14:textId="77777777" w:rsidR="00721828" w:rsidRPr="00F2395B" w:rsidRDefault="00721828" w:rsidP="00721828">
            <w:pPr>
              <w:pStyle w:val="ListParagraph"/>
              <w:numPr>
                <w:ilvl w:val="0"/>
                <w:numId w:val="41"/>
              </w:numPr>
              <w:spacing w:line="360" w:lineRule="auto"/>
              <w:jc w:val="both"/>
              <w:rPr>
                <w:rFonts w:ascii="Arial" w:hAnsi="Arial"/>
              </w:rPr>
            </w:pPr>
            <w:r w:rsidRPr="00F2395B">
              <w:rPr>
                <w:rFonts w:ascii="Arial" w:hAnsi="Arial"/>
              </w:rPr>
              <w:t>Checking whether there are any files at the employees’ homes or in their personal</w:t>
            </w:r>
            <w:r>
              <w:rPr>
                <w:rFonts w:ascii="Arial" w:hAnsi="Arial"/>
              </w:rPr>
              <w:t xml:space="preserve"> </w:t>
            </w:r>
            <w:r w:rsidRPr="00F2395B">
              <w:rPr>
                <w:rFonts w:ascii="Arial" w:hAnsi="Arial"/>
              </w:rPr>
              <w:t>computers.</w:t>
            </w:r>
          </w:p>
          <w:p w14:paraId="2F6B9D48" w14:textId="77777777" w:rsidR="00721828" w:rsidRPr="00F2395B" w:rsidRDefault="00721828" w:rsidP="00721828">
            <w:pPr>
              <w:pStyle w:val="ListParagraph"/>
              <w:numPr>
                <w:ilvl w:val="0"/>
                <w:numId w:val="41"/>
              </w:numPr>
              <w:spacing w:line="360" w:lineRule="auto"/>
              <w:jc w:val="both"/>
              <w:rPr>
                <w:rFonts w:ascii="Arial" w:hAnsi="Arial"/>
              </w:rPr>
            </w:pPr>
            <w:r w:rsidRPr="00F2395B">
              <w:rPr>
                <w:rFonts w:ascii="Arial" w:hAnsi="Arial"/>
              </w:rPr>
              <w:t>Checking the file retention practices at various corporate locations, as they may</w:t>
            </w:r>
            <w:r>
              <w:rPr>
                <w:rFonts w:ascii="Arial" w:hAnsi="Arial"/>
              </w:rPr>
              <w:t xml:space="preserve"> </w:t>
            </w:r>
            <w:r w:rsidRPr="00F2395B">
              <w:rPr>
                <w:rFonts w:ascii="Arial" w:hAnsi="Arial"/>
              </w:rPr>
              <w:t>differ significant</w:t>
            </w:r>
            <w:r>
              <w:rPr>
                <w:rFonts w:ascii="Arial" w:hAnsi="Arial"/>
              </w:rPr>
              <w:t>ly from one location to another</w:t>
            </w:r>
          </w:p>
          <w:p w14:paraId="4E7D928C" w14:textId="77777777" w:rsidR="00721828" w:rsidRPr="00F2395B" w:rsidRDefault="00721828" w:rsidP="00721828">
            <w:pPr>
              <w:pStyle w:val="ListParagraph"/>
              <w:numPr>
                <w:ilvl w:val="0"/>
                <w:numId w:val="41"/>
              </w:numPr>
              <w:spacing w:line="360" w:lineRule="auto"/>
              <w:jc w:val="both"/>
              <w:rPr>
                <w:rFonts w:ascii="Arial" w:hAnsi="Arial"/>
              </w:rPr>
            </w:pPr>
            <w:r w:rsidRPr="00F2395B">
              <w:rPr>
                <w:rFonts w:ascii="Arial" w:hAnsi="Arial"/>
              </w:rPr>
              <w:t>Analyzing the organizational hierarchy and knowing who reports to whom</w:t>
            </w:r>
            <w:r>
              <w:rPr>
                <w:rFonts w:ascii="Arial" w:hAnsi="Arial"/>
              </w:rPr>
              <w:t xml:space="preserve"> </w:t>
            </w:r>
            <w:r w:rsidRPr="00F2395B">
              <w:rPr>
                <w:rFonts w:ascii="Arial" w:hAnsi="Arial"/>
              </w:rPr>
              <w:t>checking the medium of storage for compu</w:t>
            </w:r>
            <w:r>
              <w:rPr>
                <w:rFonts w:ascii="Arial" w:hAnsi="Arial"/>
              </w:rPr>
              <w:t>terized records on and off site</w:t>
            </w:r>
          </w:p>
          <w:p w14:paraId="426BD1F6" w14:textId="77777777" w:rsidR="00721828" w:rsidRPr="00F2395B" w:rsidRDefault="00721828" w:rsidP="00721828">
            <w:pPr>
              <w:pStyle w:val="ListParagraph"/>
              <w:numPr>
                <w:ilvl w:val="0"/>
                <w:numId w:val="41"/>
              </w:numPr>
              <w:spacing w:line="360" w:lineRule="auto"/>
              <w:jc w:val="both"/>
              <w:rPr>
                <w:rFonts w:ascii="Arial" w:hAnsi="Arial"/>
              </w:rPr>
            </w:pPr>
            <w:r w:rsidRPr="00F2395B">
              <w:rPr>
                <w:rFonts w:ascii="Arial" w:hAnsi="Arial"/>
              </w:rPr>
              <w:t>Reviewing the company’s back-up procedures that are used for employees’</w:t>
            </w:r>
            <w:r>
              <w:rPr>
                <w:rFonts w:ascii="Arial" w:hAnsi="Arial"/>
              </w:rPr>
              <w:t xml:space="preserve"> </w:t>
            </w:r>
            <w:r w:rsidRPr="00F2395B">
              <w:rPr>
                <w:rFonts w:ascii="Arial" w:hAnsi="Arial"/>
              </w:rPr>
              <w:t>computers and e-mails, knowing when back-ups occur, how much information is lost</w:t>
            </w:r>
            <w:r>
              <w:rPr>
                <w:rFonts w:ascii="Arial" w:hAnsi="Arial"/>
              </w:rPr>
              <w:t xml:space="preserve"> </w:t>
            </w:r>
            <w:r w:rsidRPr="00F2395B">
              <w:rPr>
                <w:rFonts w:ascii="Arial" w:hAnsi="Arial"/>
              </w:rPr>
              <w:t>and how much is retained, and which information is retained on servers and which</w:t>
            </w:r>
            <w:r>
              <w:rPr>
                <w:rFonts w:ascii="Arial" w:hAnsi="Arial"/>
              </w:rPr>
              <w:t xml:space="preserve"> </w:t>
            </w:r>
            <w:r w:rsidRPr="00F2395B">
              <w:rPr>
                <w:rFonts w:ascii="Arial" w:hAnsi="Arial"/>
              </w:rPr>
              <w:t>on individual hard drives.</w:t>
            </w:r>
          </w:p>
          <w:p w14:paraId="3D62A0AF" w14:textId="77777777" w:rsidR="00721828" w:rsidRPr="00F2395B" w:rsidRDefault="00721828" w:rsidP="00721828">
            <w:pPr>
              <w:pStyle w:val="ListParagraph"/>
              <w:numPr>
                <w:ilvl w:val="0"/>
                <w:numId w:val="41"/>
              </w:numPr>
              <w:spacing w:line="360" w:lineRule="auto"/>
              <w:jc w:val="both"/>
              <w:rPr>
                <w:rFonts w:ascii="Arial" w:hAnsi="Arial"/>
              </w:rPr>
            </w:pPr>
            <w:r w:rsidRPr="00F2395B">
              <w:rPr>
                <w:rFonts w:ascii="Arial" w:hAnsi="Arial"/>
              </w:rPr>
              <w:t>Checking whether any records are retained by or about former employees of the</w:t>
            </w:r>
            <w:r>
              <w:rPr>
                <w:rFonts w:ascii="Arial" w:hAnsi="Arial"/>
              </w:rPr>
              <w:t xml:space="preserve"> organization</w:t>
            </w:r>
          </w:p>
          <w:p w14:paraId="0BBB3D02" w14:textId="77777777" w:rsidR="00721828" w:rsidRPr="00F2395B" w:rsidRDefault="00721828" w:rsidP="00721828">
            <w:pPr>
              <w:pStyle w:val="ListParagraph"/>
              <w:numPr>
                <w:ilvl w:val="0"/>
                <w:numId w:val="41"/>
              </w:numPr>
              <w:spacing w:line="360" w:lineRule="auto"/>
              <w:jc w:val="both"/>
              <w:rPr>
                <w:rFonts w:ascii="Arial" w:hAnsi="Arial"/>
              </w:rPr>
            </w:pPr>
            <w:r w:rsidRPr="00F2395B">
              <w:rPr>
                <w:rFonts w:ascii="Arial" w:hAnsi="Arial"/>
              </w:rPr>
              <w:t>Analyzing system changes that have occurred in the company’s accounting systems</w:t>
            </w:r>
            <w:r>
              <w:rPr>
                <w:rFonts w:ascii="Arial" w:hAnsi="Arial"/>
              </w:rPr>
              <w:t xml:space="preserve"> or e-mail systems</w:t>
            </w:r>
          </w:p>
          <w:p w14:paraId="29202AA1" w14:textId="77777777" w:rsidR="00721828" w:rsidRPr="00F2395B" w:rsidRDefault="00721828" w:rsidP="00721828">
            <w:pPr>
              <w:pStyle w:val="ListParagraph"/>
              <w:numPr>
                <w:ilvl w:val="0"/>
                <w:numId w:val="41"/>
              </w:numPr>
              <w:spacing w:line="360" w:lineRule="auto"/>
              <w:jc w:val="both"/>
              <w:rPr>
                <w:rFonts w:ascii="Arial" w:hAnsi="Arial"/>
              </w:rPr>
            </w:pPr>
            <w:r w:rsidRPr="00F2395B">
              <w:rPr>
                <w:rFonts w:ascii="Arial" w:hAnsi="Arial"/>
              </w:rPr>
              <w:t>Reviewing documents related to corporate func</w:t>
            </w:r>
            <w:r>
              <w:rPr>
                <w:rFonts w:ascii="Arial" w:hAnsi="Arial"/>
              </w:rPr>
              <w:t xml:space="preserve">tions that have been outsourced </w:t>
            </w:r>
            <w:r w:rsidRPr="00F2395B">
              <w:rPr>
                <w:rFonts w:ascii="Arial" w:hAnsi="Arial"/>
              </w:rPr>
              <w:t>suc</w:t>
            </w:r>
            <w:r>
              <w:rPr>
                <w:rFonts w:ascii="Arial" w:hAnsi="Arial"/>
              </w:rPr>
              <w:t>h as payroll and internal audit</w:t>
            </w:r>
          </w:p>
          <w:p w14:paraId="52101F1B" w14:textId="77777777" w:rsidR="00721828" w:rsidRPr="00F2395B" w:rsidRDefault="00721828" w:rsidP="00721828">
            <w:pPr>
              <w:pStyle w:val="ListParagraph"/>
              <w:numPr>
                <w:ilvl w:val="0"/>
                <w:numId w:val="41"/>
              </w:numPr>
              <w:spacing w:line="360" w:lineRule="auto"/>
              <w:jc w:val="both"/>
              <w:rPr>
                <w:rFonts w:ascii="Arial" w:hAnsi="Arial"/>
              </w:rPr>
            </w:pPr>
            <w:r w:rsidRPr="00F2395B">
              <w:rPr>
                <w:rFonts w:ascii="Arial" w:hAnsi="Arial"/>
              </w:rPr>
              <w:t>Creating a written plan for the collection of documents in order to give the</w:t>
            </w:r>
            <w:r>
              <w:rPr>
                <w:rFonts w:ascii="Arial" w:hAnsi="Arial"/>
              </w:rPr>
              <w:t xml:space="preserve"> </w:t>
            </w:r>
            <w:r w:rsidRPr="00F2395B">
              <w:rPr>
                <w:rFonts w:ascii="Arial" w:hAnsi="Arial"/>
              </w:rPr>
              <w:t>investigat</w:t>
            </w:r>
            <w:r>
              <w:rPr>
                <w:rFonts w:ascii="Arial" w:hAnsi="Arial"/>
              </w:rPr>
              <w:t>ion a clear direction and focus</w:t>
            </w:r>
          </w:p>
          <w:p w14:paraId="4F8626A0" w14:textId="77777777" w:rsidR="00721828" w:rsidRDefault="00721828" w:rsidP="00721828">
            <w:pPr>
              <w:spacing w:line="360" w:lineRule="auto"/>
              <w:jc w:val="both"/>
              <w:rPr>
                <w:rFonts w:ascii="Arial" w:hAnsi="Arial"/>
              </w:rPr>
            </w:pPr>
          </w:p>
          <w:p w14:paraId="68849D77" w14:textId="77777777" w:rsidR="00721828" w:rsidRDefault="00721828" w:rsidP="00721828">
            <w:pPr>
              <w:spacing w:line="360" w:lineRule="auto"/>
              <w:contextualSpacing/>
              <w:jc w:val="both"/>
              <w:rPr>
                <w:rFonts w:ascii="Arial" w:hAnsi="Arial"/>
              </w:rPr>
            </w:pPr>
            <w:r>
              <w:rPr>
                <w:rFonts w:ascii="Arial" w:hAnsi="Arial"/>
              </w:rPr>
              <w:t>Answer to Q1: Short questions: V</w:t>
            </w:r>
          </w:p>
          <w:p w14:paraId="4299DA29" w14:textId="77777777" w:rsidR="00721828" w:rsidRDefault="00721828" w:rsidP="00721828">
            <w:pPr>
              <w:spacing w:line="360" w:lineRule="auto"/>
              <w:contextualSpacing/>
              <w:jc w:val="both"/>
              <w:rPr>
                <w:rFonts w:ascii="Arial" w:hAnsi="Arial"/>
              </w:rPr>
            </w:pPr>
          </w:p>
          <w:p w14:paraId="2353415F" w14:textId="77777777" w:rsidR="00721828" w:rsidRDefault="00721828" w:rsidP="00721828">
            <w:pPr>
              <w:spacing w:line="360" w:lineRule="auto"/>
              <w:contextualSpacing/>
              <w:jc w:val="both"/>
              <w:rPr>
                <w:rFonts w:ascii="Arial" w:hAnsi="Arial"/>
              </w:rPr>
            </w:pPr>
            <w:r>
              <w:rPr>
                <w:rFonts w:ascii="Arial" w:hAnsi="Arial"/>
              </w:rPr>
              <w:t>Working papers are summaries of and analyses of factual material, which are usually the basis of testimony, or which are required by law to be produced in front regulatory bodies.</w:t>
            </w:r>
          </w:p>
          <w:p w14:paraId="4BFF9142" w14:textId="77777777" w:rsidR="00721828" w:rsidRDefault="00721828" w:rsidP="00721828">
            <w:pPr>
              <w:spacing w:line="360" w:lineRule="auto"/>
              <w:contextualSpacing/>
              <w:jc w:val="both"/>
              <w:rPr>
                <w:rFonts w:ascii="Arial" w:hAnsi="Arial"/>
              </w:rPr>
            </w:pPr>
          </w:p>
          <w:p w14:paraId="26747036" w14:textId="77777777" w:rsidR="00721828" w:rsidRDefault="00721828" w:rsidP="00721828">
            <w:pPr>
              <w:spacing w:line="360" w:lineRule="auto"/>
              <w:contextualSpacing/>
              <w:jc w:val="both"/>
              <w:rPr>
                <w:rFonts w:ascii="Arial" w:hAnsi="Arial"/>
              </w:rPr>
            </w:pPr>
            <w:r>
              <w:rPr>
                <w:rFonts w:ascii="Arial" w:hAnsi="Arial"/>
              </w:rPr>
              <w:t>Type of information which are contained in working papers are as follows:</w:t>
            </w:r>
          </w:p>
          <w:p w14:paraId="5C019C49" w14:textId="77777777" w:rsidR="00721828" w:rsidRPr="00340790" w:rsidRDefault="00721828" w:rsidP="00721828">
            <w:pPr>
              <w:pStyle w:val="ListParagraph"/>
              <w:numPr>
                <w:ilvl w:val="0"/>
                <w:numId w:val="42"/>
              </w:numPr>
              <w:spacing w:line="360" w:lineRule="auto"/>
              <w:jc w:val="both"/>
              <w:rPr>
                <w:rFonts w:ascii="Arial" w:hAnsi="Arial"/>
              </w:rPr>
            </w:pPr>
            <w:r w:rsidRPr="00340790">
              <w:rPr>
                <w:rFonts w:ascii="Arial" w:hAnsi="Arial"/>
              </w:rPr>
              <w:t>Accounting records and other documents. This category includes all possible</w:t>
            </w:r>
            <w:r>
              <w:rPr>
                <w:rFonts w:ascii="Arial" w:hAnsi="Arial"/>
              </w:rPr>
              <w:t xml:space="preserve"> </w:t>
            </w:r>
            <w:r w:rsidRPr="00340790">
              <w:rPr>
                <w:rFonts w:ascii="Arial" w:hAnsi="Arial"/>
              </w:rPr>
              <w:t>accounting records such as general ledgers, sub-ledgers, financial management</w:t>
            </w:r>
            <w:r>
              <w:rPr>
                <w:rFonts w:ascii="Arial" w:hAnsi="Arial"/>
              </w:rPr>
              <w:t xml:space="preserve"> </w:t>
            </w:r>
            <w:r w:rsidRPr="00340790">
              <w:rPr>
                <w:rFonts w:ascii="Arial" w:hAnsi="Arial"/>
              </w:rPr>
              <w:t>reports, reconciliations, journal entries, internal audit reports, purchase orders,</w:t>
            </w:r>
            <w:r>
              <w:rPr>
                <w:rFonts w:ascii="Arial" w:hAnsi="Arial"/>
              </w:rPr>
              <w:t xml:space="preserve"> </w:t>
            </w:r>
            <w:r w:rsidRPr="00340790">
              <w:rPr>
                <w:rFonts w:ascii="Arial" w:hAnsi="Arial"/>
              </w:rPr>
              <w:t>vendor information, accounting journals, management reports, contracts, telephone,</w:t>
            </w:r>
            <w:r>
              <w:rPr>
                <w:rFonts w:ascii="Arial" w:hAnsi="Arial"/>
              </w:rPr>
              <w:t xml:space="preserve"> </w:t>
            </w:r>
            <w:r w:rsidRPr="00340790">
              <w:rPr>
                <w:rFonts w:ascii="Arial" w:hAnsi="Arial"/>
              </w:rPr>
              <w:t>computer system and security system records, desk files, e-mails, websites, and any</w:t>
            </w:r>
            <w:r>
              <w:rPr>
                <w:rFonts w:ascii="Arial" w:hAnsi="Arial"/>
              </w:rPr>
              <w:t xml:space="preserve"> </w:t>
            </w:r>
            <w:r w:rsidRPr="00340790">
              <w:rPr>
                <w:rFonts w:ascii="Arial" w:hAnsi="Arial"/>
              </w:rPr>
              <w:t>othe</w:t>
            </w:r>
            <w:r>
              <w:rPr>
                <w:rFonts w:ascii="Arial" w:hAnsi="Arial"/>
              </w:rPr>
              <w:t>r accounting record or document</w:t>
            </w:r>
          </w:p>
          <w:p w14:paraId="44D58019" w14:textId="77777777" w:rsidR="00721828" w:rsidRPr="00340790" w:rsidRDefault="00721828" w:rsidP="00721828">
            <w:pPr>
              <w:pStyle w:val="ListParagraph"/>
              <w:numPr>
                <w:ilvl w:val="0"/>
                <w:numId w:val="42"/>
              </w:numPr>
              <w:spacing w:line="360" w:lineRule="auto"/>
              <w:jc w:val="both"/>
              <w:rPr>
                <w:rFonts w:ascii="Arial" w:hAnsi="Arial"/>
              </w:rPr>
            </w:pPr>
            <w:r w:rsidRPr="00340790">
              <w:rPr>
                <w:rFonts w:ascii="Arial" w:hAnsi="Arial"/>
              </w:rPr>
              <w:t>Public record searches. The information gathered through public record searches can</w:t>
            </w:r>
            <w:r>
              <w:rPr>
                <w:rFonts w:ascii="Arial" w:hAnsi="Arial"/>
              </w:rPr>
              <w:t xml:space="preserve"> </w:t>
            </w:r>
            <w:r w:rsidRPr="00340790">
              <w:rPr>
                <w:rFonts w:ascii="Arial" w:hAnsi="Arial"/>
              </w:rPr>
              <w:t xml:space="preserve">be diverse and may include newspaper articles, hobbies and interests, </w:t>
            </w:r>
            <w:r w:rsidRPr="00340790">
              <w:rPr>
                <w:rFonts w:ascii="Arial" w:hAnsi="Arial"/>
              </w:rPr>
              <w:lastRenderedPageBreak/>
              <w:t>investments,</w:t>
            </w:r>
            <w:r>
              <w:rPr>
                <w:rFonts w:ascii="Arial" w:hAnsi="Arial"/>
              </w:rPr>
              <w:t xml:space="preserve"> </w:t>
            </w:r>
            <w:r w:rsidRPr="00340790">
              <w:rPr>
                <w:rFonts w:ascii="Arial" w:hAnsi="Arial"/>
              </w:rPr>
              <w:t>philanthropic work, online chat room discussions, etc.</w:t>
            </w:r>
          </w:p>
          <w:p w14:paraId="4DA02848" w14:textId="77777777" w:rsidR="00721828" w:rsidRPr="00340790" w:rsidRDefault="00721828" w:rsidP="00721828">
            <w:pPr>
              <w:pStyle w:val="ListParagraph"/>
              <w:numPr>
                <w:ilvl w:val="0"/>
                <w:numId w:val="42"/>
              </w:numPr>
              <w:spacing w:line="360" w:lineRule="auto"/>
              <w:jc w:val="both"/>
              <w:rPr>
                <w:rFonts w:ascii="Arial" w:hAnsi="Arial"/>
              </w:rPr>
            </w:pPr>
            <w:r w:rsidRPr="00340790">
              <w:rPr>
                <w:rFonts w:ascii="Arial" w:hAnsi="Arial"/>
              </w:rPr>
              <w:t>Electronic computer files. These include e-mails (forwarded e-mails, senders,</w:t>
            </w:r>
            <w:r>
              <w:rPr>
                <w:rFonts w:ascii="Arial" w:hAnsi="Arial"/>
              </w:rPr>
              <w:t xml:space="preserve"> </w:t>
            </w:r>
            <w:r w:rsidRPr="00340790">
              <w:rPr>
                <w:rFonts w:ascii="Arial" w:hAnsi="Arial"/>
              </w:rPr>
              <w:t>recipients, etc.), computer files, any data stored in handheld digital recorders, etc.</w:t>
            </w:r>
          </w:p>
          <w:p w14:paraId="14362CE6" w14:textId="77777777" w:rsidR="00721828" w:rsidRPr="00340790" w:rsidRDefault="00721828" w:rsidP="00721828">
            <w:pPr>
              <w:pStyle w:val="ListParagraph"/>
              <w:numPr>
                <w:ilvl w:val="0"/>
                <w:numId w:val="42"/>
              </w:numPr>
              <w:spacing w:line="360" w:lineRule="auto"/>
              <w:jc w:val="both"/>
              <w:rPr>
                <w:rFonts w:ascii="Arial" w:hAnsi="Arial"/>
              </w:rPr>
            </w:pPr>
            <w:r w:rsidRPr="00340790">
              <w:rPr>
                <w:rFonts w:ascii="Arial" w:hAnsi="Arial"/>
              </w:rPr>
              <w:t>Photographs or digital photos, pr</w:t>
            </w:r>
            <w:r>
              <w:rPr>
                <w:rFonts w:ascii="Arial" w:hAnsi="Arial"/>
              </w:rPr>
              <w:t>eferably with a date/time stamp</w:t>
            </w:r>
          </w:p>
          <w:p w14:paraId="7D6525C1" w14:textId="77777777" w:rsidR="00721828" w:rsidRPr="00340790" w:rsidRDefault="00721828" w:rsidP="00721828">
            <w:pPr>
              <w:pStyle w:val="ListParagraph"/>
              <w:numPr>
                <w:ilvl w:val="0"/>
                <w:numId w:val="42"/>
              </w:numPr>
              <w:spacing w:line="360" w:lineRule="auto"/>
              <w:jc w:val="both"/>
              <w:rPr>
                <w:rFonts w:ascii="Arial" w:hAnsi="Arial"/>
              </w:rPr>
            </w:pPr>
            <w:r w:rsidRPr="00340790">
              <w:rPr>
                <w:rFonts w:ascii="Arial" w:hAnsi="Arial"/>
              </w:rPr>
              <w:t>Documentat</w:t>
            </w:r>
            <w:r>
              <w:rPr>
                <w:rFonts w:ascii="Arial" w:hAnsi="Arial"/>
              </w:rPr>
              <w:t>ion specifying chain of custody</w:t>
            </w:r>
          </w:p>
          <w:p w14:paraId="2C6651C7" w14:textId="77777777" w:rsidR="00721828" w:rsidRPr="00340790" w:rsidRDefault="00721828" w:rsidP="00721828">
            <w:pPr>
              <w:pStyle w:val="ListParagraph"/>
              <w:numPr>
                <w:ilvl w:val="0"/>
                <w:numId w:val="42"/>
              </w:numPr>
              <w:spacing w:line="360" w:lineRule="auto"/>
              <w:jc w:val="both"/>
              <w:rPr>
                <w:rFonts w:ascii="Arial" w:hAnsi="Arial"/>
              </w:rPr>
            </w:pPr>
            <w:r>
              <w:rPr>
                <w:rFonts w:ascii="Arial" w:hAnsi="Arial"/>
              </w:rPr>
              <w:t>I</w:t>
            </w:r>
            <w:r w:rsidRPr="00340790">
              <w:rPr>
                <w:rFonts w:ascii="Arial" w:hAnsi="Arial"/>
              </w:rPr>
              <w:t>nterview notes and audio recordings. These are notes taken by the investigation</w:t>
            </w:r>
            <w:r>
              <w:rPr>
                <w:rFonts w:ascii="Arial" w:hAnsi="Arial"/>
              </w:rPr>
              <w:t xml:space="preserve"> </w:t>
            </w:r>
            <w:r w:rsidRPr="00340790">
              <w:rPr>
                <w:rFonts w:ascii="Arial" w:hAnsi="Arial"/>
              </w:rPr>
              <w:t xml:space="preserve">team during interviews conducted with witnesses, suspects and </w:t>
            </w:r>
            <w:r>
              <w:rPr>
                <w:rFonts w:ascii="Arial" w:hAnsi="Arial"/>
              </w:rPr>
              <w:t>other personnel</w:t>
            </w:r>
          </w:p>
          <w:p w14:paraId="6C5C1216" w14:textId="77777777" w:rsidR="00721828" w:rsidRPr="00340790" w:rsidRDefault="00721828" w:rsidP="00721828">
            <w:pPr>
              <w:pStyle w:val="ListParagraph"/>
              <w:numPr>
                <w:ilvl w:val="0"/>
                <w:numId w:val="42"/>
              </w:numPr>
              <w:spacing w:line="360" w:lineRule="auto"/>
              <w:jc w:val="both"/>
              <w:rPr>
                <w:rFonts w:ascii="Arial" w:hAnsi="Arial"/>
              </w:rPr>
            </w:pPr>
            <w:r w:rsidRPr="00340790">
              <w:rPr>
                <w:rFonts w:ascii="Arial" w:hAnsi="Arial"/>
              </w:rPr>
              <w:t>Third-party information. This is information or data provided by interested third</w:t>
            </w:r>
            <w:r>
              <w:rPr>
                <w:rFonts w:ascii="Arial" w:hAnsi="Arial"/>
              </w:rPr>
              <w:t xml:space="preserve"> </w:t>
            </w:r>
            <w:r w:rsidRPr="00340790">
              <w:rPr>
                <w:rFonts w:ascii="Arial" w:hAnsi="Arial"/>
              </w:rPr>
              <w:t>parties such as counsel, external auditors, etc. This information may be in the form</w:t>
            </w:r>
            <w:r>
              <w:rPr>
                <w:rFonts w:ascii="Arial" w:hAnsi="Arial"/>
              </w:rPr>
              <w:t xml:space="preserve"> </w:t>
            </w:r>
            <w:r w:rsidRPr="00340790">
              <w:rPr>
                <w:rFonts w:ascii="Arial" w:hAnsi="Arial"/>
              </w:rPr>
              <w:t xml:space="preserve">of audit reports, management letters, bank statements, cancelled </w:t>
            </w:r>
            <w:proofErr w:type="spellStart"/>
            <w:r w:rsidRPr="00340790">
              <w:rPr>
                <w:rFonts w:ascii="Arial" w:hAnsi="Arial"/>
              </w:rPr>
              <w:t>cheques</w:t>
            </w:r>
            <w:proofErr w:type="spellEnd"/>
            <w:r w:rsidRPr="00340790">
              <w:rPr>
                <w:rFonts w:ascii="Arial" w:hAnsi="Arial"/>
              </w:rPr>
              <w:t>, bank</w:t>
            </w:r>
            <w:r>
              <w:rPr>
                <w:rFonts w:ascii="Arial" w:hAnsi="Arial"/>
              </w:rPr>
              <w:t xml:space="preserve"> </w:t>
            </w:r>
            <w:r w:rsidRPr="00340790">
              <w:rPr>
                <w:rFonts w:ascii="Arial" w:hAnsi="Arial"/>
              </w:rPr>
              <w:t>advice, or any other banking documents, records related to non-audit services,</w:t>
            </w:r>
            <w:r>
              <w:rPr>
                <w:rFonts w:ascii="Arial" w:hAnsi="Arial"/>
              </w:rPr>
              <w:t xml:space="preserve"> </w:t>
            </w:r>
            <w:r w:rsidRPr="00340790">
              <w:rPr>
                <w:rFonts w:ascii="Arial" w:hAnsi="Arial"/>
              </w:rPr>
              <w:t>documents acquired through warrants or subpoenas, etc.</w:t>
            </w:r>
          </w:p>
          <w:p w14:paraId="232ECB2F" w14:textId="77777777" w:rsidR="00721828" w:rsidRPr="00340790" w:rsidRDefault="00721828" w:rsidP="00721828">
            <w:pPr>
              <w:pStyle w:val="ListParagraph"/>
              <w:numPr>
                <w:ilvl w:val="0"/>
                <w:numId w:val="42"/>
              </w:numPr>
              <w:spacing w:line="360" w:lineRule="auto"/>
              <w:jc w:val="both"/>
              <w:rPr>
                <w:rFonts w:ascii="Arial" w:hAnsi="Arial"/>
              </w:rPr>
            </w:pPr>
            <w:r w:rsidRPr="00340790">
              <w:rPr>
                <w:rFonts w:ascii="Arial" w:hAnsi="Arial"/>
              </w:rPr>
              <w:t>Court plead</w:t>
            </w:r>
            <w:r>
              <w:rPr>
                <w:rFonts w:ascii="Arial" w:hAnsi="Arial"/>
              </w:rPr>
              <w:t>ings and deposition transcripts</w:t>
            </w:r>
          </w:p>
          <w:p w14:paraId="553580D9" w14:textId="77777777" w:rsidR="00721828" w:rsidRDefault="00721828" w:rsidP="00721828">
            <w:pPr>
              <w:spacing w:line="360" w:lineRule="auto"/>
              <w:jc w:val="both"/>
              <w:rPr>
                <w:rFonts w:ascii="Arial" w:hAnsi="Arial"/>
              </w:rPr>
            </w:pPr>
          </w:p>
          <w:p w14:paraId="009CD635" w14:textId="77777777" w:rsidR="00721828" w:rsidRDefault="00721828" w:rsidP="00721828">
            <w:pPr>
              <w:spacing w:line="360" w:lineRule="auto"/>
              <w:contextualSpacing/>
              <w:jc w:val="both"/>
              <w:rPr>
                <w:rFonts w:ascii="Arial" w:hAnsi="Arial"/>
              </w:rPr>
            </w:pPr>
            <w:r>
              <w:rPr>
                <w:rFonts w:ascii="Arial" w:hAnsi="Arial"/>
              </w:rPr>
              <w:t>Answer to Q1: Short questions: VI</w:t>
            </w:r>
          </w:p>
          <w:p w14:paraId="1BD26CC6" w14:textId="77777777" w:rsidR="00721828" w:rsidRDefault="00721828" w:rsidP="00721828">
            <w:pPr>
              <w:spacing w:line="360" w:lineRule="auto"/>
              <w:contextualSpacing/>
              <w:jc w:val="both"/>
              <w:rPr>
                <w:rFonts w:ascii="Arial" w:hAnsi="Arial"/>
              </w:rPr>
            </w:pPr>
          </w:p>
          <w:p w14:paraId="72A3A046" w14:textId="77777777" w:rsidR="00721828" w:rsidRPr="00EE7271" w:rsidRDefault="00721828" w:rsidP="00721828">
            <w:pPr>
              <w:spacing w:line="360" w:lineRule="auto"/>
              <w:contextualSpacing/>
              <w:jc w:val="both"/>
              <w:rPr>
                <w:rFonts w:ascii="Arial" w:hAnsi="Arial"/>
              </w:rPr>
            </w:pPr>
            <w:r w:rsidRPr="00EE7271">
              <w:rPr>
                <w:rFonts w:ascii="Arial" w:hAnsi="Arial"/>
              </w:rPr>
              <w:t>In order to gather detailed evidence, the investigator must understand the specific type of fraud that has been carried out, and how the fraud has been committed. The evidence should be sufficient to ultimately prove the identity of the fraudster(s), the mechanics of the fraud scheme, and the amount of financial loss suffered. It is important that the investigating team is skilled in collecting evidence that can be used in a court case, and in keeping a clear chain of custody until the evidence is presented in court. If any evidence is inconclusive or there are gaps in the chain of custody, then the evidence may be challenged in court, or even become inadmissible. Investigators must be alert to documents being falsified, damaged or destroyed by the suspect(s).</w:t>
            </w:r>
          </w:p>
          <w:p w14:paraId="0A48998D" w14:textId="77777777" w:rsidR="00721828" w:rsidRPr="00EE7271" w:rsidRDefault="00721828" w:rsidP="00721828">
            <w:pPr>
              <w:spacing w:line="360" w:lineRule="auto"/>
              <w:contextualSpacing/>
              <w:jc w:val="both"/>
              <w:rPr>
                <w:rFonts w:ascii="Arial" w:hAnsi="Arial"/>
              </w:rPr>
            </w:pPr>
          </w:p>
          <w:p w14:paraId="1E3778B0" w14:textId="77777777" w:rsidR="00721828" w:rsidRPr="00EE7271" w:rsidRDefault="00721828" w:rsidP="00721828">
            <w:pPr>
              <w:spacing w:line="360" w:lineRule="auto"/>
              <w:contextualSpacing/>
              <w:jc w:val="both"/>
              <w:rPr>
                <w:rFonts w:ascii="Arial" w:hAnsi="Arial"/>
              </w:rPr>
            </w:pPr>
            <w:r w:rsidRPr="00EE7271">
              <w:rPr>
                <w:rFonts w:ascii="Arial" w:hAnsi="Arial"/>
              </w:rPr>
              <w:t>Evidence can be gathered using various techniques, such as:</w:t>
            </w:r>
          </w:p>
          <w:p w14:paraId="511DAFD5" w14:textId="77777777" w:rsidR="00721828" w:rsidRDefault="00721828" w:rsidP="00721828">
            <w:pPr>
              <w:pStyle w:val="ListParagraph"/>
              <w:numPr>
                <w:ilvl w:val="0"/>
                <w:numId w:val="43"/>
              </w:numPr>
              <w:spacing w:line="360" w:lineRule="auto"/>
              <w:jc w:val="both"/>
              <w:rPr>
                <w:rFonts w:ascii="Arial" w:hAnsi="Arial"/>
              </w:rPr>
            </w:pPr>
            <w:r w:rsidRPr="00EE7271">
              <w:rPr>
                <w:rFonts w:ascii="Arial" w:hAnsi="Arial"/>
              </w:rPr>
              <w:t>Testing controls to gather evidence which identifies the weaknesses, which allowed the fraud to be perpetrated</w:t>
            </w:r>
          </w:p>
          <w:p w14:paraId="7AEF6B8C" w14:textId="77777777" w:rsidR="00721828" w:rsidRDefault="00721828" w:rsidP="00721828">
            <w:pPr>
              <w:pStyle w:val="ListParagraph"/>
              <w:numPr>
                <w:ilvl w:val="0"/>
                <w:numId w:val="43"/>
              </w:numPr>
              <w:spacing w:line="360" w:lineRule="auto"/>
              <w:jc w:val="both"/>
              <w:rPr>
                <w:rFonts w:ascii="Arial" w:hAnsi="Arial"/>
              </w:rPr>
            </w:pPr>
            <w:r>
              <w:rPr>
                <w:rFonts w:ascii="Arial" w:hAnsi="Arial"/>
              </w:rPr>
              <w:t>U</w:t>
            </w:r>
            <w:r w:rsidRPr="00EE7271">
              <w:rPr>
                <w:rFonts w:ascii="Arial" w:hAnsi="Arial"/>
              </w:rPr>
              <w:t>sing analytical procedures to compare trends over time or to provide comparatives between different segments of the business</w:t>
            </w:r>
          </w:p>
          <w:p w14:paraId="4DFDCCA6" w14:textId="77777777" w:rsidR="00721828" w:rsidRDefault="00721828" w:rsidP="00721828">
            <w:pPr>
              <w:pStyle w:val="ListParagraph"/>
              <w:numPr>
                <w:ilvl w:val="0"/>
                <w:numId w:val="43"/>
              </w:numPr>
              <w:spacing w:line="360" w:lineRule="auto"/>
              <w:jc w:val="both"/>
              <w:rPr>
                <w:rFonts w:ascii="Arial" w:hAnsi="Arial"/>
              </w:rPr>
            </w:pPr>
            <w:r w:rsidRPr="00EE7271">
              <w:rPr>
                <w:rFonts w:ascii="Arial" w:hAnsi="Arial"/>
              </w:rPr>
              <w:t>Applying computer assisted audit techniques, for example to identify the timing and location of relevant details being altered in the computer system</w:t>
            </w:r>
          </w:p>
          <w:p w14:paraId="1CA0E0A3" w14:textId="77777777" w:rsidR="00721828" w:rsidRDefault="00721828" w:rsidP="00721828">
            <w:pPr>
              <w:pStyle w:val="ListParagraph"/>
              <w:numPr>
                <w:ilvl w:val="0"/>
                <w:numId w:val="43"/>
              </w:numPr>
              <w:spacing w:line="360" w:lineRule="auto"/>
              <w:jc w:val="both"/>
              <w:rPr>
                <w:rFonts w:ascii="Arial" w:hAnsi="Arial"/>
              </w:rPr>
            </w:pPr>
            <w:r w:rsidRPr="00EE7271">
              <w:rPr>
                <w:rFonts w:ascii="Arial" w:hAnsi="Arial"/>
              </w:rPr>
              <w:t>Discussions and interviews with employees</w:t>
            </w:r>
          </w:p>
          <w:p w14:paraId="62D68901" w14:textId="77777777" w:rsidR="00721828" w:rsidRDefault="00721828" w:rsidP="00721828">
            <w:pPr>
              <w:pStyle w:val="ListParagraph"/>
              <w:numPr>
                <w:ilvl w:val="0"/>
                <w:numId w:val="43"/>
              </w:numPr>
              <w:spacing w:line="360" w:lineRule="auto"/>
              <w:jc w:val="both"/>
              <w:rPr>
                <w:rFonts w:ascii="Arial" w:hAnsi="Arial"/>
              </w:rPr>
            </w:pPr>
            <w:r w:rsidRPr="00EE7271">
              <w:rPr>
                <w:rFonts w:ascii="Arial" w:hAnsi="Arial"/>
              </w:rPr>
              <w:t>Substantive techniques such as reconciliations, cash counts and reviews of document</w:t>
            </w:r>
            <w:r>
              <w:rPr>
                <w:rFonts w:ascii="Arial" w:hAnsi="Arial"/>
              </w:rPr>
              <w:t>ation</w:t>
            </w:r>
          </w:p>
          <w:p w14:paraId="5B52E99E" w14:textId="77777777" w:rsidR="00721828" w:rsidRPr="00EE7271" w:rsidRDefault="00721828" w:rsidP="00721828">
            <w:pPr>
              <w:pStyle w:val="ListParagraph"/>
              <w:spacing w:line="360" w:lineRule="auto"/>
              <w:jc w:val="both"/>
              <w:rPr>
                <w:rFonts w:ascii="Arial" w:hAnsi="Arial"/>
              </w:rPr>
            </w:pPr>
            <w:r w:rsidRPr="00EE7271">
              <w:rPr>
                <w:rFonts w:ascii="Arial" w:hAnsi="Arial"/>
              </w:rPr>
              <w:lastRenderedPageBreak/>
              <w:tab/>
            </w:r>
          </w:p>
          <w:p w14:paraId="16D92EB7" w14:textId="77777777" w:rsidR="00721828" w:rsidRDefault="00721828" w:rsidP="00721828">
            <w:pPr>
              <w:spacing w:line="360" w:lineRule="auto"/>
              <w:contextualSpacing/>
              <w:jc w:val="both"/>
              <w:rPr>
                <w:rFonts w:ascii="Arial" w:hAnsi="Arial"/>
              </w:rPr>
            </w:pPr>
            <w:r w:rsidRPr="00EE7271">
              <w:rPr>
                <w:rFonts w:ascii="Arial" w:hAnsi="Arial"/>
              </w:rPr>
              <w:t>The ultimate goal of the forensic investigation team is to obtain a confession by the fraudster, if a fraud did actually occur. For this reason, the investigators are likely to avoid deliberately confronting the alleged fraudster(s) until they have gathered sufficient evidence to extract a confession. The interview with the suspect is a crucial part of evidence gathered during the investigation.</w:t>
            </w:r>
          </w:p>
          <w:p w14:paraId="24E1CD91" w14:textId="77777777" w:rsidR="00721828" w:rsidRDefault="00721828" w:rsidP="00721828">
            <w:pPr>
              <w:spacing w:line="360" w:lineRule="auto"/>
              <w:contextualSpacing/>
              <w:jc w:val="both"/>
              <w:rPr>
                <w:rFonts w:ascii="Arial" w:hAnsi="Arial"/>
              </w:rPr>
            </w:pPr>
          </w:p>
          <w:p w14:paraId="0597F82A" w14:textId="77777777" w:rsidR="00721828" w:rsidRDefault="00721828" w:rsidP="00721828">
            <w:pPr>
              <w:spacing w:line="360" w:lineRule="auto"/>
              <w:contextualSpacing/>
              <w:jc w:val="both"/>
              <w:rPr>
                <w:rFonts w:ascii="Arial" w:hAnsi="Arial"/>
              </w:rPr>
            </w:pPr>
            <w:r>
              <w:rPr>
                <w:rFonts w:ascii="Arial" w:hAnsi="Arial"/>
              </w:rPr>
              <w:t>Answer to Q1: Short questions: VII</w:t>
            </w:r>
          </w:p>
          <w:p w14:paraId="3218177C" w14:textId="77777777" w:rsidR="00721828" w:rsidRDefault="00721828" w:rsidP="00721828">
            <w:pPr>
              <w:spacing w:line="360" w:lineRule="auto"/>
              <w:contextualSpacing/>
              <w:jc w:val="both"/>
              <w:rPr>
                <w:rFonts w:ascii="Arial" w:hAnsi="Arial"/>
              </w:rPr>
            </w:pPr>
          </w:p>
          <w:p w14:paraId="6149BAAC" w14:textId="77777777" w:rsidR="00721828" w:rsidRDefault="00721828" w:rsidP="00721828">
            <w:pPr>
              <w:spacing w:line="360" w:lineRule="auto"/>
              <w:contextualSpacing/>
              <w:jc w:val="both"/>
              <w:rPr>
                <w:rFonts w:ascii="Arial" w:hAnsi="Arial"/>
              </w:rPr>
            </w:pPr>
            <w:r>
              <w:rPr>
                <w:rFonts w:ascii="Arial" w:hAnsi="Arial"/>
              </w:rPr>
              <w:t>T</w:t>
            </w:r>
            <w:r w:rsidRPr="001B405B">
              <w:rPr>
                <w:rFonts w:ascii="Arial" w:hAnsi="Arial"/>
              </w:rPr>
              <w:t xml:space="preserve">ypes of documents </w:t>
            </w:r>
            <w:r>
              <w:rPr>
                <w:rFonts w:ascii="Arial" w:hAnsi="Arial"/>
              </w:rPr>
              <w:t xml:space="preserve">that </w:t>
            </w:r>
            <w:r w:rsidRPr="001B405B">
              <w:rPr>
                <w:rFonts w:ascii="Arial" w:hAnsi="Arial"/>
              </w:rPr>
              <w:t>are collected in evidence gathering process</w:t>
            </w:r>
            <w:r>
              <w:rPr>
                <w:rFonts w:ascii="Arial" w:hAnsi="Arial"/>
              </w:rPr>
              <w:t>:</w:t>
            </w:r>
          </w:p>
          <w:p w14:paraId="648B5563" w14:textId="77777777" w:rsidR="00721828" w:rsidRPr="001B405B" w:rsidRDefault="00721828" w:rsidP="00721828">
            <w:pPr>
              <w:pStyle w:val="ListParagraph"/>
              <w:numPr>
                <w:ilvl w:val="0"/>
                <w:numId w:val="44"/>
              </w:numPr>
              <w:spacing w:line="360" w:lineRule="auto"/>
              <w:jc w:val="both"/>
              <w:rPr>
                <w:rFonts w:ascii="Arial" w:hAnsi="Arial"/>
              </w:rPr>
            </w:pPr>
            <w:r w:rsidRPr="001B405B">
              <w:rPr>
                <w:rFonts w:ascii="Arial" w:hAnsi="Arial"/>
              </w:rPr>
              <w:t>Signed statements. It is always useful to obtain written and signed statements from</w:t>
            </w:r>
            <w:r>
              <w:rPr>
                <w:rFonts w:ascii="Arial" w:hAnsi="Arial"/>
              </w:rPr>
              <w:t xml:space="preserve"> </w:t>
            </w:r>
            <w:r w:rsidRPr="001B405B">
              <w:rPr>
                <w:rFonts w:ascii="Arial" w:hAnsi="Arial"/>
              </w:rPr>
              <w:t>witnesses as well as t</w:t>
            </w:r>
            <w:r>
              <w:rPr>
                <w:rFonts w:ascii="Arial" w:hAnsi="Arial"/>
              </w:rPr>
              <w:t xml:space="preserve">he complainants. </w:t>
            </w:r>
          </w:p>
          <w:p w14:paraId="5057AF4D" w14:textId="77777777" w:rsidR="00721828" w:rsidRPr="001B405B" w:rsidRDefault="00721828" w:rsidP="00721828">
            <w:pPr>
              <w:pStyle w:val="ListParagraph"/>
              <w:numPr>
                <w:ilvl w:val="0"/>
                <w:numId w:val="44"/>
              </w:numPr>
              <w:spacing w:line="360" w:lineRule="auto"/>
              <w:jc w:val="both"/>
              <w:rPr>
                <w:rFonts w:ascii="Arial" w:hAnsi="Arial"/>
              </w:rPr>
            </w:pPr>
            <w:r w:rsidRPr="001B405B">
              <w:rPr>
                <w:rFonts w:ascii="Arial" w:hAnsi="Arial"/>
              </w:rPr>
              <w:t xml:space="preserve">Transactional paperwork. </w:t>
            </w:r>
          </w:p>
          <w:p w14:paraId="4EECEBDF" w14:textId="77777777" w:rsidR="00721828" w:rsidRPr="001B405B" w:rsidRDefault="00721828" w:rsidP="00721828">
            <w:pPr>
              <w:pStyle w:val="ListParagraph"/>
              <w:numPr>
                <w:ilvl w:val="0"/>
                <w:numId w:val="44"/>
              </w:numPr>
              <w:spacing w:line="360" w:lineRule="auto"/>
              <w:jc w:val="both"/>
              <w:rPr>
                <w:rFonts w:ascii="Arial" w:hAnsi="Arial"/>
              </w:rPr>
            </w:pPr>
            <w:r w:rsidRPr="001B405B">
              <w:rPr>
                <w:rFonts w:ascii="Arial" w:hAnsi="Arial"/>
              </w:rPr>
              <w:t>Intranet sources. More and more businesses are creating networks connecting their</w:t>
            </w:r>
            <w:r>
              <w:rPr>
                <w:rFonts w:ascii="Arial" w:hAnsi="Arial"/>
              </w:rPr>
              <w:t xml:space="preserve"> employees and departments</w:t>
            </w:r>
          </w:p>
          <w:p w14:paraId="7221AE1D" w14:textId="77777777" w:rsidR="00721828" w:rsidRPr="001B405B" w:rsidRDefault="00721828" w:rsidP="00721828">
            <w:pPr>
              <w:pStyle w:val="ListParagraph"/>
              <w:numPr>
                <w:ilvl w:val="0"/>
                <w:numId w:val="44"/>
              </w:numPr>
              <w:spacing w:line="360" w:lineRule="auto"/>
              <w:jc w:val="both"/>
              <w:rPr>
                <w:rFonts w:ascii="Arial" w:hAnsi="Arial"/>
              </w:rPr>
            </w:pPr>
            <w:r w:rsidRPr="001B405B">
              <w:rPr>
                <w:rFonts w:ascii="Arial" w:hAnsi="Arial"/>
              </w:rPr>
              <w:t>E-mails are a very common mod</w:t>
            </w:r>
            <w:r>
              <w:rPr>
                <w:rFonts w:ascii="Arial" w:hAnsi="Arial"/>
              </w:rPr>
              <w:t xml:space="preserve">e of communication in a business </w:t>
            </w:r>
            <w:r w:rsidRPr="001B405B">
              <w:rPr>
                <w:rFonts w:ascii="Arial" w:hAnsi="Arial"/>
              </w:rPr>
              <w:t>organization, and the investigators might benefit from this when they are looking for</w:t>
            </w:r>
            <w:r>
              <w:rPr>
                <w:rFonts w:ascii="Arial" w:hAnsi="Arial"/>
              </w:rPr>
              <w:t xml:space="preserve"> </w:t>
            </w:r>
            <w:r w:rsidRPr="001B405B">
              <w:rPr>
                <w:rFonts w:ascii="Arial" w:hAnsi="Arial"/>
              </w:rPr>
              <w:t xml:space="preserve">evidence. </w:t>
            </w:r>
          </w:p>
          <w:p w14:paraId="11218227" w14:textId="77777777" w:rsidR="00721828" w:rsidRDefault="00721828" w:rsidP="00721828">
            <w:pPr>
              <w:spacing w:line="360" w:lineRule="auto"/>
              <w:jc w:val="both"/>
              <w:rPr>
                <w:rFonts w:ascii="Arial" w:hAnsi="Arial"/>
              </w:rPr>
            </w:pPr>
          </w:p>
          <w:p w14:paraId="4D8AD022" w14:textId="77777777" w:rsidR="00721828" w:rsidRDefault="00721828" w:rsidP="00721828">
            <w:pPr>
              <w:spacing w:line="360" w:lineRule="auto"/>
              <w:jc w:val="both"/>
              <w:rPr>
                <w:rFonts w:ascii="Arial" w:hAnsi="Arial"/>
              </w:rPr>
            </w:pPr>
            <w:r>
              <w:rPr>
                <w:rFonts w:ascii="Arial" w:hAnsi="Arial"/>
              </w:rPr>
              <w:t>Sources for these documents could be as follows:</w:t>
            </w:r>
          </w:p>
          <w:p w14:paraId="615F8A82" w14:textId="77777777" w:rsidR="00721828" w:rsidRDefault="00721828" w:rsidP="00721828">
            <w:pPr>
              <w:pStyle w:val="ListParagraph"/>
              <w:numPr>
                <w:ilvl w:val="0"/>
                <w:numId w:val="45"/>
              </w:numPr>
              <w:spacing w:line="360" w:lineRule="auto"/>
              <w:jc w:val="both"/>
              <w:rPr>
                <w:rFonts w:ascii="Arial" w:hAnsi="Arial"/>
              </w:rPr>
            </w:pPr>
            <w:r>
              <w:rPr>
                <w:rFonts w:ascii="Arial" w:hAnsi="Arial"/>
              </w:rPr>
              <w:t>Documents from the Victim</w:t>
            </w:r>
          </w:p>
          <w:p w14:paraId="2951751F" w14:textId="77777777" w:rsidR="00721828" w:rsidRDefault="00721828" w:rsidP="00721828">
            <w:pPr>
              <w:pStyle w:val="ListParagraph"/>
              <w:numPr>
                <w:ilvl w:val="0"/>
                <w:numId w:val="45"/>
              </w:numPr>
              <w:spacing w:line="360" w:lineRule="auto"/>
              <w:jc w:val="both"/>
              <w:rPr>
                <w:rFonts w:ascii="Arial" w:hAnsi="Arial"/>
              </w:rPr>
            </w:pPr>
            <w:r>
              <w:rPr>
                <w:rFonts w:ascii="Arial" w:hAnsi="Arial"/>
              </w:rPr>
              <w:t>Documents from third parties</w:t>
            </w:r>
          </w:p>
          <w:p w14:paraId="3506DC36" w14:textId="77777777" w:rsidR="00721828" w:rsidRDefault="00721828" w:rsidP="00721828">
            <w:pPr>
              <w:pStyle w:val="ListParagraph"/>
              <w:numPr>
                <w:ilvl w:val="0"/>
                <w:numId w:val="45"/>
              </w:numPr>
              <w:spacing w:line="360" w:lineRule="auto"/>
              <w:jc w:val="both"/>
              <w:rPr>
                <w:rFonts w:ascii="Arial" w:hAnsi="Arial"/>
              </w:rPr>
            </w:pPr>
            <w:r>
              <w:rPr>
                <w:rFonts w:ascii="Arial" w:hAnsi="Arial"/>
              </w:rPr>
              <w:t>Documents from Financial contacts</w:t>
            </w:r>
          </w:p>
          <w:p w14:paraId="633AD510" w14:textId="77777777" w:rsidR="00721828" w:rsidRDefault="00721828" w:rsidP="00721828">
            <w:pPr>
              <w:pStyle w:val="ListParagraph"/>
              <w:numPr>
                <w:ilvl w:val="0"/>
                <w:numId w:val="45"/>
              </w:numPr>
              <w:spacing w:line="360" w:lineRule="auto"/>
              <w:jc w:val="both"/>
              <w:rPr>
                <w:rFonts w:ascii="Arial" w:hAnsi="Arial"/>
              </w:rPr>
            </w:pPr>
            <w:r>
              <w:rPr>
                <w:rFonts w:ascii="Arial" w:hAnsi="Arial"/>
              </w:rPr>
              <w:t>Documents from Professional contacts</w:t>
            </w:r>
          </w:p>
          <w:p w14:paraId="630CB1A9" w14:textId="77777777" w:rsidR="00721828" w:rsidRDefault="00721828" w:rsidP="00721828">
            <w:pPr>
              <w:pStyle w:val="ListParagraph"/>
              <w:numPr>
                <w:ilvl w:val="0"/>
                <w:numId w:val="45"/>
              </w:numPr>
              <w:spacing w:line="360" w:lineRule="auto"/>
              <w:jc w:val="both"/>
              <w:rPr>
                <w:rFonts w:ascii="Arial" w:hAnsi="Arial"/>
              </w:rPr>
            </w:pPr>
            <w:r>
              <w:rPr>
                <w:rFonts w:ascii="Arial" w:hAnsi="Arial"/>
              </w:rPr>
              <w:t>Documents from Industry contacts</w:t>
            </w:r>
          </w:p>
          <w:p w14:paraId="79087AFB" w14:textId="77777777" w:rsidR="00721828" w:rsidRDefault="00721828" w:rsidP="00721828">
            <w:pPr>
              <w:pStyle w:val="ListParagraph"/>
              <w:numPr>
                <w:ilvl w:val="0"/>
                <w:numId w:val="45"/>
              </w:numPr>
              <w:spacing w:line="360" w:lineRule="auto"/>
              <w:jc w:val="both"/>
              <w:rPr>
                <w:rFonts w:ascii="Arial" w:hAnsi="Arial"/>
              </w:rPr>
            </w:pPr>
            <w:r>
              <w:rPr>
                <w:rFonts w:ascii="Arial" w:hAnsi="Arial"/>
              </w:rPr>
              <w:t>Documents from Government contacts</w:t>
            </w:r>
          </w:p>
          <w:p w14:paraId="5562E02D" w14:textId="77777777" w:rsidR="00721828" w:rsidRDefault="00721828" w:rsidP="00721828">
            <w:pPr>
              <w:pStyle w:val="ListParagraph"/>
              <w:numPr>
                <w:ilvl w:val="0"/>
                <w:numId w:val="45"/>
              </w:numPr>
              <w:spacing w:line="360" w:lineRule="auto"/>
              <w:jc w:val="both"/>
              <w:rPr>
                <w:rFonts w:ascii="Arial" w:hAnsi="Arial"/>
              </w:rPr>
            </w:pPr>
            <w:r>
              <w:rPr>
                <w:rFonts w:ascii="Arial" w:hAnsi="Arial"/>
              </w:rPr>
              <w:t>Documents from Personal contacts</w:t>
            </w:r>
          </w:p>
          <w:p w14:paraId="4D3EF4E4" w14:textId="77777777" w:rsidR="00721828" w:rsidRPr="001B405B" w:rsidRDefault="00721828" w:rsidP="00721828">
            <w:pPr>
              <w:pStyle w:val="ListParagraph"/>
              <w:numPr>
                <w:ilvl w:val="0"/>
                <w:numId w:val="45"/>
              </w:numPr>
              <w:spacing w:line="360" w:lineRule="auto"/>
              <w:jc w:val="both"/>
              <w:rPr>
                <w:rFonts w:ascii="Arial" w:hAnsi="Arial"/>
              </w:rPr>
            </w:pPr>
            <w:r>
              <w:rPr>
                <w:rFonts w:ascii="Arial" w:hAnsi="Arial"/>
              </w:rPr>
              <w:t>Documents from the suspect</w:t>
            </w:r>
          </w:p>
          <w:p w14:paraId="0345A0CE" w14:textId="77777777" w:rsidR="00721828" w:rsidRDefault="00721828" w:rsidP="00721828">
            <w:pPr>
              <w:spacing w:line="360" w:lineRule="auto"/>
              <w:contextualSpacing/>
              <w:jc w:val="both"/>
              <w:rPr>
                <w:rFonts w:ascii="Arial" w:hAnsi="Arial"/>
              </w:rPr>
            </w:pPr>
          </w:p>
          <w:p w14:paraId="2136A760" w14:textId="77777777" w:rsidR="00721828" w:rsidRDefault="00721828" w:rsidP="00721828">
            <w:pPr>
              <w:spacing w:line="360" w:lineRule="auto"/>
              <w:contextualSpacing/>
              <w:jc w:val="both"/>
              <w:rPr>
                <w:rFonts w:ascii="Arial" w:hAnsi="Arial"/>
              </w:rPr>
            </w:pPr>
            <w:r>
              <w:rPr>
                <w:rFonts w:ascii="Arial" w:hAnsi="Arial"/>
              </w:rPr>
              <w:t>Answer to Q2:</w:t>
            </w:r>
          </w:p>
          <w:p w14:paraId="48BFCB9E" w14:textId="77777777" w:rsidR="00721828" w:rsidRDefault="00721828" w:rsidP="00721828">
            <w:pPr>
              <w:spacing w:line="360" w:lineRule="auto"/>
              <w:contextualSpacing/>
              <w:jc w:val="both"/>
              <w:rPr>
                <w:rFonts w:ascii="Arial" w:hAnsi="Arial"/>
              </w:rPr>
            </w:pPr>
          </w:p>
          <w:p w14:paraId="00F350A8" w14:textId="77777777" w:rsidR="00721828" w:rsidRPr="00AE0FE0" w:rsidRDefault="00721828" w:rsidP="00721828">
            <w:pPr>
              <w:spacing w:line="360" w:lineRule="auto"/>
              <w:contextualSpacing/>
              <w:jc w:val="both"/>
              <w:rPr>
                <w:rFonts w:ascii="Arial" w:hAnsi="Arial"/>
              </w:rPr>
            </w:pPr>
            <w:r>
              <w:rPr>
                <w:rFonts w:ascii="Arial" w:hAnsi="Arial"/>
              </w:rPr>
              <w:t>T</w:t>
            </w:r>
            <w:r w:rsidRPr="00AE0FE0">
              <w:rPr>
                <w:rFonts w:ascii="Arial" w:hAnsi="Arial"/>
              </w:rPr>
              <w:t>h</w:t>
            </w:r>
            <w:r>
              <w:rPr>
                <w:rFonts w:ascii="Arial" w:hAnsi="Arial"/>
              </w:rPr>
              <w:t>e primary types of evidence</w:t>
            </w:r>
            <w:r w:rsidRPr="00AE0FE0">
              <w:rPr>
                <w:rFonts w:ascii="Arial" w:hAnsi="Arial"/>
              </w:rPr>
              <w:t xml:space="preserve"> are</w:t>
            </w:r>
            <w:r>
              <w:rPr>
                <w:rFonts w:ascii="Arial" w:hAnsi="Arial"/>
              </w:rPr>
              <w:t xml:space="preserve"> as follows</w:t>
            </w:r>
            <w:r w:rsidRPr="00AE0FE0">
              <w:rPr>
                <w:rFonts w:ascii="Arial" w:hAnsi="Arial"/>
              </w:rPr>
              <w:t>:</w:t>
            </w:r>
          </w:p>
          <w:p w14:paraId="1169F1DC" w14:textId="77777777" w:rsidR="00721828" w:rsidRPr="00AE0FE0" w:rsidRDefault="00721828" w:rsidP="00721828">
            <w:pPr>
              <w:numPr>
                <w:ilvl w:val="0"/>
                <w:numId w:val="11"/>
              </w:numPr>
              <w:spacing w:line="360" w:lineRule="auto"/>
              <w:contextualSpacing/>
              <w:jc w:val="both"/>
              <w:rPr>
                <w:rFonts w:ascii="Arial" w:hAnsi="Arial"/>
              </w:rPr>
            </w:pPr>
            <w:r w:rsidRPr="00AE0FE0">
              <w:rPr>
                <w:rFonts w:ascii="Arial" w:hAnsi="Arial"/>
              </w:rPr>
              <w:t>Witness statements</w:t>
            </w:r>
          </w:p>
          <w:p w14:paraId="28703A93" w14:textId="77777777" w:rsidR="00721828" w:rsidRPr="00AE0FE0" w:rsidRDefault="00721828" w:rsidP="00721828">
            <w:pPr>
              <w:numPr>
                <w:ilvl w:val="0"/>
                <w:numId w:val="11"/>
              </w:numPr>
              <w:spacing w:line="360" w:lineRule="auto"/>
              <w:contextualSpacing/>
              <w:jc w:val="both"/>
              <w:rPr>
                <w:rFonts w:ascii="Arial" w:hAnsi="Arial"/>
              </w:rPr>
            </w:pPr>
            <w:r w:rsidRPr="00AE0FE0">
              <w:rPr>
                <w:rFonts w:ascii="Arial" w:hAnsi="Arial"/>
              </w:rPr>
              <w:t>Documents and data</w:t>
            </w:r>
          </w:p>
          <w:p w14:paraId="7483DA7A" w14:textId="77777777" w:rsidR="00721828" w:rsidRDefault="00721828" w:rsidP="00721828">
            <w:pPr>
              <w:numPr>
                <w:ilvl w:val="0"/>
                <w:numId w:val="11"/>
              </w:numPr>
              <w:spacing w:line="360" w:lineRule="auto"/>
              <w:contextualSpacing/>
              <w:jc w:val="both"/>
              <w:rPr>
                <w:rFonts w:ascii="Arial" w:hAnsi="Arial"/>
              </w:rPr>
            </w:pPr>
            <w:r w:rsidRPr="00AE0FE0">
              <w:rPr>
                <w:rFonts w:ascii="Arial" w:hAnsi="Arial"/>
              </w:rPr>
              <w:t>Demonstrative evidence such as photos, charts and graphs</w:t>
            </w:r>
          </w:p>
          <w:p w14:paraId="01615DF1" w14:textId="77777777" w:rsidR="00721828" w:rsidRDefault="00721828" w:rsidP="00721828">
            <w:pPr>
              <w:spacing w:line="360" w:lineRule="auto"/>
              <w:ind w:left="720"/>
              <w:contextualSpacing/>
              <w:jc w:val="both"/>
              <w:rPr>
                <w:rFonts w:ascii="Arial" w:hAnsi="Arial"/>
              </w:rPr>
            </w:pPr>
          </w:p>
          <w:p w14:paraId="7913FF1E" w14:textId="77777777" w:rsidR="00721828" w:rsidRPr="00AE0FE0" w:rsidRDefault="00721828" w:rsidP="00721828">
            <w:pPr>
              <w:spacing w:line="360" w:lineRule="auto"/>
              <w:ind w:left="720"/>
              <w:contextualSpacing/>
              <w:jc w:val="both"/>
              <w:rPr>
                <w:rFonts w:ascii="Arial" w:hAnsi="Arial"/>
              </w:rPr>
            </w:pPr>
          </w:p>
          <w:p w14:paraId="0F5D99BB" w14:textId="77777777" w:rsidR="00721828" w:rsidRPr="00AE0FE0" w:rsidRDefault="00721828" w:rsidP="00721828">
            <w:pPr>
              <w:spacing w:line="360" w:lineRule="auto"/>
              <w:contextualSpacing/>
              <w:jc w:val="both"/>
              <w:rPr>
                <w:rFonts w:ascii="Arial" w:hAnsi="Arial"/>
              </w:rPr>
            </w:pPr>
            <w:r w:rsidRPr="00AE0FE0">
              <w:rPr>
                <w:rFonts w:ascii="Arial" w:hAnsi="Arial"/>
                <w:b/>
                <w:bCs/>
              </w:rPr>
              <w:lastRenderedPageBreak/>
              <w:t>Witness statements</w:t>
            </w:r>
          </w:p>
          <w:p w14:paraId="14DF50BC" w14:textId="77777777" w:rsidR="00721828" w:rsidRDefault="00721828" w:rsidP="00721828">
            <w:pPr>
              <w:spacing w:line="360" w:lineRule="auto"/>
              <w:contextualSpacing/>
              <w:jc w:val="both"/>
              <w:rPr>
                <w:rFonts w:ascii="Arial" w:hAnsi="Arial"/>
              </w:rPr>
            </w:pPr>
            <w:r>
              <w:rPr>
                <w:rFonts w:ascii="Arial" w:hAnsi="Arial"/>
              </w:rPr>
              <w:t>I</w:t>
            </w:r>
            <w:r w:rsidRPr="00AE0FE0">
              <w:rPr>
                <w:rFonts w:ascii="Arial" w:hAnsi="Arial"/>
              </w:rPr>
              <w:t>n court, a witness usually may testify only to facts based on his or her direct, personal knowledge, and not on his or her speculation or opinion, or information received from a third party, c</w:t>
            </w:r>
            <w:r>
              <w:rPr>
                <w:rFonts w:ascii="Arial" w:hAnsi="Arial"/>
              </w:rPr>
              <w:t>ommonly referred to as “hearsay”.</w:t>
            </w:r>
          </w:p>
          <w:p w14:paraId="56290B4F" w14:textId="77777777" w:rsidR="00721828" w:rsidRPr="00AE0FE0" w:rsidRDefault="00721828" w:rsidP="00721828">
            <w:pPr>
              <w:spacing w:line="360" w:lineRule="auto"/>
              <w:contextualSpacing/>
              <w:jc w:val="both"/>
              <w:rPr>
                <w:rFonts w:ascii="Arial" w:hAnsi="Arial"/>
              </w:rPr>
            </w:pPr>
          </w:p>
          <w:p w14:paraId="7FA3B112" w14:textId="77777777" w:rsidR="00721828" w:rsidRDefault="00721828" w:rsidP="00721828">
            <w:pPr>
              <w:spacing w:line="360" w:lineRule="auto"/>
              <w:contextualSpacing/>
              <w:jc w:val="both"/>
              <w:rPr>
                <w:rFonts w:ascii="Arial" w:hAnsi="Arial"/>
              </w:rPr>
            </w:pPr>
            <w:r w:rsidRPr="00AE0FE0">
              <w:rPr>
                <w:rFonts w:ascii="Arial" w:hAnsi="Arial"/>
              </w:rPr>
              <w:t>Whether a case is headed to court or not, investigators always should try to ensure that a witness’s statement is based on his or her direct, personal knowledge, and if not, should try to identify and interview the person with such knowledge.</w:t>
            </w:r>
          </w:p>
          <w:p w14:paraId="45CD001E" w14:textId="77777777" w:rsidR="00721828" w:rsidRPr="00AE0FE0" w:rsidRDefault="00721828" w:rsidP="00721828">
            <w:pPr>
              <w:spacing w:line="360" w:lineRule="auto"/>
              <w:contextualSpacing/>
              <w:jc w:val="both"/>
              <w:rPr>
                <w:rFonts w:ascii="Arial" w:hAnsi="Arial"/>
              </w:rPr>
            </w:pPr>
          </w:p>
          <w:p w14:paraId="648A4D0C" w14:textId="77777777" w:rsidR="00721828" w:rsidRPr="00AE0FE0" w:rsidRDefault="00721828" w:rsidP="00721828">
            <w:pPr>
              <w:spacing w:line="360" w:lineRule="auto"/>
              <w:contextualSpacing/>
              <w:jc w:val="both"/>
              <w:rPr>
                <w:rFonts w:ascii="Arial" w:hAnsi="Arial"/>
              </w:rPr>
            </w:pPr>
            <w:r w:rsidRPr="00AE0FE0">
              <w:rPr>
                <w:rFonts w:ascii="Arial" w:hAnsi="Arial"/>
                <w:u w:val="single"/>
              </w:rPr>
              <w:t xml:space="preserve"> “Admissions”</w:t>
            </w:r>
          </w:p>
          <w:p w14:paraId="28BAB082" w14:textId="77777777" w:rsidR="00721828" w:rsidRDefault="00721828" w:rsidP="00721828">
            <w:pPr>
              <w:spacing w:line="360" w:lineRule="auto"/>
              <w:contextualSpacing/>
              <w:jc w:val="both"/>
              <w:rPr>
                <w:rFonts w:ascii="Arial" w:hAnsi="Arial"/>
              </w:rPr>
            </w:pPr>
            <w:r w:rsidRPr="00AE0FE0">
              <w:rPr>
                <w:rFonts w:ascii="Arial" w:hAnsi="Arial"/>
              </w:rPr>
              <w:t xml:space="preserve">Relevant statements by a subject of an investigation to an investigator or to another person (the third type of “direct knowledge” set out above) are known as “admissions,” </w:t>
            </w:r>
            <w:proofErr w:type="gramStart"/>
            <w:r w:rsidRPr="00AE0FE0">
              <w:rPr>
                <w:rFonts w:ascii="Arial" w:hAnsi="Arial"/>
              </w:rPr>
              <w:t>are</w:t>
            </w:r>
            <w:proofErr w:type="gramEnd"/>
            <w:r w:rsidRPr="00AE0FE0">
              <w:rPr>
                <w:rFonts w:ascii="Arial" w:hAnsi="Arial"/>
              </w:rPr>
              <w:t xml:space="preserve"> not hearsay, and quite often provide important evidence in a fraud or corruption case, especially of knowledge and intent.</w:t>
            </w:r>
          </w:p>
          <w:p w14:paraId="1D123B54" w14:textId="77777777" w:rsidR="00721828" w:rsidRPr="00AE0FE0" w:rsidRDefault="00721828" w:rsidP="00721828">
            <w:pPr>
              <w:spacing w:line="360" w:lineRule="auto"/>
              <w:contextualSpacing/>
              <w:jc w:val="both"/>
              <w:rPr>
                <w:rFonts w:ascii="Arial" w:hAnsi="Arial"/>
              </w:rPr>
            </w:pPr>
          </w:p>
          <w:p w14:paraId="5F7ABFA9" w14:textId="77777777" w:rsidR="00721828" w:rsidRPr="00AE0FE0" w:rsidRDefault="00721828" w:rsidP="00721828">
            <w:pPr>
              <w:spacing w:line="360" w:lineRule="auto"/>
              <w:contextualSpacing/>
              <w:jc w:val="both"/>
              <w:rPr>
                <w:rFonts w:ascii="Arial" w:hAnsi="Arial"/>
              </w:rPr>
            </w:pPr>
            <w:r w:rsidRPr="00AE0FE0">
              <w:rPr>
                <w:rFonts w:ascii="Arial" w:hAnsi="Arial"/>
                <w:u w:val="single"/>
              </w:rPr>
              <w:t>Questioning about telephone conversations</w:t>
            </w:r>
          </w:p>
          <w:p w14:paraId="03178E70" w14:textId="77777777" w:rsidR="00721828" w:rsidRDefault="00721828" w:rsidP="00721828">
            <w:pPr>
              <w:spacing w:line="360" w:lineRule="auto"/>
              <w:contextualSpacing/>
              <w:jc w:val="both"/>
              <w:rPr>
                <w:rFonts w:ascii="Arial" w:hAnsi="Arial"/>
              </w:rPr>
            </w:pPr>
            <w:r w:rsidRPr="00AE0FE0">
              <w:rPr>
                <w:rFonts w:ascii="Arial" w:hAnsi="Arial"/>
              </w:rPr>
              <w:t>Admissions or other important evidence often come from witness statements about telephone conversations. When questioning about such conversations, have the witness state that he placed the call to the known number of the other party, or received a call from that number, and/or that the witness was previously familiar with the voice of the other party, if known to the witness.</w:t>
            </w:r>
            <w:r>
              <w:rPr>
                <w:rFonts w:ascii="Arial" w:hAnsi="Arial"/>
              </w:rPr>
              <w:t xml:space="preserve"> Then examine the witness as one</w:t>
            </w:r>
            <w:r w:rsidRPr="00AE0FE0">
              <w:rPr>
                <w:rFonts w:ascii="Arial" w:hAnsi="Arial"/>
              </w:rPr>
              <w:t xml:space="preserve"> would for any conversation.</w:t>
            </w:r>
          </w:p>
          <w:p w14:paraId="309E7EE9" w14:textId="77777777" w:rsidR="00721828" w:rsidRPr="00AE0FE0" w:rsidRDefault="00721828" w:rsidP="00721828">
            <w:pPr>
              <w:spacing w:line="360" w:lineRule="auto"/>
              <w:contextualSpacing/>
              <w:jc w:val="both"/>
              <w:rPr>
                <w:rFonts w:ascii="Arial" w:hAnsi="Arial"/>
              </w:rPr>
            </w:pPr>
          </w:p>
          <w:p w14:paraId="4B777B1F" w14:textId="77777777" w:rsidR="00721828" w:rsidRPr="00AE0FE0" w:rsidRDefault="00721828" w:rsidP="00721828">
            <w:pPr>
              <w:spacing w:line="360" w:lineRule="auto"/>
              <w:contextualSpacing/>
              <w:jc w:val="both"/>
              <w:rPr>
                <w:rFonts w:ascii="Arial" w:hAnsi="Arial"/>
              </w:rPr>
            </w:pPr>
            <w:r w:rsidRPr="00AE0FE0">
              <w:rPr>
                <w:rFonts w:ascii="Arial" w:hAnsi="Arial"/>
                <w:u w:val="single"/>
              </w:rPr>
              <w:t>“Hearsay”</w:t>
            </w:r>
          </w:p>
          <w:p w14:paraId="41BB433B" w14:textId="77777777" w:rsidR="00721828" w:rsidRDefault="00721828" w:rsidP="00721828">
            <w:pPr>
              <w:spacing w:line="360" w:lineRule="auto"/>
              <w:contextualSpacing/>
              <w:jc w:val="both"/>
              <w:rPr>
                <w:rFonts w:ascii="Arial" w:hAnsi="Arial"/>
              </w:rPr>
            </w:pPr>
            <w:r w:rsidRPr="00AE0FE0">
              <w:rPr>
                <w:rFonts w:ascii="Arial" w:hAnsi="Arial"/>
              </w:rPr>
              <w:t>As mentioned above, in general use “hearsay” refers to statements by a witness that repeat what the w</w:t>
            </w:r>
            <w:r>
              <w:rPr>
                <w:rFonts w:ascii="Arial" w:hAnsi="Arial"/>
              </w:rPr>
              <w:t>itness heard from a third party.</w:t>
            </w:r>
            <w:r w:rsidRPr="00AE0FE0">
              <w:rPr>
                <w:rFonts w:ascii="Arial" w:hAnsi="Arial"/>
              </w:rPr>
              <w:t xml:space="preserve"> Hearsay is usually not admissible in court in the US because it is not considered to be reliable.</w:t>
            </w:r>
          </w:p>
          <w:p w14:paraId="480F08A6" w14:textId="77777777" w:rsidR="00721828" w:rsidRPr="00AE0FE0" w:rsidRDefault="00721828" w:rsidP="00721828">
            <w:pPr>
              <w:spacing w:line="360" w:lineRule="auto"/>
              <w:contextualSpacing/>
              <w:jc w:val="both"/>
              <w:rPr>
                <w:rFonts w:ascii="Arial" w:hAnsi="Arial"/>
              </w:rPr>
            </w:pPr>
          </w:p>
          <w:p w14:paraId="03CB9675" w14:textId="77777777" w:rsidR="00721828" w:rsidRPr="00AE0FE0" w:rsidRDefault="00721828" w:rsidP="00721828">
            <w:pPr>
              <w:spacing w:line="360" w:lineRule="auto"/>
              <w:contextualSpacing/>
              <w:jc w:val="both"/>
              <w:rPr>
                <w:rFonts w:ascii="Arial" w:hAnsi="Arial"/>
              </w:rPr>
            </w:pPr>
            <w:r w:rsidRPr="00AE0FE0">
              <w:rPr>
                <w:rFonts w:ascii="Arial" w:hAnsi="Arial"/>
                <w:u w:val="single"/>
              </w:rPr>
              <w:t>“Hidden hearsay</w:t>
            </w:r>
            <w:r w:rsidRPr="00AE0FE0">
              <w:rPr>
                <w:rFonts w:ascii="Arial" w:hAnsi="Arial"/>
              </w:rPr>
              <w:t>”</w:t>
            </w:r>
          </w:p>
          <w:p w14:paraId="3457CB4A" w14:textId="77777777" w:rsidR="00721828" w:rsidRPr="00AE0FE0" w:rsidRDefault="00721828" w:rsidP="00721828">
            <w:pPr>
              <w:spacing w:line="360" w:lineRule="auto"/>
              <w:contextualSpacing/>
              <w:jc w:val="both"/>
              <w:rPr>
                <w:rFonts w:ascii="Arial" w:hAnsi="Arial"/>
              </w:rPr>
            </w:pPr>
            <w:r w:rsidRPr="00AE0FE0">
              <w:rPr>
                <w:rFonts w:ascii="Arial" w:hAnsi="Arial"/>
              </w:rPr>
              <w:t>A big</w:t>
            </w:r>
            <w:r>
              <w:rPr>
                <w:rFonts w:ascii="Arial" w:hAnsi="Arial"/>
              </w:rPr>
              <w:t xml:space="preserve"> problem in fraud</w:t>
            </w:r>
            <w:r w:rsidRPr="00AE0FE0">
              <w:rPr>
                <w:rFonts w:ascii="Arial" w:hAnsi="Arial"/>
              </w:rPr>
              <w:t xml:space="preserve"> cases is “hidden hearsay,” a statement that sounds as if it is based on a witness’s direct knowledge but which is not. To avoid inadvertently using hidden hearsay, always ask, politely, how the witness knows what he or she is saying.</w:t>
            </w:r>
          </w:p>
          <w:p w14:paraId="271EA5FC" w14:textId="77777777" w:rsidR="00721828" w:rsidRDefault="00721828" w:rsidP="00721828">
            <w:pPr>
              <w:spacing w:line="360" w:lineRule="auto"/>
              <w:contextualSpacing/>
              <w:jc w:val="both"/>
              <w:rPr>
                <w:rFonts w:ascii="Arial" w:hAnsi="Arial"/>
              </w:rPr>
            </w:pPr>
          </w:p>
          <w:p w14:paraId="5DD26EB1" w14:textId="77777777" w:rsidR="00721828" w:rsidRPr="00AE0FE0" w:rsidRDefault="00721828" w:rsidP="00721828">
            <w:pPr>
              <w:spacing w:line="360" w:lineRule="auto"/>
              <w:contextualSpacing/>
              <w:jc w:val="both"/>
              <w:rPr>
                <w:rFonts w:ascii="Arial" w:hAnsi="Arial"/>
              </w:rPr>
            </w:pPr>
            <w:r w:rsidRPr="00AE0FE0">
              <w:rPr>
                <w:rFonts w:ascii="Arial" w:hAnsi="Arial"/>
                <w:b/>
                <w:bCs/>
              </w:rPr>
              <w:t>Documentary evidence</w:t>
            </w:r>
          </w:p>
          <w:p w14:paraId="6CED5457" w14:textId="77777777" w:rsidR="00721828" w:rsidRDefault="00721828" w:rsidP="00721828">
            <w:pPr>
              <w:spacing w:line="360" w:lineRule="auto"/>
              <w:contextualSpacing/>
              <w:jc w:val="both"/>
              <w:rPr>
                <w:rFonts w:ascii="Arial" w:hAnsi="Arial"/>
              </w:rPr>
            </w:pPr>
            <w:r w:rsidRPr="00AE0FE0">
              <w:rPr>
                <w:rFonts w:ascii="Arial" w:hAnsi="Arial"/>
              </w:rPr>
              <w:t>Documentary evidence usually is considered to be more reliable and persuasi</w:t>
            </w:r>
            <w:r>
              <w:rPr>
                <w:rFonts w:ascii="Arial" w:hAnsi="Arial"/>
              </w:rPr>
              <w:t>ve than witness statements, but</w:t>
            </w:r>
            <w:r w:rsidRPr="00AE0FE0">
              <w:rPr>
                <w:rFonts w:ascii="Arial" w:hAnsi="Arial"/>
              </w:rPr>
              <w:t xml:space="preserve"> as with direct and circumstantial evidence, a combination of the two, with one corroborating the other, is usually the most powerful.</w:t>
            </w:r>
          </w:p>
          <w:p w14:paraId="3707D5EA" w14:textId="77777777" w:rsidR="00721828" w:rsidRPr="00AE0FE0" w:rsidRDefault="00721828" w:rsidP="00721828">
            <w:pPr>
              <w:spacing w:line="360" w:lineRule="auto"/>
              <w:contextualSpacing/>
              <w:jc w:val="both"/>
              <w:rPr>
                <w:rFonts w:ascii="Arial" w:hAnsi="Arial"/>
              </w:rPr>
            </w:pPr>
            <w:r w:rsidRPr="00AE0FE0">
              <w:rPr>
                <w:rFonts w:ascii="Arial" w:hAnsi="Arial"/>
              </w:rPr>
              <w:lastRenderedPageBreak/>
              <w:t>To be persuasive (and admissible in court), documentary evidence must:</w:t>
            </w:r>
          </w:p>
          <w:p w14:paraId="42A6452E" w14:textId="77777777" w:rsidR="00721828" w:rsidRPr="00AE0FE0" w:rsidRDefault="00721828" w:rsidP="00721828">
            <w:pPr>
              <w:numPr>
                <w:ilvl w:val="0"/>
                <w:numId w:val="46"/>
              </w:numPr>
              <w:spacing w:line="360" w:lineRule="auto"/>
              <w:contextualSpacing/>
              <w:jc w:val="both"/>
              <w:rPr>
                <w:rFonts w:ascii="Arial" w:hAnsi="Arial"/>
              </w:rPr>
            </w:pPr>
            <w:r w:rsidRPr="00AE0FE0">
              <w:rPr>
                <w:rFonts w:ascii="Arial" w:hAnsi="Arial"/>
              </w:rPr>
              <w:t>Be relevant, of course;</w:t>
            </w:r>
          </w:p>
          <w:p w14:paraId="7FB8C103" w14:textId="77777777" w:rsidR="00721828" w:rsidRPr="00AE0FE0" w:rsidRDefault="00721828" w:rsidP="00721828">
            <w:pPr>
              <w:numPr>
                <w:ilvl w:val="0"/>
                <w:numId w:val="46"/>
              </w:numPr>
              <w:spacing w:line="360" w:lineRule="auto"/>
              <w:contextualSpacing/>
              <w:jc w:val="both"/>
              <w:rPr>
                <w:rFonts w:ascii="Arial" w:hAnsi="Arial"/>
              </w:rPr>
            </w:pPr>
            <w:r w:rsidRPr="00AE0FE0">
              <w:rPr>
                <w:rFonts w:ascii="Arial" w:hAnsi="Arial"/>
              </w:rPr>
              <w:t>Contain admissible direct or circumstantial evidence of the facts in issue (as opposed to written hearsay, that is, information recorded in the document that came from other parties), and;</w:t>
            </w:r>
          </w:p>
          <w:p w14:paraId="6DD17EFB" w14:textId="77777777" w:rsidR="00721828" w:rsidRPr="00AE0FE0" w:rsidRDefault="00721828" w:rsidP="00721828">
            <w:pPr>
              <w:numPr>
                <w:ilvl w:val="0"/>
                <w:numId w:val="46"/>
              </w:numPr>
              <w:spacing w:line="360" w:lineRule="auto"/>
              <w:contextualSpacing/>
              <w:jc w:val="both"/>
              <w:rPr>
                <w:rFonts w:ascii="Arial" w:hAnsi="Arial"/>
              </w:rPr>
            </w:pPr>
            <w:r w:rsidRPr="00AE0FE0">
              <w:rPr>
                <w:rFonts w:ascii="Arial" w:hAnsi="Arial"/>
              </w:rPr>
              <w:t>Be “authenticated.”</w:t>
            </w:r>
          </w:p>
          <w:p w14:paraId="19015CCB" w14:textId="77777777" w:rsidR="00721828" w:rsidRDefault="00721828" w:rsidP="00721828">
            <w:pPr>
              <w:spacing w:line="360" w:lineRule="auto"/>
              <w:contextualSpacing/>
              <w:jc w:val="both"/>
              <w:rPr>
                <w:rFonts w:ascii="Arial" w:hAnsi="Arial"/>
              </w:rPr>
            </w:pPr>
          </w:p>
          <w:p w14:paraId="6451AA17" w14:textId="77777777" w:rsidR="00721828" w:rsidRPr="00AE0FE0" w:rsidRDefault="00721828" w:rsidP="00721828">
            <w:pPr>
              <w:spacing w:line="360" w:lineRule="auto"/>
              <w:contextualSpacing/>
              <w:jc w:val="both"/>
              <w:rPr>
                <w:rFonts w:ascii="Arial" w:hAnsi="Arial"/>
              </w:rPr>
            </w:pPr>
            <w:r w:rsidRPr="00AE0FE0">
              <w:rPr>
                <w:rFonts w:ascii="Arial" w:hAnsi="Arial"/>
                <w:u w:val="single"/>
              </w:rPr>
              <w:t>Use of copies</w:t>
            </w:r>
          </w:p>
          <w:p w14:paraId="2BF72619" w14:textId="77777777" w:rsidR="00721828" w:rsidRDefault="00721828" w:rsidP="00721828">
            <w:pPr>
              <w:spacing w:line="360" w:lineRule="auto"/>
              <w:contextualSpacing/>
              <w:jc w:val="both"/>
              <w:rPr>
                <w:rFonts w:ascii="Arial" w:hAnsi="Arial"/>
              </w:rPr>
            </w:pPr>
            <w:r w:rsidRPr="00AE0FE0">
              <w:rPr>
                <w:rFonts w:ascii="Arial" w:hAnsi="Arial"/>
              </w:rPr>
              <w:t>Original documents should be obtained if available, particularly if the contents of the document are in issue (for example, if the document is alleged to be a forgery), but accurate copies are usually acceptable. If copies are used, account for the missing originals.</w:t>
            </w:r>
          </w:p>
          <w:p w14:paraId="437D5C95" w14:textId="77777777" w:rsidR="00721828" w:rsidRPr="00AE0FE0" w:rsidRDefault="00721828" w:rsidP="00721828">
            <w:pPr>
              <w:spacing w:line="360" w:lineRule="auto"/>
              <w:contextualSpacing/>
              <w:jc w:val="both"/>
              <w:rPr>
                <w:rFonts w:ascii="Arial" w:hAnsi="Arial"/>
              </w:rPr>
            </w:pPr>
          </w:p>
          <w:p w14:paraId="3B558F41" w14:textId="77777777" w:rsidR="00721828" w:rsidRDefault="00721828" w:rsidP="00721828">
            <w:pPr>
              <w:spacing w:line="360" w:lineRule="auto"/>
              <w:contextualSpacing/>
              <w:jc w:val="both"/>
              <w:rPr>
                <w:rFonts w:ascii="Arial" w:hAnsi="Arial"/>
              </w:rPr>
            </w:pPr>
            <w:r w:rsidRPr="00AE0FE0">
              <w:rPr>
                <w:rFonts w:ascii="Arial" w:hAnsi="Arial"/>
              </w:rPr>
              <w:t>If the authenticity of document or signature is in issue – for example, if a party claims that a signature or other writing on the document is a forgery – the original should be obtained if at all possible.</w:t>
            </w:r>
          </w:p>
          <w:p w14:paraId="0F2F209B" w14:textId="77777777" w:rsidR="00721828" w:rsidRPr="00AE0FE0" w:rsidRDefault="00721828" w:rsidP="00721828">
            <w:pPr>
              <w:spacing w:line="360" w:lineRule="auto"/>
              <w:contextualSpacing/>
              <w:jc w:val="both"/>
              <w:rPr>
                <w:rFonts w:ascii="Arial" w:hAnsi="Arial"/>
              </w:rPr>
            </w:pPr>
          </w:p>
          <w:p w14:paraId="5C658342" w14:textId="77777777" w:rsidR="00721828" w:rsidRPr="00F90E09" w:rsidRDefault="00721828" w:rsidP="00721828">
            <w:pPr>
              <w:spacing w:line="360" w:lineRule="auto"/>
              <w:contextualSpacing/>
              <w:jc w:val="both"/>
              <w:rPr>
                <w:rFonts w:ascii="Arial" w:hAnsi="Arial"/>
                <w:b/>
              </w:rPr>
            </w:pPr>
            <w:r w:rsidRPr="00F90E09">
              <w:rPr>
                <w:rFonts w:ascii="Arial" w:hAnsi="Arial"/>
                <w:b/>
              </w:rPr>
              <w:t>Chain of custody of documents</w:t>
            </w:r>
          </w:p>
          <w:p w14:paraId="3D69623A" w14:textId="77777777" w:rsidR="00721828" w:rsidRDefault="00721828" w:rsidP="00721828">
            <w:pPr>
              <w:spacing w:line="360" w:lineRule="auto"/>
              <w:contextualSpacing/>
              <w:jc w:val="both"/>
              <w:rPr>
                <w:rFonts w:ascii="Arial" w:hAnsi="Arial"/>
              </w:rPr>
            </w:pPr>
            <w:r w:rsidRPr="00AE0FE0">
              <w:rPr>
                <w:rFonts w:ascii="Arial" w:hAnsi="Arial"/>
              </w:rPr>
              <w:t>Carefully preserve all documents obtained and establish a chain of custody (by initialing and systematically filing the documents), so that they can be traced to their source and easily authenticated.</w:t>
            </w:r>
          </w:p>
          <w:p w14:paraId="0EEA3074" w14:textId="77777777" w:rsidR="00721828" w:rsidRPr="00AE0FE0" w:rsidRDefault="00721828" w:rsidP="00721828">
            <w:pPr>
              <w:spacing w:line="360" w:lineRule="auto"/>
              <w:contextualSpacing/>
              <w:jc w:val="both"/>
              <w:rPr>
                <w:rFonts w:ascii="Arial" w:hAnsi="Arial"/>
              </w:rPr>
            </w:pPr>
          </w:p>
          <w:p w14:paraId="49517C66" w14:textId="77777777" w:rsidR="00721828" w:rsidRPr="00AE0FE0" w:rsidRDefault="00721828" w:rsidP="00721828">
            <w:pPr>
              <w:spacing w:line="360" w:lineRule="auto"/>
              <w:contextualSpacing/>
              <w:jc w:val="both"/>
              <w:rPr>
                <w:rFonts w:ascii="Arial" w:hAnsi="Arial"/>
              </w:rPr>
            </w:pPr>
            <w:r w:rsidRPr="00AE0FE0">
              <w:rPr>
                <w:rFonts w:ascii="Arial" w:hAnsi="Arial"/>
                <w:u w:val="single"/>
              </w:rPr>
              <w:t>Absence of entries in a record</w:t>
            </w:r>
          </w:p>
          <w:p w14:paraId="561E3FFA" w14:textId="77777777" w:rsidR="00721828" w:rsidRDefault="00721828" w:rsidP="00721828">
            <w:pPr>
              <w:spacing w:line="360" w:lineRule="auto"/>
              <w:contextualSpacing/>
              <w:jc w:val="both"/>
              <w:rPr>
                <w:rFonts w:ascii="Arial" w:hAnsi="Arial"/>
              </w:rPr>
            </w:pPr>
            <w:r w:rsidRPr="00AE0FE0">
              <w:rPr>
                <w:rFonts w:ascii="Arial" w:hAnsi="Arial"/>
              </w:rPr>
              <w:t>Absence of entries in regularly kept business or official records, or the absence of a document in regularly kept business or official files, often can be used as evidence that an event did not occur, or that document does not exist or was nor received. The investigator must establish that is was the regular habit or practice</w:t>
            </w:r>
            <w:r>
              <w:rPr>
                <w:rFonts w:ascii="Arial" w:hAnsi="Arial"/>
              </w:rPr>
              <w:t xml:space="preserve"> </w:t>
            </w:r>
            <w:r w:rsidRPr="00AE0FE0">
              <w:rPr>
                <w:rFonts w:ascii="Arial" w:hAnsi="Arial"/>
              </w:rPr>
              <w:t>of the organization to record and keep such information.</w:t>
            </w:r>
          </w:p>
          <w:p w14:paraId="61893B60" w14:textId="77777777" w:rsidR="00721828" w:rsidRPr="00AE0FE0" w:rsidRDefault="00721828" w:rsidP="00721828">
            <w:pPr>
              <w:spacing w:line="360" w:lineRule="auto"/>
              <w:contextualSpacing/>
              <w:jc w:val="both"/>
              <w:rPr>
                <w:rFonts w:ascii="Arial" w:hAnsi="Arial"/>
              </w:rPr>
            </w:pPr>
          </w:p>
          <w:p w14:paraId="68B7BEBE" w14:textId="77777777" w:rsidR="00721828" w:rsidRDefault="00721828" w:rsidP="00721828">
            <w:pPr>
              <w:spacing w:line="360" w:lineRule="auto"/>
              <w:contextualSpacing/>
              <w:jc w:val="both"/>
              <w:rPr>
                <w:rFonts w:ascii="Arial" w:hAnsi="Arial"/>
              </w:rPr>
            </w:pPr>
            <w:r w:rsidRPr="00AE0FE0">
              <w:rPr>
                <w:rFonts w:ascii="Arial" w:hAnsi="Arial"/>
              </w:rPr>
              <w:t>Finally, during interviews, always ask if there are any documents that corroborate the important statements of a witness – such as notes, emails, memorandum – as well as documents of the relevant transactions.</w:t>
            </w:r>
          </w:p>
          <w:p w14:paraId="6C1D7C4D" w14:textId="77777777" w:rsidR="00721828" w:rsidRPr="00AE0FE0" w:rsidRDefault="00721828" w:rsidP="00721828">
            <w:pPr>
              <w:spacing w:line="360" w:lineRule="auto"/>
              <w:contextualSpacing/>
              <w:jc w:val="both"/>
              <w:rPr>
                <w:rFonts w:ascii="Arial" w:hAnsi="Arial"/>
              </w:rPr>
            </w:pPr>
          </w:p>
          <w:p w14:paraId="42368AC9" w14:textId="77777777" w:rsidR="00721828" w:rsidRPr="00AE0FE0" w:rsidRDefault="00721828" w:rsidP="00721828">
            <w:pPr>
              <w:spacing w:line="360" w:lineRule="auto"/>
              <w:contextualSpacing/>
              <w:jc w:val="both"/>
              <w:rPr>
                <w:rFonts w:ascii="Arial" w:hAnsi="Arial"/>
              </w:rPr>
            </w:pPr>
            <w:r w:rsidRPr="00AE0FE0">
              <w:rPr>
                <w:rFonts w:ascii="Arial" w:hAnsi="Arial"/>
                <w:b/>
                <w:bCs/>
              </w:rPr>
              <w:t>Electronic evidence and data</w:t>
            </w:r>
          </w:p>
          <w:p w14:paraId="417721C1" w14:textId="77777777" w:rsidR="00721828" w:rsidRDefault="00721828" w:rsidP="00721828">
            <w:pPr>
              <w:spacing w:line="360" w:lineRule="auto"/>
              <w:contextualSpacing/>
              <w:jc w:val="both"/>
              <w:rPr>
                <w:rFonts w:ascii="Arial" w:hAnsi="Arial"/>
              </w:rPr>
            </w:pPr>
            <w:r w:rsidRPr="00AE0FE0">
              <w:rPr>
                <w:rFonts w:ascii="Arial" w:hAnsi="Arial"/>
              </w:rPr>
              <w:t xml:space="preserve">Care should be taken when collecting electronic data not to not alter it in any way, or to collect it in a way that would allow the subject to assert that it was altered or corrupted. Also ensure that the data came from the most reliable source, not secondary sources that </w:t>
            </w:r>
            <w:r w:rsidRPr="00AE0FE0">
              <w:rPr>
                <w:rFonts w:ascii="Arial" w:hAnsi="Arial"/>
              </w:rPr>
              <w:lastRenderedPageBreak/>
              <w:t>increase the risk that the data could contain programming or other errors.</w:t>
            </w:r>
          </w:p>
          <w:p w14:paraId="1256AFB3" w14:textId="77777777" w:rsidR="00721828" w:rsidRPr="00AE0FE0" w:rsidRDefault="00721828" w:rsidP="00721828">
            <w:pPr>
              <w:spacing w:line="360" w:lineRule="auto"/>
              <w:contextualSpacing/>
              <w:jc w:val="both"/>
              <w:rPr>
                <w:rFonts w:ascii="Arial" w:hAnsi="Arial"/>
              </w:rPr>
            </w:pPr>
          </w:p>
          <w:p w14:paraId="229F1D8D" w14:textId="77777777" w:rsidR="00721828" w:rsidRDefault="00721828" w:rsidP="00721828">
            <w:pPr>
              <w:spacing w:line="360" w:lineRule="auto"/>
              <w:contextualSpacing/>
              <w:jc w:val="both"/>
              <w:rPr>
                <w:rFonts w:ascii="Arial" w:hAnsi="Arial"/>
              </w:rPr>
            </w:pPr>
            <w:r w:rsidRPr="00AE0FE0">
              <w:rPr>
                <w:rFonts w:ascii="Arial" w:hAnsi="Arial"/>
              </w:rPr>
              <w:t>Emails, information from hard drives and other electronic evidence should be authenticated using the standard methods discussed above, for example, a statement from a witness with direct personal knowledge that the electronic evidence contained in the report is the same as that created by the subject; this can be the person who collected, created, received or stored it.</w:t>
            </w:r>
          </w:p>
          <w:p w14:paraId="4D3D748D" w14:textId="77777777" w:rsidR="00721828" w:rsidRPr="00AE0FE0" w:rsidRDefault="00721828" w:rsidP="00721828">
            <w:pPr>
              <w:spacing w:line="360" w:lineRule="auto"/>
              <w:contextualSpacing/>
              <w:jc w:val="both"/>
              <w:rPr>
                <w:rFonts w:ascii="Arial" w:hAnsi="Arial"/>
              </w:rPr>
            </w:pPr>
          </w:p>
          <w:p w14:paraId="49AD2641" w14:textId="77777777" w:rsidR="00721828" w:rsidRPr="00721828" w:rsidRDefault="00721828" w:rsidP="00721828">
            <w:pPr>
              <w:spacing w:line="360" w:lineRule="auto"/>
              <w:contextualSpacing/>
              <w:jc w:val="both"/>
              <w:rPr>
                <w:rFonts w:ascii="Arial" w:hAnsi="Arial"/>
                <w:b/>
              </w:rPr>
            </w:pPr>
            <w:r w:rsidRPr="00721828">
              <w:rPr>
                <w:rFonts w:ascii="Arial" w:hAnsi="Arial"/>
                <w:b/>
              </w:rPr>
              <w:t>Demonstrative evidence (photos, charts, graphs, etc.)</w:t>
            </w:r>
          </w:p>
          <w:p w14:paraId="12A16E12" w14:textId="77777777" w:rsidR="00721828" w:rsidRPr="00AE0FE0" w:rsidRDefault="00721828" w:rsidP="00721828">
            <w:pPr>
              <w:spacing w:line="360" w:lineRule="auto"/>
              <w:contextualSpacing/>
              <w:jc w:val="both"/>
              <w:rPr>
                <w:rFonts w:ascii="Arial" w:hAnsi="Arial"/>
              </w:rPr>
            </w:pPr>
            <w:r w:rsidRPr="00AE0FE0">
              <w:rPr>
                <w:rFonts w:ascii="Arial" w:hAnsi="Arial"/>
              </w:rPr>
              <w:t>Demonstrative evidence should be an accurate and fair depiction of the subject matter, and not unfairly emphasize one aspect over another, create a misleading impression or delete relevant information.</w:t>
            </w:r>
          </w:p>
          <w:p w14:paraId="1DA16A61" w14:textId="77777777" w:rsidR="00721828" w:rsidRDefault="00721828" w:rsidP="00721828">
            <w:pPr>
              <w:spacing w:line="360" w:lineRule="auto"/>
              <w:jc w:val="both"/>
              <w:rPr>
                <w:rFonts w:ascii="Arial" w:hAnsi="Arial"/>
              </w:rPr>
            </w:pPr>
          </w:p>
          <w:p w14:paraId="547ADE2F" w14:textId="77777777" w:rsidR="00721828" w:rsidRDefault="00721828" w:rsidP="00721828">
            <w:pPr>
              <w:spacing w:line="360" w:lineRule="auto"/>
              <w:jc w:val="both"/>
              <w:rPr>
                <w:rFonts w:ascii="Arial" w:hAnsi="Arial"/>
              </w:rPr>
            </w:pPr>
            <w:r>
              <w:rPr>
                <w:rFonts w:ascii="Arial" w:hAnsi="Arial"/>
              </w:rPr>
              <w:t>Answer to Q3:</w:t>
            </w:r>
          </w:p>
          <w:p w14:paraId="08AA8DD7" w14:textId="77777777" w:rsidR="00721828" w:rsidRDefault="00721828" w:rsidP="00721828">
            <w:pPr>
              <w:spacing w:line="360" w:lineRule="auto"/>
              <w:jc w:val="both"/>
              <w:rPr>
                <w:rFonts w:ascii="Arial" w:hAnsi="Arial"/>
              </w:rPr>
            </w:pPr>
          </w:p>
          <w:p w14:paraId="12101FA4" w14:textId="77777777" w:rsidR="00721828" w:rsidRDefault="00721828" w:rsidP="00721828">
            <w:pPr>
              <w:spacing w:line="360" w:lineRule="auto"/>
              <w:jc w:val="both"/>
              <w:rPr>
                <w:rFonts w:ascii="Arial" w:hAnsi="Arial"/>
              </w:rPr>
            </w:pPr>
            <w:r w:rsidRPr="004836C8">
              <w:rPr>
                <w:rFonts w:ascii="Arial" w:hAnsi="Arial"/>
              </w:rPr>
              <w:t>The type of evidence is what differentiates financial crimes from non-financial crimes. In</w:t>
            </w:r>
            <w:r>
              <w:rPr>
                <w:rFonts w:ascii="Arial" w:hAnsi="Arial"/>
              </w:rPr>
              <w:t xml:space="preserve"> </w:t>
            </w:r>
            <w:r w:rsidRPr="004836C8">
              <w:rPr>
                <w:rFonts w:ascii="Arial" w:hAnsi="Arial"/>
              </w:rPr>
              <w:t>cases of murder or burglary, for example, evidence usually comprises fingerprints, weapons,</w:t>
            </w:r>
            <w:r>
              <w:rPr>
                <w:rFonts w:ascii="Arial" w:hAnsi="Arial"/>
              </w:rPr>
              <w:t xml:space="preserve"> </w:t>
            </w:r>
            <w:r w:rsidRPr="004836C8">
              <w:rPr>
                <w:rFonts w:ascii="Arial" w:hAnsi="Arial"/>
              </w:rPr>
              <w:t>and other physical or real objects. Sometimes, documentary proof and photographs are also</w:t>
            </w:r>
            <w:r>
              <w:rPr>
                <w:rFonts w:ascii="Arial" w:hAnsi="Arial"/>
              </w:rPr>
              <w:t xml:space="preserve"> </w:t>
            </w:r>
            <w:r w:rsidRPr="004836C8">
              <w:rPr>
                <w:rFonts w:ascii="Arial" w:hAnsi="Arial"/>
              </w:rPr>
              <w:t>considered important evidence but these are relatively rare in non-financial crimes.</w:t>
            </w:r>
          </w:p>
          <w:p w14:paraId="0F9A8257" w14:textId="77777777" w:rsidR="00721828" w:rsidRPr="004836C8" w:rsidRDefault="00721828" w:rsidP="00721828">
            <w:pPr>
              <w:spacing w:line="360" w:lineRule="auto"/>
              <w:jc w:val="both"/>
              <w:rPr>
                <w:rFonts w:ascii="Arial" w:hAnsi="Arial"/>
              </w:rPr>
            </w:pPr>
          </w:p>
          <w:p w14:paraId="6E8254C0" w14:textId="7DE298FC" w:rsidR="00CC2FB3" w:rsidRPr="00721828" w:rsidRDefault="00721828" w:rsidP="00721828">
            <w:pPr>
              <w:widowControl w:val="0"/>
              <w:autoSpaceDE w:val="0"/>
              <w:autoSpaceDN w:val="0"/>
              <w:adjustRightInd w:val="0"/>
              <w:spacing w:line="360" w:lineRule="auto"/>
              <w:jc w:val="both"/>
              <w:rPr>
                <w:rFonts w:ascii="Arial" w:hAnsi="Arial"/>
              </w:rPr>
            </w:pPr>
            <w:r w:rsidRPr="004836C8">
              <w:rPr>
                <w:rFonts w:ascii="Arial" w:hAnsi="Arial"/>
              </w:rPr>
              <w:t>Financial crimes, on the other hand, are highly document-based. Investigators are usually</w:t>
            </w:r>
            <w:r>
              <w:rPr>
                <w:rFonts w:ascii="Arial" w:hAnsi="Arial"/>
              </w:rPr>
              <w:t xml:space="preserve"> </w:t>
            </w:r>
            <w:r w:rsidRPr="004836C8">
              <w:rPr>
                <w:rFonts w:ascii="Arial" w:hAnsi="Arial"/>
              </w:rPr>
              <w:t>faced with volumes of documents, receipts, papers, etc. What is considered an unusually</w:t>
            </w:r>
            <w:r>
              <w:rPr>
                <w:rFonts w:ascii="Arial" w:hAnsi="Arial"/>
              </w:rPr>
              <w:t xml:space="preserve"> </w:t>
            </w:r>
            <w:r w:rsidRPr="004836C8">
              <w:rPr>
                <w:rFonts w:ascii="Arial" w:hAnsi="Arial"/>
              </w:rPr>
              <w:t>high volume of evidence for non-financial crimes is a very commo</w:t>
            </w:r>
            <w:r>
              <w:rPr>
                <w:rFonts w:ascii="Arial" w:hAnsi="Arial"/>
              </w:rPr>
              <w:t>n volume for financial crimes.</w:t>
            </w:r>
          </w:p>
        </w:tc>
      </w:tr>
    </w:tbl>
    <w:p w14:paraId="6CADEA7F" w14:textId="77777777" w:rsidR="00861AA4" w:rsidRDefault="00861AA4" w:rsidP="00A851DA">
      <w:pPr>
        <w:autoSpaceDE w:val="0"/>
        <w:autoSpaceDN w:val="0"/>
        <w:adjustRightInd w:val="0"/>
        <w:spacing w:after="0" w:line="240" w:lineRule="auto"/>
        <w:rPr>
          <w:rFonts w:cs="CalvertMT-Bold"/>
          <w:b/>
          <w:bCs/>
          <w:color w:val="002060"/>
          <w:sz w:val="28"/>
          <w:lang w:val="en-US"/>
        </w:rPr>
      </w:pPr>
    </w:p>
    <w:p w14:paraId="16BA5D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9528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3B62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30C2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545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B09987F" w14:textId="77777777" w:rsidTr="00405895">
        <w:tc>
          <w:tcPr>
            <w:tcW w:w="2310" w:type="dxa"/>
            <w:shd w:val="clear" w:color="auto" w:fill="D9D9D9" w:themeFill="background1" w:themeFillShade="D9"/>
          </w:tcPr>
          <w:p w14:paraId="08DC13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DF90DA" w14:textId="77777777" w:rsidR="00405895" w:rsidRPr="004B296C" w:rsidRDefault="00040D56" w:rsidP="00A851DA">
            <w:pPr>
              <w:rPr>
                <w:rFonts w:cs="Bliss-Regular"/>
                <w:b/>
                <w:color w:val="000000"/>
              </w:rPr>
            </w:pPr>
            <w:r w:rsidRPr="004B296C">
              <w:rPr>
                <w:rFonts w:cs="Bliss-Regular"/>
                <w:b/>
                <w:color w:val="000000"/>
              </w:rPr>
              <w:t>Ahmad Anwar Hossen</w:t>
            </w:r>
          </w:p>
        </w:tc>
        <w:tc>
          <w:tcPr>
            <w:tcW w:w="1276" w:type="dxa"/>
            <w:shd w:val="clear" w:color="auto" w:fill="D9D9D9" w:themeFill="background1" w:themeFillShade="D9"/>
          </w:tcPr>
          <w:p w14:paraId="04C4F2A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9CF903" w14:textId="0D6BBC9B" w:rsidR="00405895" w:rsidRPr="004B296C" w:rsidRDefault="007A3B82" w:rsidP="00A851DA">
            <w:pPr>
              <w:rPr>
                <w:rFonts w:cs="Bliss-Regular"/>
                <w:b/>
                <w:color w:val="000000"/>
              </w:rPr>
            </w:pPr>
            <w:r>
              <w:rPr>
                <w:rFonts w:cs="Bliss-Regular"/>
                <w:b/>
                <w:color w:val="000000"/>
              </w:rPr>
              <w:t>12</w:t>
            </w:r>
            <w:r w:rsidR="00861AA4">
              <w:rPr>
                <w:rFonts w:cs="Bliss-Regular"/>
                <w:b/>
                <w:color w:val="000000"/>
              </w:rPr>
              <w:t xml:space="preserve"> June</w:t>
            </w:r>
            <w:r w:rsidR="00040D56" w:rsidRPr="004B296C">
              <w:rPr>
                <w:rFonts w:cs="Bliss-Regular"/>
                <w:b/>
                <w:color w:val="000000"/>
              </w:rPr>
              <w:t xml:space="preserve"> 2015</w:t>
            </w:r>
          </w:p>
        </w:tc>
      </w:tr>
    </w:tbl>
    <w:p w14:paraId="7521C934" w14:textId="77777777" w:rsidR="00A851DA" w:rsidRPr="00B0415E" w:rsidRDefault="00A851DA" w:rsidP="00A851DA">
      <w:pPr>
        <w:rPr>
          <w:rFonts w:cs="Bliss-Regular"/>
          <w:color w:val="000000"/>
          <w:lang w:val="en-US"/>
        </w:rPr>
      </w:pPr>
    </w:p>
    <w:p w14:paraId="2C30B51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471ACF7" w14:textId="77777777" w:rsidTr="00B0415E">
        <w:trPr>
          <w:trHeight w:val="249"/>
        </w:trPr>
        <w:tc>
          <w:tcPr>
            <w:tcW w:w="4621" w:type="dxa"/>
            <w:shd w:val="clear" w:color="auto" w:fill="D9D9D9" w:themeFill="background1" w:themeFillShade="D9"/>
          </w:tcPr>
          <w:p w14:paraId="63A12905" w14:textId="77777777" w:rsidR="00503D7E" w:rsidRPr="00B0415E" w:rsidRDefault="00503D7E" w:rsidP="00503D7E">
            <w:pPr>
              <w:rPr>
                <w:b/>
                <w:color w:val="002060"/>
              </w:rPr>
            </w:pPr>
            <w:r w:rsidRPr="00B0415E">
              <w:rPr>
                <w:b/>
                <w:color w:val="002060"/>
              </w:rPr>
              <w:t>Total Marks</w:t>
            </w:r>
          </w:p>
        </w:tc>
        <w:tc>
          <w:tcPr>
            <w:tcW w:w="4621" w:type="dxa"/>
          </w:tcPr>
          <w:p w14:paraId="38AF9EF3" w14:textId="77777777" w:rsidR="00503D7E" w:rsidRPr="00B0415E" w:rsidRDefault="00503D7E" w:rsidP="00503D7E">
            <w:pPr>
              <w:rPr>
                <w:rFonts w:cs="Times New Roman"/>
                <w:szCs w:val="32"/>
              </w:rPr>
            </w:pPr>
          </w:p>
        </w:tc>
      </w:tr>
      <w:tr w:rsidR="00503D7E" w:rsidRPr="00B0415E" w14:paraId="155AE5E5" w14:textId="77777777" w:rsidTr="00B0415E">
        <w:tc>
          <w:tcPr>
            <w:tcW w:w="4621" w:type="dxa"/>
            <w:shd w:val="clear" w:color="auto" w:fill="D9D9D9" w:themeFill="background1" w:themeFillShade="D9"/>
          </w:tcPr>
          <w:p w14:paraId="58054DA8" w14:textId="77777777" w:rsidR="00503D7E" w:rsidRPr="00B0415E" w:rsidRDefault="00503D7E" w:rsidP="00503D7E">
            <w:pPr>
              <w:rPr>
                <w:b/>
                <w:color w:val="002060"/>
              </w:rPr>
            </w:pPr>
            <w:r w:rsidRPr="00B0415E">
              <w:rPr>
                <w:b/>
                <w:color w:val="002060"/>
              </w:rPr>
              <w:t>Marks Obtained</w:t>
            </w:r>
          </w:p>
        </w:tc>
        <w:tc>
          <w:tcPr>
            <w:tcW w:w="4621" w:type="dxa"/>
          </w:tcPr>
          <w:p w14:paraId="5E80FC46" w14:textId="77777777" w:rsidR="00503D7E" w:rsidRPr="00B0415E" w:rsidRDefault="00503D7E" w:rsidP="00503D7E">
            <w:pPr>
              <w:rPr>
                <w:rFonts w:cs="Times New Roman"/>
                <w:szCs w:val="32"/>
              </w:rPr>
            </w:pPr>
          </w:p>
        </w:tc>
      </w:tr>
      <w:tr w:rsidR="00503D7E" w:rsidRPr="00B0415E" w14:paraId="43CF8B0B" w14:textId="77777777" w:rsidTr="00B0415E">
        <w:tc>
          <w:tcPr>
            <w:tcW w:w="4621" w:type="dxa"/>
            <w:shd w:val="clear" w:color="auto" w:fill="D9D9D9" w:themeFill="background1" w:themeFillShade="D9"/>
          </w:tcPr>
          <w:p w14:paraId="5B323B36" w14:textId="77777777" w:rsidR="00503D7E" w:rsidRPr="00B0415E" w:rsidRDefault="00B0415E" w:rsidP="00503D7E">
            <w:pPr>
              <w:rPr>
                <w:b/>
                <w:color w:val="002060"/>
              </w:rPr>
            </w:pPr>
            <w:r w:rsidRPr="00B0415E">
              <w:rPr>
                <w:b/>
                <w:color w:val="002060"/>
              </w:rPr>
              <w:t>Percentage / Grade</w:t>
            </w:r>
          </w:p>
        </w:tc>
        <w:tc>
          <w:tcPr>
            <w:tcW w:w="4621" w:type="dxa"/>
          </w:tcPr>
          <w:p w14:paraId="31166939" w14:textId="77777777" w:rsidR="00503D7E" w:rsidRPr="00B0415E" w:rsidRDefault="00503D7E" w:rsidP="00503D7E">
            <w:pPr>
              <w:rPr>
                <w:rFonts w:cs="Times New Roman"/>
                <w:szCs w:val="32"/>
              </w:rPr>
            </w:pPr>
          </w:p>
        </w:tc>
      </w:tr>
    </w:tbl>
    <w:p w14:paraId="45482D9C" w14:textId="77777777" w:rsidR="00607874" w:rsidRDefault="00607874" w:rsidP="00503D7E">
      <w:pPr>
        <w:rPr>
          <w:rFonts w:cs="Times New Roman"/>
          <w:sz w:val="24"/>
          <w:szCs w:val="32"/>
        </w:rPr>
      </w:pPr>
    </w:p>
    <w:p w14:paraId="62D27315"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6525171" w14:textId="77777777" w:rsidR="00C53029" w:rsidRDefault="00C53029" w:rsidP="00CB4D0A">
      <w:pPr>
        <w:spacing w:after="0" w:line="240" w:lineRule="auto"/>
      </w:pPr>
      <w:r>
        <w:separator/>
      </w:r>
    </w:p>
  </w:endnote>
  <w:endnote w:type="continuationSeparator" w:id="0">
    <w:p w14:paraId="06CCBAC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540B794" w14:textId="77777777" w:rsidR="00C53029" w:rsidRDefault="00C53029" w:rsidP="00CB4D0A">
      <w:pPr>
        <w:spacing w:after="0" w:line="240" w:lineRule="auto"/>
      </w:pPr>
      <w:r>
        <w:separator/>
      </w:r>
    </w:p>
  </w:footnote>
  <w:footnote w:type="continuationSeparator" w:id="0">
    <w:p w14:paraId="26544E3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1ED1E49"/>
    <w:multiLevelType w:val="hybridMultilevel"/>
    <w:tmpl w:val="2DB28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F25CFF"/>
    <w:multiLevelType w:val="hybridMultilevel"/>
    <w:tmpl w:val="B9B261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082E7F"/>
    <w:multiLevelType w:val="hybridMultilevel"/>
    <w:tmpl w:val="1772E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C94BC5"/>
    <w:multiLevelType w:val="hybridMultilevel"/>
    <w:tmpl w:val="9D52F5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A4213FA"/>
    <w:multiLevelType w:val="hybridMultilevel"/>
    <w:tmpl w:val="2DAEF1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991E4B"/>
    <w:multiLevelType w:val="hybridMultilevel"/>
    <w:tmpl w:val="C91262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247769"/>
    <w:multiLevelType w:val="hybridMultilevel"/>
    <w:tmpl w:val="A524C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DE535A"/>
    <w:multiLevelType w:val="hybridMultilevel"/>
    <w:tmpl w:val="D848CB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697920"/>
    <w:multiLevelType w:val="hybridMultilevel"/>
    <w:tmpl w:val="1EA4F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A03FA2"/>
    <w:multiLevelType w:val="hybridMultilevel"/>
    <w:tmpl w:val="C0D670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9A0165B"/>
    <w:multiLevelType w:val="hybridMultilevel"/>
    <w:tmpl w:val="BDC01F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146AFB"/>
    <w:multiLevelType w:val="hybridMultilevel"/>
    <w:tmpl w:val="BA8C0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C96170"/>
    <w:multiLevelType w:val="hybridMultilevel"/>
    <w:tmpl w:val="961AD9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5D096C"/>
    <w:multiLevelType w:val="hybridMultilevel"/>
    <w:tmpl w:val="3A4CE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080573A"/>
    <w:multiLevelType w:val="hybridMultilevel"/>
    <w:tmpl w:val="06BCC68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2BF7457"/>
    <w:multiLevelType w:val="hybridMultilevel"/>
    <w:tmpl w:val="147C3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1742C7"/>
    <w:multiLevelType w:val="hybridMultilevel"/>
    <w:tmpl w:val="42C87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07602B"/>
    <w:multiLevelType w:val="hybridMultilevel"/>
    <w:tmpl w:val="5082E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327A92"/>
    <w:multiLevelType w:val="hybridMultilevel"/>
    <w:tmpl w:val="29260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E064B1"/>
    <w:multiLevelType w:val="hybridMultilevel"/>
    <w:tmpl w:val="7360A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1EF2DDC"/>
    <w:multiLevelType w:val="hybridMultilevel"/>
    <w:tmpl w:val="3FAE7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7A70C6"/>
    <w:multiLevelType w:val="hybridMultilevel"/>
    <w:tmpl w:val="7D4418DE"/>
    <w:lvl w:ilvl="0" w:tplc="04090005">
      <w:start w:val="1"/>
      <w:numFmt w:val="bullet"/>
      <w:lvlText w:val=""/>
      <w:lvlJc w:val="left"/>
      <w:pPr>
        <w:ind w:left="859" w:hanging="360"/>
      </w:pPr>
      <w:rPr>
        <w:rFonts w:ascii="Wingdings" w:hAnsi="Wingdings" w:hint="default"/>
      </w:rPr>
    </w:lvl>
    <w:lvl w:ilvl="1" w:tplc="04090003" w:tentative="1">
      <w:start w:val="1"/>
      <w:numFmt w:val="bullet"/>
      <w:lvlText w:val="o"/>
      <w:lvlJc w:val="left"/>
      <w:pPr>
        <w:ind w:left="1579" w:hanging="360"/>
      </w:pPr>
      <w:rPr>
        <w:rFonts w:ascii="Courier New" w:hAnsi="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25">
    <w:nsid w:val="44511004"/>
    <w:multiLevelType w:val="hybridMultilevel"/>
    <w:tmpl w:val="3C726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832A31"/>
    <w:multiLevelType w:val="hybridMultilevel"/>
    <w:tmpl w:val="97841D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AF0FEE"/>
    <w:multiLevelType w:val="hybridMultilevel"/>
    <w:tmpl w:val="B14A060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4EC18AF"/>
    <w:multiLevelType w:val="hybridMultilevel"/>
    <w:tmpl w:val="57167F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4824E8"/>
    <w:multiLevelType w:val="hybridMultilevel"/>
    <w:tmpl w:val="C3DA3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A5B25D4"/>
    <w:multiLevelType w:val="hybridMultilevel"/>
    <w:tmpl w:val="F15E3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475774"/>
    <w:multiLevelType w:val="hybridMultilevel"/>
    <w:tmpl w:val="753880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D6A6B7B"/>
    <w:multiLevelType w:val="hybridMultilevel"/>
    <w:tmpl w:val="3808D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5B7AC5"/>
    <w:multiLevelType w:val="hybridMultilevel"/>
    <w:tmpl w:val="741E37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1473AC8"/>
    <w:multiLevelType w:val="hybridMultilevel"/>
    <w:tmpl w:val="B2A88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2DA2241"/>
    <w:multiLevelType w:val="hybridMultilevel"/>
    <w:tmpl w:val="C580654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89A2C8F"/>
    <w:multiLevelType w:val="hybridMultilevel"/>
    <w:tmpl w:val="2662F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B0C7434"/>
    <w:multiLevelType w:val="hybridMultilevel"/>
    <w:tmpl w:val="8708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C5B2FD7"/>
    <w:multiLevelType w:val="hybridMultilevel"/>
    <w:tmpl w:val="090EA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1535523"/>
    <w:multiLevelType w:val="hybridMultilevel"/>
    <w:tmpl w:val="DFECDD5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2F459BC"/>
    <w:multiLevelType w:val="hybridMultilevel"/>
    <w:tmpl w:val="99A49D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44A0091"/>
    <w:multiLevelType w:val="hybridMultilevel"/>
    <w:tmpl w:val="D8527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5D303F9"/>
    <w:multiLevelType w:val="hybridMultilevel"/>
    <w:tmpl w:val="22428F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77A14006"/>
    <w:multiLevelType w:val="hybridMultilevel"/>
    <w:tmpl w:val="D2A491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D75442A"/>
    <w:multiLevelType w:val="hybridMultilevel"/>
    <w:tmpl w:val="8FC4CE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13"/>
  </w:num>
  <w:num w:numId="4">
    <w:abstractNumId w:val="3"/>
  </w:num>
  <w:num w:numId="5">
    <w:abstractNumId w:val="29"/>
  </w:num>
  <w:num w:numId="6">
    <w:abstractNumId w:val="36"/>
  </w:num>
  <w:num w:numId="7">
    <w:abstractNumId w:val="8"/>
  </w:num>
  <w:num w:numId="8">
    <w:abstractNumId w:val="28"/>
  </w:num>
  <w:num w:numId="9">
    <w:abstractNumId w:val="17"/>
  </w:num>
  <w:num w:numId="10">
    <w:abstractNumId w:val="40"/>
  </w:num>
  <w:num w:numId="11">
    <w:abstractNumId w:val="0"/>
  </w:num>
  <w:num w:numId="12">
    <w:abstractNumId w:val="1"/>
  </w:num>
  <w:num w:numId="13">
    <w:abstractNumId w:val="14"/>
  </w:num>
  <w:num w:numId="14">
    <w:abstractNumId w:val="23"/>
  </w:num>
  <w:num w:numId="15">
    <w:abstractNumId w:val="19"/>
  </w:num>
  <w:num w:numId="16">
    <w:abstractNumId w:val="33"/>
  </w:num>
  <w:num w:numId="17">
    <w:abstractNumId w:val="16"/>
  </w:num>
  <w:num w:numId="18">
    <w:abstractNumId w:val="38"/>
  </w:num>
  <w:num w:numId="19">
    <w:abstractNumId w:val="42"/>
  </w:num>
  <w:num w:numId="20">
    <w:abstractNumId w:val="22"/>
  </w:num>
  <w:num w:numId="21">
    <w:abstractNumId w:val="18"/>
  </w:num>
  <w:num w:numId="22">
    <w:abstractNumId w:val="6"/>
  </w:num>
  <w:num w:numId="23">
    <w:abstractNumId w:val="26"/>
  </w:num>
  <w:num w:numId="24">
    <w:abstractNumId w:val="31"/>
  </w:num>
  <w:num w:numId="25">
    <w:abstractNumId w:val="39"/>
  </w:num>
  <w:num w:numId="26">
    <w:abstractNumId w:val="20"/>
  </w:num>
  <w:num w:numId="27">
    <w:abstractNumId w:val="5"/>
  </w:num>
  <w:num w:numId="28">
    <w:abstractNumId w:val="35"/>
  </w:num>
  <w:num w:numId="29">
    <w:abstractNumId w:val="30"/>
  </w:num>
  <w:num w:numId="30">
    <w:abstractNumId w:val="37"/>
  </w:num>
  <w:num w:numId="31">
    <w:abstractNumId w:val="9"/>
  </w:num>
  <w:num w:numId="32">
    <w:abstractNumId w:val="25"/>
  </w:num>
  <w:num w:numId="33">
    <w:abstractNumId w:val="11"/>
  </w:num>
  <w:num w:numId="34">
    <w:abstractNumId w:val="10"/>
  </w:num>
  <w:num w:numId="35">
    <w:abstractNumId w:val="7"/>
  </w:num>
  <w:num w:numId="36">
    <w:abstractNumId w:val="43"/>
  </w:num>
  <w:num w:numId="37">
    <w:abstractNumId w:val="34"/>
  </w:num>
  <w:num w:numId="38">
    <w:abstractNumId w:val="32"/>
  </w:num>
  <w:num w:numId="39">
    <w:abstractNumId w:val="4"/>
  </w:num>
  <w:num w:numId="40">
    <w:abstractNumId w:val="21"/>
  </w:num>
  <w:num w:numId="41">
    <w:abstractNumId w:val="12"/>
  </w:num>
  <w:num w:numId="42">
    <w:abstractNumId w:val="44"/>
  </w:num>
  <w:num w:numId="43">
    <w:abstractNumId w:val="41"/>
  </w:num>
  <w:num w:numId="44">
    <w:abstractNumId w:val="45"/>
  </w:num>
  <w:num w:numId="45">
    <w:abstractNumId w:val="15"/>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D56"/>
    <w:rsid w:val="00055992"/>
    <w:rsid w:val="000820E8"/>
    <w:rsid w:val="000A22F9"/>
    <w:rsid w:val="001175EE"/>
    <w:rsid w:val="00157CF6"/>
    <w:rsid w:val="00176182"/>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296C"/>
    <w:rsid w:val="004E3CDA"/>
    <w:rsid w:val="004F4B4D"/>
    <w:rsid w:val="0050216D"/>
    <w:rsid w:val="00503D7E"/>
    <w:rsid w:val="0050778F"/>
    <w:rsid w:val="00527C11"/>
    <w:rsid w:val="00535F31"/>
    <w:rsid w:val="00574D64"/>
    <w:rsid w:val="00591365"/>
    <w:rsid w:val="005B31E4"/>
    <w:rsid w:val="006034F6"/>
    <w:rsid w:val="0060429D"/>
    <w:rsid w:val="00607874"/>
    <w:rsid w:val="00607E77"/>
    <w:rsid w:val="00617BB3"/>
    <w:rsid w:val="00645CDD"/>
    <w:rsid w:val="006823A7"/>
    <w:rsid w:val="00687EE8"/>
    <w:rsid w:val="0070347F"/>
    <w:rsid w:val="0070678E"/>
    <w:rsid w:val="00721828"/>
    <w:rsid w:val="00757420"/>
    <w:rsid w:val="0079712B"/>
    <w:rsid w:val="007A3B82"/>
    <w:rsid w:val="00831C11"/>
    <w:rsid w:val="00861AA4"/>
    <w:rsid w:val="008A60B4"/>
    <w:rsid w:val="008B3C31"/>
    <w:rsid w:val="008B64FE"/>
    <w:rsid w:val="00935BF7"/>
    <w:rsid w:val="0095442C"/>
    <w:rsid w:val="00983942"/>
    <w:rsid w:val="009C37E0"/>
    <w:rsid w:val="009E41F4"/>
    <w:rsid w:val="00A14B66"/>
    <w:rsid w:val="00A65CF7"/>
    <w:rsid w:val="00A81AB4"/>
    <w:rsid w:val="00A851DA"/>
    <w:rsid w:val="00AB6259"/>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6D87"/>
    <w:rsid w:val="00EA30AB"/>
    <w:rsid w:val="00EB3925"/>
    <w:rsid w:val="00EF51BD"/>
    <w:rsid w:val="00F96EB3"/>
    <w:rsid w:val="00FB005B"/>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A36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59475-52E8-B544-A72A-60255F843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2098</Words>
  <Characters>11961</Characters>
  <Application>Microsoft Macintosh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Hossen</cp:lastModifiedBy>
  <cp:revision>15</cp:revision>
  <dcterms:created xsi:type="dcterms:W3CDTF">2015-05-14T10:32:00Z</dcterms:created>
  <dcterms:modified xsi:type="dcterms:W3CDTF">2015-06-12T11:49:00Z</dcterms:modified>
</cp:coreProperties>
</file>