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4DA" w:rsidP="00DA7F65">
            <w:pPr>
              <w:pStyle w:val="Default"/>
              <w:rPr>
                <w:rFonts w:asciiTheme="minorHAnsi" w:hAnsiTheme="minorHAnsi"/>
              </w:rPr>
            </w:pPr>
            <w:r>
              <w:rPr>
                <w:rFonts w:asciiTheme="minorHAnsi" w:hAnsiTheme="minorHAnsi"/>
              </w:rPr>
              <w:t>Computer Crime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4DA">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155960" w:rsidRDefault="003F530B" w:rsidP="00F750E9">
            <w:pPr>
              <w:rPr>
                <w:rStyle w:val="a"/>
                <w:rFonts w:ascii="Arial" w:hAnsi="Arial" w:cs="Arial"/>
                <w:sz w:val="24"/>
                <w:szCs w:val="24"/>
              </w:rPr>
            </w:pPr>
            <w:r w:rsidRPr="00155960">
              <w:rPr>
                <w:rFonts w:ascii="Arial" w:hAnsi="Arial" w:cs="Arial"/>
                <w:b/>
                <w:sz w:val="24"/>
                <w:szCs w:val="24"/>
                <w:u w:val="single"/>
              </w:rPr>
              <w:t>Question 1</w:t>
            </w:r>
          </w:p>
          <w:p w:rsidR="00F83D51" w:rsidRPr="00D00572" w:rsidRDefault="00427ACE" w:rsidP="00910CC5">
            <w:pPr>
              <w:pStyle w:val="ListParagraph"/>
              <w:numPr>
                <w:ilvl w:val="0"/>
                <w:numId w:val="33"/>
              </w:numPr>
              <w:rPr>
                <w:rFonts w:ascii="Arial" w:hAnsi="Arial" w:cs="Arial"/>
                <w:sz w:val="28"/>
                <w:szCs w:val="24"/>
              </w:rPr>
            </w:pPr>
            <w:r w:rsidRPr="004E4D56">
              <w:rPr>
                <w:rFonts w:ascii="Arial" w:hAnsi="Arial" w:cs="Arial"/>
                <w:sz w:val="24"/>
              </w:rPr>
              <w:t xml:space="preserve">Computer forensics can be defined as the use of scientifically derived and proven methods toward the preservation, collection, validation, identification, analysis, interpretation, documentation and presentation of digital evidence derived from digital sources </w:t>
            </w:r>
            <w:r w:rsidRPr="004E4D56">
              <w:rPr>
                <w:rFonts w:ascii="Arial" w:hAnsi="Arial" w:cs="Arial"/>
                <w:sz w:val="24"/>
                <w:lang w:val="en-GB"/>
              </w:rPr>
              <w:t xml:space="preserve">for the purpose of facilitating or furthering the reconstruction of events. According to John R. Vacca, </w:t>
            </w:r>
            <w:r w:rsidR="00FA1174" w:rsidRPr="004E4D56">
              <w:rPr>
                <w:rFonts w:ascii="Arial" w:hAnsi="Arial" w:cs="Arial"/>
                <w:sz w:val="24"/>
              </w:rPr>
              <w:t>Computer forensics is about evidence from computers that is sufficiently reliable to stand up in court and be convincing</w:t>
            </w:r>
            <w:r w:rsidR="00FA1174" w:rsidRPr="004E4D56">
              <w:rPr>
                <w:rFonts w:ascii="Arial" w:hAnsi="Arial" w:cs="Arial"/>
                <w:sz w:val="24"/>
              </w:rPr>
              <w:t>.</w:t>
            </w:r>
          </w:p>
          <w:p w:rsidR="00D00572" w:rsidRPr="004E4D56" w:rsidRDefault="00D00572" w:rsidP="00D00572">
            <w:pPr>
              <w:pStyle w:val="ListParagraph"/>
              <w:rPr>
                <w:rFonts w:ascii="Arial" w:hAnsi="Arial" w:cs="Arial"/>
                <w:sz w:val="28"/>
                <w:szCs w:val="24"/>
              </w:rPr>
            </w:pPr>
          </w:p>
          <w:p w:rsidR="004E4D56" w:rsidRDefault="00CC662B" w:rsidP="0037306A">
            <w:pPr>
              <w:pStyle w:val="ListParagraph"/>
              <w:numPr>
                <w:ilvl w:val="0"/>
                <w:numId w:val="33"/>
              </w:numPr>
              <w:rPr>
                <w:rFonts w:ascii="Arial" w:hAnsi="Arial" w:cs="Arial"/>
                <w:sz w:val="24"/>
                <w:szCs w:val="24"/>
              </w:rPr>
            </w:pPr>
            <w:r w:rsidRPr="00CC662B">
              <w:rPr>
                <w:rFonts w:ascii="Arial" w:hAnsi="Arial" w:cs="Arial"/>
                <w:sz w:val="24"/>
                <w:szCs w:val="24"/>
              </w:rPr>
              <w:t xml:space="preserve">Computer Forensic engagements are carried out </w:t>
            </w:r>
            <w:r w:rsidR="004E4D56">
              <w:rPr>
                <w:rFonts w:ascii="Arial" w:hAnsi="Arial" w:cs="Arial"/>
                <w:sz w:val="24"/>
                <w:szCs w:val="24"/>
              </w:rPr>
              <w:t>for:</w:t>
            </w:r>
          </w:p>
          <w:p w:rsidR="004E4D56" w:rsidRDefault="004E4D56" w:rsidP="004E4D56">
            <w:pPr>
              <w:pStyle w:val="ListParagraph"/>
              <w:numPr>
                <w:ilvl w:val="0"/>
                <w:numId w:val="34"/>
              </w:numPr>
              <w:rPr>
                <w:rFonts w:ascii="Arial" w:hAnsi="Arial" w:cs="Arial"/>
                <w:sz w:val="24"/>
                <w:szCs w:val="24"/>
              </w:rPr>
            </w:pPr>
            <w:r>
              <w:rPr>
                <w:rFonts w:ascii="Arial" w:hAnsi="Arial" w:cs="Arial"/>
                <w:sz w:val="24"/>
                <w:szCs w:val="24"/>
              </w:rPr>
              <w:t>F</w:t>
            </w:r>
            <w:r w:rsidR="00CC662B" w:rsidRPr="00CC662B">
              <w:rPr>
                <w:rFonts w:ascii="Arial" w:hAnsi="Arial" w:cs="Arial"/>
                <w:sz w:val="24"/>
                <w:szCs w:val="24"/>
              </w:rPr>
              <w:t>raud prevention and detection control assessments</w:t>
            </w:r>
          </w:p>
          <w:p w:rsidR="004E4D56" w:rsidRDefault="004E4D56" w:rsidP="004E4D56">
            <w:pPr>
              <w:pStyle w:val="ListParagraph"/>
              <w:numPr>
                <w:ilvl w:val="0"/>
                <w:numId w:val="34"/>
              </w:numPr>
              <w:rPr>
                <w:rFonts w:ascii="Arial" w:hAnsi="Arial" w:cs="Arial"/>
                <w:sz w:val="24"/>
                <w:szCs w:val="24"/>
              </w:rPr>
            </w:pPr>
            <w:r>
              <w:rPr>
                <w:rFonts w:ascii="Arial" w:hAnsi="Arial" w:cs="Arial"/>
                <w:sz w:val="24"/>
                <w:szCs w:val="24"/>
              </w:rPr>
              <w:t>I</w:t>
            </w:r>
            <w:r w:rsidR="00CC662B" w:rsidRPr="00CC662B">
              <w:rPr>
                <w:rFonts w:ascii="Arial" w:hAnsi="Arial" w:cs="Arial"/>
                <w:sz w:val="24"/>
                <w:szCs w:val="24"/>
              </w:rPr>
              <w:t>nvestigations and</w:t>
            </w:r>
            <w:r w:rsidR="00CC662B" w:rsidRPr="00CC662B">
              <w:rPr>
                <w:rFonts w:ascii="Arial" w:hAnsi="Arial" w:cs="Arial"/>
                <w:sz w:val="24"/>
                <w:szCs w:val="24"/>
              </w:rPr>
              <w:t xml:space="preserve"> </w:t>
            </w:r>
            <w:r w:rsidR="00CC662B" w:rsidRPr="00CC662B">
              <w:rPr>
                <w:rFonts w:ascii="Arial" w:hAnsi="Arial" w:cs="Arial"/>
                <w:sz w:val="24"/>
                <w:szCs w:val="24"/>
              </w:rPr>
              <w:t>consultations involving bankruptcy</w:t>
            </w:r>
          </w:p>
          <w:p w:rsidR="004E4D56" w:rsidRDefault="004E4D56" w:rsidP="004E4D56">
            <w:pPr>
              <w:pStyle w:val="ListParagraph"/>
              <w:numPr>
                <w:ilvl w:val="0"/>
                <w:numId w:val="34"/>
              </w:numPr>
              <w:rPr>
                <w:rFonts w:ascii="Arial" w:hAnsi="Arial" w:cs="Arial"/>
                <w:sz w:val="24"/>
                <w:szCs w:val="24"/>
              </w:rPr>
            </w:pPr>
            <w:r>
              <w:rPr>
                <w:rFonts w:ascii="Arial" w:hAnsi="Arial" w:cs="Arial"/>
                <w:sz w:val="24"/>
                <w:szCs w:val="24"/>
              </w:rPr>
              <w:t>A</w:t>
            </w:r>
            <w:r w:rsidR="00CC662B" w:rsidRPr="00CC662B">
              <w:rPr>
                <w:rFonts w:ascii="Arial" w:hAnsi="Arial" w:cs="Arial"/>
                <w:sz w:val="24"/>
                <w:szCs w:val="24"/>
              </w:rPr>
              <w:t>dvisory assistance for disputes such as family law, valuation</w:t>
            </w:r>
            <w:r w:rsidR="00CC662B">
              <w:rPr>
                <w:rFonts w:ascii="Arial" w:hAnsi="Arial" w:cs="Arial"/>
                <w:sz w:val="24"/>
                <w:szCs w:val="24"/>
              </w:rPr>
              <w:t xml:space="preserve"> </w:t>
            </w:r>
            <w:r w:rsidR="00CC662B" w:rsidRPr="00CC662B">
              <w:rPr>
                <w:rFonts w:ascii="Arial" w:hAnsi="Arial" w:cs="Arial"/>
                <w:sz w:val="24"/>
                <w:szCs w:val="24"/>
              </w:rPr>
              <w:t>assistance, non-testifying privileged consulting, and damages calculation and expert services</w:t>
            </w:r>
          </w:p>
          <w:p w:rsidR="00427ACE" w:rsidRDefault="004E4D56" w:rsidP="004E4D56">
            <w:pPr>
              <w:pStyle w:val="ListParagraph"/>
              <w:numPr>
                <w:ilvl w:val="0"/>
                <w:numId w:val="34"/>
              </w:numPr>
              <w:rPr>
                <w:rFonts w:ascii="Arial" w:hAnsi="Arial" w:cs="Arial"/>
                <w:sz w:val="24"/>
                <w:szCs w:val="24"/>
              </w:rPr>
            </w:pPr>
            <w:r>
              <w:rPr>
                <w:rFonts w:ascii="Arial" w:hAnsi="Arial" w:cs="Arial"/>
                <w:sz w:val="24"/>
                <w:szCs w:val="24"/>
              </w:rPr>
              <w:t>I</w:t>
            </w:r>
            <w:r w:rsidR="00CC662B" w:rsidRPr="00CC662B">
              <w:rPr>
                <w:rFonts w:ascii="Arial" w:hAnsi="Arial" w:cs="Arial"/>
                <w:sz w:val="24"/>
                <w:szCs w:val="24"/>
              </w:rPr>
              <w:t>nvestigations, including financial reporting and security investigations, regulatory compliance, and</w:t>
            </w:r>
            <w:r>
              <w:rPr>
                <w:rFonts w:ascii="Arial" w:hAnsi="Arial" w:cs="Arial"/>
                <w:sz w:val="24"/>
                <w:szCs w:val="24"/>
              </w:rPr>
              <w:t xml:space="preserve"> </w:t>
            </w:r>
            <w:r w:rsidR="00CC662B" w:rsidRPr="00CC662B">
              <w:rPr>
                <w:rFonts w:ascii="Arial" w:hAnsi="Arial" w:cs="Arial"/>
                <w:sz w:val="24"/>
                <w:szCs w:val="24"/>
              </w:rPr>
              <w:t>misappropriation of assets</w:t>
            </w:r>
            <w:r w:rsidR="00D00572">
              <w:rPr>
                <w:rFonts w:ascii="Arial" w:hAnsi="Arial" w:cs="Arial"/>
                <w:sz w:val="24"/>
                <w:szCs w:val="24"/>
              </w:rPr>
              <w:t>.</w:t>
            </w:r>
          </w:p>
          <w:p w:rsidR="00D00572" w:rsidRDefault="00D00572" w:rsidP="00D00572">
            <w:pPr>
              <w:pStyle w:val="ListParagraph"/>
              <w:ind w:left="1500"/>
              <w:rPr>
                <w:rFonts w:ascii="Arial" w:hAnsi="Arial" w:cs="Arial"/>
                <w:sz w:val="24"/>
                <w:szCs w:val="24"/>
              </w:rPr>
            </w:pPr>
          </w:p>
          <w:p w:rsidR="00CC662B" w:rsidRDefault="004E4D56" w:rsidP="0037306A">
            <w:pPr>
              <w:pStyle w:val="ListParagraph"/>
              <w:numPr>
                <w:ilvl w:val="0"/>
                <w:numId w:val="33"/>
              </w:numPr>
              <w:rPr>
                <w:rFonts w:ascii="Arial" w:hAnsi="Arial" w:cs="Arial"/>
                <w:sz w:val="24"/>
                <w:szCs w:val="24"/>
              </w:rPr>
            </w:pPr>
            <w:r>
              <w:rPr>
                <w:rFonts w:ascii="Arial" w:hAnsi="Arial" w:cs="Arial"/>
                <w:sz w:val="24"/>
                <w:szCs w:val="24"/>
              </w:rPr>
              <w:t>Data can be retrieved from the following sources:</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Laptop computers</w:t>
            </w:r>
            <w:r>
              <w:rPr>
                <w:rFonts w:ascii="Arial" w:hAnsi="Arial" w:cs="Arial"/>
                <w:sz w:val="24"/>
                <w:szCs w:val="24"/>
              </w:rPr>
              <w:t xml:space="preserve"> and r</w:t>
            </w:r>
            <w:r w:rsidRPr="00602A13">
              <w:rPr>
                <w:rFonts w:ascii="Arial" w:hAnsi="Arial" w:cs="Arial"/>
                <w:sz w:val="24"/>
                <w:szCs w:val="24"/>
              </w:rPr>
              <w:t>emovable disks</w:t>
            </w:r>
          </w:p>
          <w:p w:rsidR="00602A13" w:rsidRPr="00602A13" w:rsidRDefault="00602A13" w:rsidP="00602A13">
            <w:pPr>
              <w:pStyle w:val="ListParagraph"/>
              <w:numPr>
                <w:ilvl w:val="0"/>
                <w:numId w:val="35"/>
              </w:numPr>
              <w:rPr>
                <w:rFonts w:ascii="Arial" w:hAnsi="Arial" w:cs="Arial"/>
                <w:sz w:val="24"/>
                <w:szCs w:val="24"/>
              </w:rPr>
            </w:pPr>
            <w:r>
              <w:rPr>
                <w:rFonts w:ascii="Arial" w:hAnsi="Arial" w:cs="Arial"/>
                <w:sz w:val="24"/>
                <w:szCs w:val="24"/>
              </w:rPr>
              <w:t>PCs ,</w:t>
            </w:r>
            <w:r w:rsidRPr="00602A13">
              <w:rPr>
                <w:rFonts w:ascii="Arial" w:hAnsi="Arial" w:cs="Arial"/>
                <w:sz w:val="24"/>
                <w:szCs w:val="24"/>
              </w:rPr>
              <w:t xml:space="preserve"> workstation printers </w:t>
            </w:r>
            <w:r>
              <w:rPr>
                <w:rFonts w:ascii="Arial" w:hAnsi="Arial" w:cs="Arial"/>
                <w:sz w:val="24"/>
                <w:szCs w:val="24"/>
              </w:rPr>
              <w:t xml:space="preserve">and </w:t>
            </w:r>
            <w:r w:rsidRPr="00602A13">
              <w:rPr>
                <w:rFonts w:ascii="Arial" w:hAnsi="Arial" w:cs="Arial"/>
                <w:sz w:val="24"/>
                <w:szCs w:val="24"/>
              </w:rPr>
              <w:t>Solid state storage</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 xml:space="preserve">Fax machines </w:t>
            </w:r>
            <w:r>
              <w:rPr>
                <w:rFonts w:ascii="Arial" w:hAnsi="Arial" w:cs="Arial"/>
                <w:sz w:val="24"/>
                <w:szCs w:val="24"/>
              </w:rPr>
              <w:t>and t</w:t>
            </w:r>
            <w:r w:rsidRPr="00602A13">
              <w:rPr>
                <w:rFonts w:ascii="Arial" w:hAnsi="Arial" w:cs="Arial"/>
                <w:sz w:val="24"/>
                <w:szCs w:val="24"/>
              </w:rPr>
              <w:t>humb-drives</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 xml:space="preserve">IP telephones </w:t>
            </w:r>
            <w:r>
              <w:rPr>
                <w:rFonts w:ascii="Arial" w:hAnsi="Arial" w:cs="Arial"/>
                <w:sz w:val="24"/>
                <w:szCs w:val="24"/>
              </w:rPr>
              <w:t>and t</w:t>
            </w:r>
            <w:r w:rsidRPr="00602A13">
              <w:rPr>
                <w:rFonts w:ascii="Arial" w:hAnsi="Arial" w:cs="Arial"/>
                <w:sz w:val="24"/>
                <w:szCs w:val="24"/>
              </w:rPr>
              <w:t>apes</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Personal digital assistants</w:t>
            </w:r>
            <w:r>
              <w:rPr>
                <w:rFonts w:ascii="Arial" w:hAnsi="Arial" w:cs="Arial"/>
                <w:sz w:val="24"/>
                <w:szCs w:val="24"/>
              </w:rPr>
              <w:t>,</w:t>
            </w:r>
            <w:r w:rsidRPr="00602A13">
              <w:rPr>
                <w:rFonts w:ascii="Arial" w:hAnsi="Arial" w:cs="Arial"/>
                <w:sz w:val="24"/>
                <w:szCs w:val="24"/>
              </w:rPr>
              <w:t xml:space="preserve"> CDs and DVDs</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Cell phones</w:t>
            </w:r>
            <w:r>
              <w:rPr>
                <w:rFonts w:ascii="Arial" w:hAnsi="Arial" w:cs="Arial"/>
                <w:sz w:val="24"/>
                <w:szCs w:val="24"/>
              </w:rPr>
              <w:t xml:space="preserve"> and </w:t>
            </w:r>
            <w:r w:rsidRPr="00602A13">
              <w:rPr>
                <w:rFonts w:ascii="Arial" w:hAnsi="Arial" w:cs="Arial"/>
                <w:sz w:val="24"/>
                <w:szCs w:val="24"/>
              </w:rPr>
              <w:t xml:space="preserve"> </w:t>
            </w:r>
            <w:r>
              <w:rPr>
                <w:rFonts w:ascii="Arial" w:hAnsi="Arial" w:cs="Arial"/>
                <w:sz w:val="24"/>
                <w:szCs w:val="24"/>
              </w:rPr>
              <w:t>e</w:t>
            </w:r>
            <w:r w:rsidRPr="00602A13">
              <w:rPr>
                <w:rFonts w:ascii="Arial" w:hAnsi="Arial" w:cs="Arial"/>
                <w:sz w:val="24"/>
                <w:szCs w:val="24"/>
              </w:rPr>
              <w:t>mail – server or remotely stored</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 xml:space="preserve">Scanners </w:t>
            </w:r>
            <w:r>
              <w:rPr>
                <w:rFonts w:ascii="Arial" w:hAnsi="Arial" w:cs="Arial"/>
                <w:sz w:val="24"/>
                <w:szCs w:val="24"/>
              </w:rPr>
              <w:t>and v</w:t>
            </w:r>
            <w:r w:rsidRPr="00602A13">
              <w:rPr>
                <w:rFonts w:ascii="Arial" w:hAnsi="Arial" w:cs="Arial"/>
                <w:sz w:val="24"/>
                <w:szCs w:val="24"/>
              </w:rPr>
              <w:t>oicemail on telephone systems</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Copiers</w:t>
            </w:r>
            <w:r>
              <w:rPr>
                <w:rFonts w:ascii="Arial" w:hAnsi="Arial" w:cs="Arial"/>
                <w:sz w:val="24"/>
                <w:szCs w:val="24"/>
              </w:rPr>
              <w:t xml:space="preserve"> and r</w:t>
            </w:r>
            <w:r w:rsidRPr="00602A13">
              <w:rPr>
                <w:rFonts w:ascii="Arial" w:hAnsi="Arial" w:cs="Arial"/>
                <w:sz w:val="24"/>
                <w:szCs w:val="24"/>
              </w:rPr>
              <w:t>ecycle bin</w:t>
            </w:r>
          </w:p>
          <w:p w:rsid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 xml:space="preserve">iPods and MP3 players </w:t>
            </w:r>
          </w:p>
          <w:p w:rsidR="00602A13" w:rsidRP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Instant messenger</w:t>
            </w:r>
          </w:p>
          <w:p w:rsidR="00602A13"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Mainframes and servers</w:t>
            </w:r>
          </w:p>
          <w:p w:rsidR="004E4D56" w:rsidRDefault="00602A13" w:rsidP="00602A13">
            <w:pPr>
              <w:pStyle w:val="ListParagraph"/>
              <w:numPr>
                <w:ilvl w:val="0"/>
                <w:numId w:val="35"/>
              </w:numPr>
              <w:rPr>
                <w:rFonts w:ascii="Arial" w:hAnsi="Arial" w:cs="Arial"/>
                <w:sz w:val="24"/>
                <w:szCs w:val="24"/>
              </w:rPr>
            </w:pPr>
            <w:r w:rsidRPr="00602A13">
              <w:rPr>
                <w:rFonts w:ascii="Arial" w:hAnsi="Arial" w:cs="Arial"/>
                <w:sz w:val="24"/>
                <w:szCs w:val="24"/>
              </w:rPr>
              <w:t>Data stored in the cloud (”cloud”)</w:t>
            </w:r>
          </w:p>
          <w:p w:rsidR="00D00572" w:rsidRDefault="00D00572" w:rsidP="00D00572">
            <w:pPr>
              <w:pStyle w:val="ListParagraph"/>
              <w:ind w:left="1440"/>
              <w:rPr>
                <w:rFonts w:ascii="Arial" w:hAnsi="Arial" w:cs="Arial"/>
                <w:sz w:val="24"/>
                <w:szCs w:val="24"/>
              </w:rPr>
            </w:pPr>
          </w:p>
          <w:p w:rsidR="002E2BE4" w:rsidRDefault="002E2BE4" w:rsidP="00BA6BED">
            <w:pPr>
              <w:pStyle w:val="ListParagraph"/>
              <w:numPr>
                <w:ilvl w:val="0"/>
                <w:numId w:val="33"/>
              </w:numPr>
              <w:rPr>
                <w:rFonts w:ascii="Arial" w:hAnsi="Arial" w:cs="Arial"/>
                <w:sz w:val="24"/>
                <w:szCs w:val="24"/>
              </w:rPr>
            </w:pPr>
            <w:r>
              <w:rPr>
                <w:rFonts w:ascii="Arial" w:hAnsi="Arial" w:cs="Arial"/>
                <w:sz w:val="24"/>
                <w:szCs w:val="24"/>
              </w:rPr>
              <w:t>Computer forensic analysis has the following characteristics:</w:t>
            </w:r>
          </w:p>
          <w:p w:rsidR="002E2BE4" w:rsidRDefault="002E2BE4" w:rsidP="002E2BE4">
            <w:pPr>
              <w:pStyle w:val="ListParagraph"/>
              <w:numPr>
                <w:ilvl w:val="0"/>
                <w:numId w:val="37"/>
              </w:numPr>
              <w:rPr>
                <w:rFonts w:ascii="Arial" w:hAnsi="Arial" w:cs="Arial"/>
                <w:sz w:val="24"/>
                <w:szCs w:val="24"/>
              </w:rPr>
            </w:pPr>
            <w:r>
              <w:rPr>
                <w:rFonts w:ascii="Arial" w:hAnsi="Arial" w:cs="Arial"/>
                <w:sz w:val="24"/>
                <w:szCs w:val="24"/>
              </w:rPr>
              <w:t>The a</w:t>
            </w:r>
            <w:r w:rsidRPr="002E2BE4">
              <w:rPr>
                <w:rFonts w:ascii="Arial" w:hAnsi="Arial" w:cs="Arial"/>
                <w:sz w:val="24"/>
                <w:szCs w:val="24"/>
              </w:rPr>
              <w:t>bility to apply sound and replicable methodologies.</w:t>
            </w:r>
          </w:p>
          <w:p w:rsidR="002E2BE4" w:rsidRDefault="002E2BE4" w:rsidP="002E2BE4">
            <w:pPr>
              <w:pStyle w:val="ListParagraph"/>
              <w:numPr>
                <w:ilvl w:val="0"/>
                <w:numId w:val="37"/>
              </w:numPr>
              <w:rPr>
                <w:rFonts w:ascii="Arial" w:hAnsi="Arial" w:cs="Arial"/>
                <w:sz w:val="24"/>
                <w:szCs w:val="24"/>
              </w:rPr>
            </w:pPr>
            <w:r w:rsidRPr="002E2BE4">
              <w:rPr>
                <w:rFonts w:ascii="Arial" w:hAnsi="Arial" w:cs="Arial"/>
                <w:sz w:val="24"/>
                <w:szCs w:val="24"/>
              </w:rPr>
              <w:lastRenderedPageBreak/>
              <w:t xml:space="preserve"> </w:t>
            </w:r>
            <w:r>
              <w:rPr>
                <w:rFonts w:ascii="Arial" w:hAnsi="Arial" w:cs="Arial"/>
                <w:sz w:val="24"/>
                <w:szCs w:val="24"/>
              </w:rPr>
              <w:t>The use of</w:t>
            </w:r>
            <w:r w:rsidRPr="002E2BE4">
              <w:rPr>
                <w:rFonts w:ascii="Arial" w:hAnsi="Arial" w:cs="Arial"/>
                <w:sz w:val="24"/>
                <w:szCs w:val="24"/>
              </w:rPr>
              <w:t xml:space="preserve"> practices that have been able to withstand challenges in the past.</w:t>
            </w:r>
          </w:p>
          <w:p w:rsidR="002E2BE4" w:rsidRDefault="002E2BE4" w:rsidP="002E2BE4">
            <w:pPr>
              <w:pStyle w:val="ListParagraph"/>
              <w:numPr>
                <w:ilvl w:val="0"/>
                <w:numId w:val="37"/>
              </w:numPr>
              <w:rPr>
                <w:rFonts w:ascii="Arial" w:hAnsi="Arial" w:cs="Arial"/>
                <w:sz w:val="24"/>
                <w:szCs w:val="24"/>
              </w:rPr>
            </w:pPr>
            <w:r w:rsidRPr="002E2BE4">
              <w:rPr>
                <w:rFonts w:ascii="Arial" w:hAnsi="Arial" w:cs="Arial"/>
                <w:sz w:val="24"/>
                <w:szCs w:val="24"/>
              </w:rPr>
              <w:t xml:space="preserve"> Using software that is acceptable in the forensic profession.</w:t>
            </w:r>
          </w:p>
          <w:p w:rsidR="002E2BE4" w:rsidRDefault="002E2BE4" w:rsidP="002E2BE4">
            <w:pPr>
              <w:pStyle w:val="ListParagraph"/>
              <w:numPr>
                <w:ilvl w:val="0"/>
                <w:numId w:val="37"/>
              </w:numPr>
              <w:rPr>
                <w:rFonts w:ascii="Arial" w:hAnsi="Arial" w:cs="Arial"/>
                <w:sz w:val="24"/>
                <w:szCs w:val="24"/>
              </w:rPr>
            </w:pPr>
            <w:r>
              <w:rPr>
                <w:rFonts w:ascii="Arial" w:hAnsi="Arial" w:cs="Arial"/>
                <w:sz w:val="24"/>
                <w:szCs w:val="24"/>
              </w:rPr>
              <w:t>The a</w:t>
            </w:r>
            <w:r w:rsidRPr="002E2BE4">
              <w:rPr>
                <w:rFonts w:ascii="Arial" w:hAnsi="Arial" w:cs="Arial"/>
                <w:sz w:val="24"/>
                <w:szCs w:val="24"/>
              </w:rPr>
              <w:t xml:space="preserve">bility to apply methods </w:t>
            </w:r>
            <w:r>
              <w:rPr>
                <w:rFonts w:ascii="Arial" w:hAnsi="Arial" w:cs="Arial"/>
                <w:sz w:val="24"/>
                <w:szCs w:val="24"/>
              </w:rPr>
              <w:t>that yield reproducible results</w:t>
            </w:r>
          </w:p>
          <w:p w:rsidR="002E2BE4" w:rsidRDefault="002E2BE4" w:rsidP="002E2BE4">
            <w:pPr>
              <w:pStyle w:val="ListParagraph"/>
              <w:numPr>
                <w:ilvl w:val="0"/>
                <w:numId w:val="37"/>
              </w:numPr>
              <w:rPr>
                <w:rFonts w:ascii="Arial" w:hAnsi="Arial" w:cs="Arial"/>
                <w:sz w:val="24"/>
                <w:szCs w:val="24"/>
              </w:rPr>
            </w:pPr>
            <w:r>
              <w:rPr>
                <w:rFonts w:ascii="Arial" w:hAnsi="Arial" w:cs="Arial"/>
                <w:sz w:val="24"/>
                <w:szCs w:val="24"/>
              </w:rPr>
              <w:t>Documenting everything comprehensively</w:t>
            </w:r>
            <w:r w:rsidR="00C47EF9">
              <w:rPr>
                <w:rFonts w:ascii="Arial" w:hAnsi="Arial" w:cs="Arial"/>
                <w:sz w:val="24"/>
                <w:szCs w:val="24"/>
              </w:rPr>
              <w:t>.</w:t>
            </w:r>
          </w:p>
          <w:p w:rsidR="00C47EF9" w:rsidRDefault="00C47EF9" w:rsidP="00C47EF9">
            <w:pPr>
              <w:pStyle w:val="ListParagraph"/>
              <w:ind w:left="1440"/>
              <w:rPr>
                <w:rFonts w:ascii="Arial" w:hAnsi="Arial" w:cs="Arial"/>
                <w:sz w:val="24"/>
                <w:szCs w:val="24"/>
              </w:rPr>
            </w:pPr>
          </w:p>
          <w:p w:rsidR="002E2BE4" w:rsidRDefault="00C566AD" w:rsidP="00BA6BED">
            <w:pPr>
              <w:pStyle w:val="ListParagraph"/>
              <w:numPr>
                <w:ilvl w:val="0"/>
                <w:numId w:val="33"/>
              </w:numPr>
              <w:rPr>
                <w:rFonts w:ascii="Arial" w:hAnsi="Arial" w:cs="Arial"/>
                <w:sz w:val="24"/>
                <w:szCs w:val="24"/>
              </w:rPr>
            </w:pPr>
            <w:r>
              <w:rPr>
                <w:rFonts w:ascii="Arial" w:hAnsi="Arial" w:cs="Arial"/>
                <w:sz w:val="24"/>
                <w:szCs w:val="24"/>
              </w:rPr>
              <w:t>The benefits of data analysis are:</w:t>
            </w:r>
          </w:p>
          <w:p w:rsidR="00B70300" w:rsidRDefault="00C566AD" w:rsidP="00A02169">
            <w:pPr>
              <w:pStyle w:val="ListParagraph"/>
              <w:numPr>
                <w:ilvl w:val="0"/>
                <w:numId w:val="38"/>
              </w:numPr>
              <w:rPr>
                <w:rFonts w:ascii="Arial" w:hAnsi="Arial" w:cs="Arial"/>
                <w:sz w:val="24"/>
                <w:szCs w:val="24"/>
              </w:rPr>
            </w:pPr>
            <w:r w:rsidRPr="00B70300">
              <w:rPr>
                <w:rFonts w:ascii="Arial" w:hAnsi="Arial" w:cs="Arial"/>
                <w:sz w:val="24"/>
                <w:szCs w:val="24"/>
              </w:rPr>
              <w:t>The ability to reduce or even eliminate sampling risk</w:t>
            </w:r>
          </w:p>
          <w:p w:rsidR="00C566AD" w:rsidRDefault="00C566AD" w:rsidP="00A33428">
            <w:pPr>
              <w:pStyle w:val="ListParagraph"/>
              <w:numPr>
                <w:ilvl w:val="0"/>
                <w:numId w:val="38"/>
              </w:numPr>
              <w:rPr>
                <w:rFonts w:ascii="Arial" w:hAnsi="Arial" w:cs="Arial"/>
                <w:sz w:val="24"/>
                <w:szCs w:val="24"/>
              </w:rPr>
            </w:pPr>
            <w:r w:rsidRPr="00B70300">
              <w:rPr>
                <w:rFonts w:ascii="Arial" w:hAnsi="Arial" w:cs="Arial"/>
                <w:sz w:val="24"/>
                <w:szCs w:val="24"/>
              </w:rPr>
              <w:t>The comparison of relevant types of data from different</w:t>
            </w:r>
            <w:r w:rsidR="00B70300">
              <w:rPr>
                <w:rFonts w:ascii="Arial" w:hAnsi="Arial" w:cs="Arial"/>
                <w:sz w:val="24"/>
                <w:szCs w:val="24"/>
              </w:rPr>
              <w:t xml:space="preserve"> </w:t>
            </w:r>
            <w:r w:rsidRPr="00B70300">
              <w:rPr>
                <w:rFonts w:ascii="Arial" w:hAnsi="Arial" w:cs="Arial"/>
                <w:sz w:val="24"/>
                <w:szCs w:val="24"/>
              </w:rPr>
              <w:t>systems or sources to show a more complete picture</w:t>
            </w:r>
            <w:r w:rsidR="00B70300">
              <w:rPr>
                <w:rFonts w:ascii="Arial" w:hAnsi="Arial" w:cs="Arial"/>
                <w:sz w:val="24"/>
                <w:szCs w:val="24"/>
              </w:rPr>
              <w:t>.</w:t>
            </w:r>
          </w:p>
          <w:p w:rsidR="00B70300" w:rsidRPr="00B70300" w:rsidRDefault="00B70300" w:rsidP="00FD433F">
            <w:pPr>
              <w:pStyle w:val="ListParagraph"/>
              <w:numPr>
                <w:ilvl w:val="0"/>
                <w:numId w:val="38"/>
              </w:numPr>
              <w:rPr>
                <w:rFonts w:ascii="Arial" w:hAnsi="Arial" w:cs="Arial"/>
                <w:sz w:val="24"/>
                <w:szCs w:val="24"/>
              </w:rPr>
            </w:pPr>
            <w:r>
              <w:rPr>
                <w:rFonts w:ascii="Arial" w:hAnsi="Arial" w:cs="Arial"/>
                <w:sz w:val="24"/>
                <w:szCs w:val="24"/>
              </w:rPr>
              <w:t>A</w:t>
            </w:r>
            <w:r w:rsidRPr="00B70300">
              <w:rPr>
                <w:rFonts w:ascii="Arial" w:hAnsi="Arial" w:cs="Arial"/>
                <w:sz w:val="24"/>
                <w:szCs w:val="24"/>
              </w:rPr>
              <w:t>bility to easily trend relevant data over periods of time; fluctuations in</w:t>
            </w:r>
            <w:r>
              <w:rPr>
                <w:rFonts w:ascii="Arial" w:hAnsi="Arial" w:cs="Arial"/>
                <w:sz w:val="24"/>
                <w:szCs w:val="24"/>
              </w:rPr>
              <w:t xml:space="preserve"> </w:t>
            </w:r>
            <w:r w:rsidRPr="00B70300">
              <w:rPr>
                <w:rFonts w:ascii="Arial" w:hAnsi="Arial" w:cs="Arial"/>
                <w:sz w:val="24"/>
                <w:szCs w:val="24"/>
              </w:rPr>
              <w:t>trending lines can be analyzed further for false positives and potential risk factors</w:t>
            </w:r>
            <w:r>
              <w:rPr>
                <w:rFonts w:ascii="Arial" w:hAnsi="Arial" w:cs="Arial"/>
                <w:sz w:val="24"/>
                <w:szCs w:val="24"/>
              </w:rPr>
              <w:t>.</w:t>
            </w:r>
          </w:p>
          <w:p w:rsidR="00B70300" w:rsidRPr="00B70300" w:rsidRDefault="00B70300" w:rsidP="00DC0D9E">
            <w:pPr>
              <w:pStyle w:val="ListParagraph"/>
              <w:numPr>
                <w:ilvl w:val="0"/>
                <w:numId w:val="38"/>
              </w:numPr>
              <w:rPr>
                <w:rFonts w:ascii="Arial" w:hAnsi="Arial" w:cs="Arial"/>
                <w:sz w:val="24"/>
                <w:szCs w:val="24"/>
              </w:rPr>
            </w:pPr>
            <w:r w:rsidRPr="00B70300">
              <w:rPr>
                <w:rFonts w:ascii="Arial" w:hAnsi="Arial" w:cs="Arial"/>
                <w:sz w:val="24"/>
                <w:szCs w:val="24"/>
                <w:lang w:val="en-GB"/>
              </w:rPr>
              <w:t>Quick</w:t>
            </w:r>
            <w:r>
              <w:rPr>
                <w:rFonts w:ascii="Arial" w:hAnsi="Arial" w:cs="Arial"/>
                <w:sz w:val="24"/>
                <w:szCs w:val="24"/>
                <w:lang w:val="en-GB"/>
              </w:rPr>
              <w:t xml:space="preserve"> identification and extraction of </w:t>
            </w:r>
            <w:r w:rsidRPr="00B70300">
              <w:rPr>
                <w:rFonts w:ascii="Arial" w:hAnsi="Arial" w:cs="Arial"/>
                <w:sz w:val="24"/>
                <w:szCs w:val="24"/>
                <w:lang w:val="en-GB"/>
              </w:rPr>
              <w:t>certain risk criteria from the entire data population for further</w:t>
            </w:r>
            <w:r>
              <w:rPr>
                <w:rFonts w:ascii="Arial" w:hAnsi="Arial" w:cs="Arial"/>
                <w:sz w:val="24"/>
                <w:szCs w:val="24"/>
                <w:lang w:val="en-GB"/>
              </w:rPr>
              <w:t xml:space="preserve"> </w:t>
            </w:r>
            <w:r w:rsidRPr="00B70300">
              <w:rPr>
                <w:rFonts w:ascii="Arial" w:hAnsi="Arial" w:cs="Arial"/>
                <w:sz w:val="24"/>
                <w:szCs w:val="24"/>
                <w:lang w:val="en-GB"/>
              </w:rPr>
              <w:t>analysis</w:t>
            </w:r>
            <w:r>
              <w:rPr>
                <w:rFonts w:ascii="Arial" w:hAnsi="Arial" w:cs="Arial"/>
                <w:sz w:val="24"/>
                <w:szCs w:val="24"/>
                <w:lang w:val="en-GB"/>
              </w:rPr>
              <w:t>.</w:t>
            </w:r>
          </w:p>
          <w:p w:rsidR="00B70300" w:rsidRPr="00B70300" w:rsidRDefault="00B70300" w:rsidP="00BD70B5">
            <w:pPr>
              <w:pStyle w:val="ListParagraph"/>
              <w:numPr>
                <w:ilvl w:val="0"/>
                <w:numId w:val="38"/>
              </w:numPr>
              <w:rPr>
                <w:rFonts w:ascii="Arial" w:hAnsi="Arial" w:cs="Arial"/>
                <w:sz w:val="24"/>
                <w:szCs w:val="24"/>
              </w:rPr>
            </w:pPr>
            <w:r w:rsidRPr="00B70300">
              <w:rPr>
                <w:rFonts w:ascii="Arial" w:hAnsi="Arial" w:cs="Arial"/>
                <w:sz w:val="24"/>
                <w:szCs w:val="24"/>
                <w:lang w:val="en-GB"/>
              </w:rPr>
              <w:t>Testing internal controls and organizational policies for their efficacy in identifying weaknesses</w:t>
            </w:r>
            <w:r>
              <w:rPr>
                <w:rFonts w:ascii="Arial" w:hAnsi="Arial" w:cs="Arial"/>
                <w:sz w:val="24"/>
                <w:szCs w:val="24"/>
                <w:lang w:val="en-GB"/>
              </w:rPr>
              <w:t>.</w:t>
            </w:r>
          </w:p>
          <w:p w:rsidR="00B70300" w:rsidRDefault="00B70300" w:rsidP="005C6FF5">
            <w:pPr>
              <w:pStyle w:val="ListParagraph"/>
              <w:numPr>
                <w:ilvl w:val="0"/>
                <w:numId w:val="38"/>
              </w:numPr>
              <w:rPr>
                <w:rFonts w:ascii="Arial" w:hAnsi="Arial" w:cs="Arial"/>
                <w:sz w:val="24"/>
                <w:szCs w:val="24"/>
              </w:rPr>
            </w:pPr>
            <w:r w:rsidRPr="00B70300">
              <w:rPr>
                <w:rFonts w:ascii="Arial" w:hAnsi="Arial" w:cs="Arial"/>
                <w:sz w:val="24"/>
                <w:szCs w:val="24"/>
              </w:rPr>
              <w:t>The identifying trends of which company personnel, consultants and forensic</w:t>
            </w:r>
            <w:r>
              <w:rPr>
                <w:rFonts w:ascii="Arial" w:hAnsi="Arial" w:cs="Arial"/>
                <w:sz w:val="24"/>
                <w:szCs w:val="24"/>
              </w:rPr>
              <w:t xml:space="preserve"> </w:t>
            </w:r>
            <w:r w:rsidRPr="00B70300">
              <w:rPr>
                <w:rFonts w:ascii="Arial" w:hAnsi="Arial" w:cs="Arial"/>
                <w:sz w:val="24"/>
                <w:szCs w:val="24"/>
              </w:rPr>
              <w:t>accountants were unaware</w:t>
            </w:r>
            <w:r>
              <w:rPr>
                <w:rFonts w:ascii="Arial" w:hAnsi="Arial" w:cs="Arial"/>
                <w:sz w:val="24"/>
                <w:szCs w:val="24"/>
              </w:rPr>
              <w:t>.</w:t>
            </w:r>
          </w:p>
          <w:p w:rsidR="002E2BE4" w:rsidRPr="002E2BE4" w:rsidRDefault="002E2BE4" w:rsidP="00B70300">
            <w:pPr>
              <w:autoSpaceDE w:val="0"/>
              <w:autoSpaceDN w:val="0"/>
              <w:adjustRightInd w:val="0"/>
              <w:rPr>
                <w:rFonts w:ascii="Arial" w:eastAsia="Calibri" w:hAnsi="Arial" w:cs="Arial"/>
                <w:sz w:val="24"/>
                <w:szCs w:val="24"/>
              </w:rPr>
            </w:pPr>
          </w:p>
          <w:p w:rsidR="003F530B" w:rsidRDefault="003F530B" w:rsidP="00C566AD">
            <w:pPr>
              <w:rPr>
                <w:rFonts w:ascii="Arial" w:hAnsi="Arial" w:cs="Arial"/>
                <w:b/>
                <w:sz w:val="24"/>
                <w:szCs w:val="24"/>
                <w:u w:val="single"/>
              </w:rPr>
            </w:pPr>
            <w:r w:rsidRPr="00C566AD">
              <w:rPr>
                <w:rFonts w:ascii="Arial" w:hAnsi="Arial" w:cs="Arial"/>
                <w:b/>
                <w:sz w:val="24"/>
                <w:szCs w:val="24"/>
                <w:u w:val="single"/>
              </w:rPr>
              <w:t>Question 2</w:t>
            </w:r>
          </w:p>
          <w:p w:rsidR="004D47FA" w:rsidRDefault="00933FFB" w:rsidP="00C566AD">
            <w:pPr>
              <w:rPr>
                <w:rFonts w:ascii="Arial" w:hAnsi="Arial" w:cs="Arial"/>
                <w:sz w:val="24"/>
                <w:szCs w:val="24"/>
              </w:rPr>
            </w:pPr>
            <w:r>
              <w:rPr>
                <w:rFonts w:ascii="Arial" w:hAnsi="Arial" w:cs="Arial"/>
                <w:sz w:val="24"/>
                <w:szCs w:val="24"/>
              </w:rPr>
              <w:t>Before embarking on a computer forensic engagement , the following legal factors should be considered:</w:t>
            </w:r>
          </w:p>
          <w:p w:rsidR="00933FFB" w:rsidRPr="00933FFB" w:rsidRDefault="00933FFB" w:rsidP="00933FFB">
            <w:pPr>
              <w:pStyle w:val="ListParagraph"/>
              <w:numPr>
                <w:ilvl w:val="0"/>
                <w:numId w:val="39"/>
              </w:numPr>
              <w:rPr>
                <w:rFonts w:ascii="Arial" w:hAnsi="Arial" w:cs="Arial"/>
                <w:sz w:val="24"/>
                <w:szCs w:val="24"/>
              </w:rPr>
            </w:pPr>
            <w:r w:rsidRPr="00933FFB">
              <w:rPr>
                <w:rFonts w:ascii="Arial" w:hAnsi="Arial" w:cs="Arial"/>
                <w:sz w:val="24"/>
                <w:szCs w:val="24"/>
              </w:rPr>
              <w:t>Are the data being collected pursuant to a subpoena?</w:t>
            </w:r>
          </w:p>
          <w:p w:rsidR="00933FFB" w:rsidRPr="00933FFB" w:rsidRDefault="00933FFB" w:rsidP="00933FFB">
            <w:pPr>
              <w:pStyle w:val="ListParagraph"/>
              <w:numPr>
                <w:ilvl w:val="0"/>
                <w:numId w:val="39"/>
              </w:numPr>
              <w:rPr>
                <w:rFonts w:ascii="Arial" w:hAnsi="Arial" w:cs="Arial"/>
                <w:sz w:val="24"/>
                <w:szCs w:val="24"/>
              </w:rPr>
            </w:pPr>
            <w:r w:rsidRPr="00933FFB">
              <w:rPr>
                <w:rFonts w:ascii="Arial" w:hAnsi="Arial" w:cs="Arial"/>
                <w:sz w:val="24"/>
                <w:szCs w:val="24"/>
              </w:rPr>
              <w:t>Is the engagement team working at the direction of counsel, under privilege?</w:t>
            </w:r>
          </w:p>
          <w:p w:rsidR="00933FFB" w:rsidRPr="00933FFB" w:rsidRDefault="00933FFB" w:rsidP="00907892">
            <w:pPr>
              <w:pStyle w:val="ListParagraph"/>
              <w:numPr>
                <w:ilvl w:val="0"/>
                <w:numId w:val="39"/>
              </w:numPr>
              <w:rPr>
                <w:rFonts w:ascii="Arial" w:hAnsi="Arial" w:cs="Arial"/>
                <w:sz w:val="24"/>
                <w:szCs w:val="24"/>
              </w:rPr>
            </w:pPr>
            <w:r w:rsidRPr="00933FFB">
              <w:rPr>
                <w:rFonts w:ascii="Arial" w:hAnsi="Arial" w:cs="Arial"/>
                <w:sz w:val="24"/>
                <w:szCs w:val="24"/>
              </w:rPr>
              <w:t>Is the expert fully qualified and licensed where necessary and providing a sound opinion? For example, could the forensic accountant sustain challenges?</w:t>
            </w:r>
          </w:p>
          <w:p w:rsidR="00933FFB" w:rsidRPr="00933FFB" w:rsidRDefault="00933FFB" w:rsidP="00A10C6C">
            <w:pPr>
              <w:pStyle w:val="ListParagraph"/>
              <w:numPr>
                <w:ilvl w:val="0"/>
                <w:numId w:val="39"/>
              </w:numPr>
              <w:rPr>
                <w:rFonts w:ascii="Arial" w:hAnsi="Arial" w:cs="Arial"/>
                <w:sz w:val="24"/>
                <w:szCs w:val="24"/>
              </w:rPr>
            </w:pPr>
            <w:r w:rsidRPr="00933FFB">
              <w:rPr>
                <w:rFonts w:ascii="Arial" w:hAnsi="Arial" w:cs="Arial"/>
                <w:sz w:val="24"/>
                <w:szCs w:val="24"/>
              </w:rPr>
              <w:t>Does state law require that the data be collected and analyzed by a licensed private investigator?</w:t>
            </w:r>
          </w:p>
          <w:p w:rsidR="00933FFB" w:rsidRPr="00933FFB" w:rsidRDefault="00933FFB" w:rsidP="001F0B7F">
            <w:pPr>
              <w:pStyle w:val="ListParagraph"/>
              <w:numPr>
                <w:ilvl w:val="0"/>
                <w:numId w:val="39"/>
              </w:numPr>
              <w:autoSpaceDE w:val="0"/>
              <w:autoSpaceDN w:val="0"/>
              <w:adjustRightInd w:val="0"/>
              <w:rPr>
                <w:rFonts w:ascii="Arial" w:hAnsi="Arial" w:cs="Arial"/>
                <w:color w:val="0D0D0D"/>
                <w:sz w:val="24"/>
                <w:szCs w:val="24"/>
              </w:rPr>
            </w:pPr>
            <w:r w:rsidRPr="00933FFB">
              <w:rPr>
                <w:rFonts w:ascii="Arial" w:hAnsi="Arial" w:cs="Arial"/>
                <w:sz w:val="24"/>
                <w:szCs w:val="24"/>
              </w:rPr>
              <w:t>If data are being collected internationally, is the engagement team familiar with international privacy laws?</w:t>
            </w:r>
          </w:p>
          <w:p w:rsidR="00933FFB" w:rsidRPr="00933FFB" w:rsidRDefault="00933FFB" w:rsidP="0083314C">
            <w:pPr>
              <w:pStyle w:val="ListParagraph"/>
              <w:numPr>
                <w:ilvl w:val="0"/>
                <w:numId w:val="39"/>
              </w:numPr>
              <w:autoSpaceDE w:val="0"/>
              <w:autoSpaceDN w:val="0"/>
              <w:adjustRightInd w:val="0"/>
              <w:rPr>
                <w:rFonts w:ascii="Arial" w:hAnsi="Arial" w:cs="Arial"/>
                <w:color w:val="0D0D0D"/>
                <w:sz w:val="24"/>
                <w:szCs w:val="24"/>
              </w:rPr>
            </w:pPr>
            <w:r w:rsidRPr="00933FFB">
              <w:rPr>
                <w:rFonts w:ascii="Arial" w:hAnsi="Arial" w:cs="Arial"/>
                <w:color w:val="0D0D0D"/>
                <w:sz w:val="24"/>
                <w:szCs w:val="24"/>
              </w:rPr>
              <w:t>Does the forensic accountant or client have legal authority to gather the data?</w:t>
            </w:r>
          </w:p>
          <w:p w:rsidR="00933FFB" w:rsidRPr="00933FFB" w:rsidRDefault="00933FFB" w:rsidP="003B7B4A">
            <w:pPr>
              <w:pStyle w:val="ListParagraph"/>
              <w:numPr>
                <w:ilvl w:val="0"/>
                <w:numId w:val="39"/>
              </w:numPr>
              <w:autoSpaceDE w:val="0"/>
              <w:autoSpaceDN w:val="0"/>
              <w:adjustRightInd w:val="0"/>
              <w:rPr>
                <w:rFonts w:ascii="Arial" w:hAnsi="Arial" w:cs="Arial"/>
                <w:color w:val="0D0D0D"/>
                <w:sz w:val="24"/>
                <w:szCs w:val="24"/>
              </w:rPr>
            </w:pPr>
            <w:r w:rsidRPr="00933FFB">
              <w:rPr>
                <w:rFonts w:ascii="Arial" w:hAnsi="Arial" w:cs="Arial"/>
                <w:color w:val="0D0D0D"/>
                <w:sz w:val="24"/>
                <w:szCs w:val="24"/>
              </w:rPr>
              <w:t>Does the team know to whom the data belong, and are there any privacy concerns?</w:t>
            </w:r>
          </w:p>
          <w:p w:rsidR="00933FFB" w:rsidRPr="00933FFB" w:rsidRDefault="00933FFB" w:rsidP="004F49D8">
            <w:pPr>
              <w:pStyle w:val="ListParagraph"/>
              <w:numPr>
                <w:ilvl w:val="0"/>
                <w:numId w:val="39"/>
              </w:numPr>
              <w:autoSpaceDE w:val="0"/>
              <w:autoSpaceDN w:val="0"/>
              <w:adjustRightInd w:val="0"/>
              <w:rPr>
                <w:rFonts w:ascii="Arial" w:hAnsi="Arial" w:cs="Arial"/>
                <w:color w:val="0D0D0D"/>
                <w:sz w:val="24"/>
                <w:szCs w:val="24"/>
              </w:rPr>
            </w:pPr>
            <w:r w:rsidRPr="00933FFB">
              <w:rPr>
                <w:rFonts w:ascii="Arial" w:hAnsi="Arial" w:cs="Arial"/>
                <w:color w:val="0D0D0D"/>
                <w:sz w:val="24"/>
                <w:szCs w:val="24"/>
              </w:rPr>
              <w:t>Is the scope of the examination limited to relevant data?</w:t>
            </w:r>
          </w:p>
          <w:p w:rsidR="00933FFB" w:rsidRPr="00933FFB" w:rsidRDefault="00933FFB" w:rsidP="00933FFB">
            <w:pPr>
              <w:pStyle w:val="ListParagraph"/>
              <w:numPr>
                <w:ilvl w:val="0"/>
                <w:numId w:val="39"/>
              </w:numPr>
              <w:autoSpaceDE w:val="0"/>
              <w:autoSpaceDN w:val="0"/>
              <w:adjustRightInd w:val="0"/>
              <w:rPr>
                <w:rFonts w:ascii="Arial" w:hAnsi="Arial" w:cs="Arial"/>
                <w:b/>
                <w:sz w:val="24"/>
                <w:szCs w:val="24"/>
                <w:u w:val="single"/>
              </w:rPr>
            </w:pPr>
            <w:r w:rsidRPr="00933FFB">
              <w:rPr>
                <w:rFonts w:ascii="Arial" w:hAnsi="Arial" w:cs="Arial"/>
                <w:color w:val="0D0D0D"/>
                <w:sz w:val="24"/>
                <w:szCs w:val="24"/>
              </w:rPr>
              <w:t>Does the team expect to find data, such as those related to national security issues or child</w:t>
            </w:r>
            <w:r w:rsidRPr="00933FFB">
              <w:rPr>
                <w:rFonts w:ascii="Arial" w:hAnsi="Arial" w:cs="Arial"/>
                <w:color w:val="0D0D0D"/>
                <w:sz w:val="24"/>
                <w:szCs w:val="24"/>
              </w:rPr>
              <w:t xml:space="preserve"> </w:t>
            </w:r>
            <w:r w:rsidRPr="00933FFB">
              <w:rPr>
                <w:rFonts w:ascii="Arial" w:hAnsi="Arial" w:cs="Arial"/>
                <w:color w:val="0D0D0D"/>
                <w:sz w:val="24"/>
                <w:szCs w:val="24"/>
              </w:rPr>
              <w:t>pornography, on the devices that would need to be reported to law enforcement authorities?</w:t>
            </w:r>
          </w:p>
          <w:p w:rsidR="00933FFB" w:rsidRDefault="00933FFB"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Default="00744B52" w:rsidP="00933FFB">
            <w:pPr>
              <w:pStyle w:val="ListParagraph"/>
              <w:autoSpaceDE w:val="0"/>
              <w:autoSpaceDN w:val="0"/>
              <w:adjustRightInd w:val="0"/>
              <w:rPr>
                <w:rFonts w:ascii="Arial" w:hAnsi="Arial" w:cs="Arial"/>
                <w:b/>
                <w:sz w:val="24"/>
                <w:szCs w:val="24"/>
                <w:u w:val="single"/>
              </w:rPr>
            </w:pPr>
          </w:p>
          <w:p w:rsidR="00744B52" w:rsidRPr="00933FFB" w:rsidRDefault="00744B52" w:rsidP="00933FFB">
            <w:pPr>
              <w:pStyle w:val="ListParagraph"/>
              <w:autoSpaceDE w:val="0"/>
              <w:autoSpaceDN w:val="0"/>
              <w:adjustRightInd w:val="0"/>
              <w:rPr>
                <w:rFonts w:ascii="Arial" w:hAnsi="Arial" w:cs="Arial"/>
                <w:b/>
                <w:sz w:val="24"/>
                <w:szCs w:val="24"/>
                <w:u w:val="single"/>
              </w:rPr>
            </w:pPr>
          </w:p>
          <w:p w:rsidR="00C744DA" w:rsidRDefault="00C744DA" w:rsidP="00933FFB">
            <w:pPr>
              <w:autoSpaceDE w:val="0"/>
              <w:autoSpaceDN w:val="0"/>
              <w:adjustRightInd w:val="0"/>
              <w:rPr>
                <w:rFonts w:ascii="Arial" w:hAnsi="Arial" w:cs="Arial"/>
                <w:b/>
                <w:sz w:val="24"/>
                <w:szCs w:val="24"/>
                <w:u w:val="single"/>
              </w:rPr>
            </w:pPr>
            <w:r w:rsidRPr="00933FFB">
              <w:rPr>
                <w:rFonts w:ascii="Arial" w:hAnsi="Arial" w:cs="Arial"/>
                <w:b/>
                <w:sz w:val="24"/>
                <w:szCs w:val="24"/>
                <w:u w:val="single"/>
              </w:rPr>
              <w:lastRenderedPageBreak/>
              <w:t>Question 3</w:t>
            </w:r>
          </w:p>
          <w:p w:rsidR="00295895" w:rsidRDefault="00744B52" w:rsidP="00933FFB">
            <w:pPr>
              <w:autoSpaceDE w:val="0"/>
              <w:autoSpaceDN w:val="0"/>
              <w:adjustRightInd w:val="0"/>
              <w:rPr>
                <w:rFonts w:ascii="Arial" w:hAnsi="Arial" w:cs="Arial"/>
                <w:sz w:val="24"/>
                <w:szCs w:val="24"/>
              </w:rPr>
            </w:pPr>
            <w:r>
              <w:rPr>
                <w:rFonts w:ascii="Arial" w:hAnsi="Arial" w:cs="Arial"/>
                <w:sz w:val="24"/>
                <w:szCs w:val="24"/>
              </w:rPr>
              <w:t>Data Analysis Tools</w:t>
            </w:r>
          </w:p>
          <w:tbl>
            <w:tblPr>
              <w:tblStyle w:val="GridTable5Dark-Accent3"/>
              <w:tblW w:w="8870" w:type="dxa"/>
              <w:tblLook w:val="04A0" w:firstRow="1" w:lastRow="0" w:firstColumn="1" w:lastColumn="0" w:noHBand="0" w:noVBand="1"/>
            </w:tblPr>
            <w:tblGrid>
              <w:gridCol w:w="2762"/>
              <w:gridCol w:w="3600"/>
              <w:gridCol w:w="2508"/>
            </w:tblGrid>
            <w:tr w:rsidR="00744B52" w:rsidTr="00705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2" w:type="dxa"/>
                </w:tcPr>
                <w:p w:rsidR="00744B52" w:rsidRPr="00744B52" w:rsidRDefault="00744B52" w:rsidP="00933FFB">
                  <w:pPr>
                    <w:autoSpaceDE w:val="0"/>
                    <w:autoSpaceDN w:val="0"/>
                    <w:adjustRightInd w:val="0"/>
                    <w:rPr>
                      <w:rFonts w:ascii="Arial" w:hAnsi="Arial" w:cs="Arial"/>
                      <w:sz w:val="24"/>
                      <w:szCs w:val="24"/>
                    </w:rPr>
                  </w:pPr>
                  <w:r w:rsidRPr="00744B52">
                    <w:rPr>
                      <w:rFonts w:ascii="Arial" w:hAnsi="Arial" w:cs="Arial"/>
                      <w:sz w:val="24"/>
                      <w:szCs w:val="24"/>
                    </w:rPr>
                    <w:t>Type</w:t>
                  </w:r>
                </w:p>
              </w:tc>
              <w:tc>
                <w:tcPr>
                  <w:tcW w:w="3600" w:type="dxa"/>
                </w:tcPr>
                <w:p w:rsidR="00744B52" w:rsidRPr="00744B52" w:rsidRDefault="00744B52" w:rsidP="00933FF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rPr>
                    <w:t>Description</w:t>
                  </w:r>
                </w:p>
              </w:tc>
              <w:tc>
                <w:tcPr>
                  <w:tcW w:w="2508" w:type="dxa"/>
                </w:tcPr>
                <w:p w:rsidR="00744B52" w:rsidRPr="00744B52" w:rsidRDefault="00744B52" w:rsidP="00933FF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rPr>
                    <w:t>Example</w:t>
                  </w:r>
                </w:p>
              </w:tc>
            </w:tr>
            <w:tr w:rsidR="00744B52" w:rsidTr="00705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2" w:type="dxa"/>
                </w:tcPr>
                <w:p w:rsidR="00744B52" w:rsidRPr="00744B52" w:rsidRDefault="00744B52" w:rsidP="00933FFB">
                  <w:pPr>
                    <w:autoSpaceDE w:val="0"/>
                    <w:autoSpaceDN w:val="0"/>
                    <w:adjustRightInd w:val="0"/>
                    <w:rPr>
                      <w:rFonts w:ascii="Arial" w:hAnsi="Arial" w:cs="Arial"/>
                      <w:sz w:val="24"/>
                      <w:szCs w:val="24"/>
                    </w:rPr>
                  </w:pPr>
                  <w:r w:rsidRPr="00705120">
                    <w:rPr>
                      <w:rFonts w:ascii="Arial" w:hAnsi="Arial" w:cs="Arial"/>
                      <w:sz w:val="24"/>
                      <w:szCs w:val="24"/>
                      <w:lang w:val="en-US"/>
                    </w:rPr>
                    <w:t>Basic Productivity Software</w:t>
                  </w:r>
                </w:p>
              </w:tc>
              <w:tc>
                <w:tcPr>
                  <w:tcW w:w="3600" w:type="dxa"/>
                </w:tcPr>
                <w:p w:rsidR="00744B52" w:rsidRPr="00744B52" w:rsidRDefault="00744B52" w:rsidP="00744B5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The forensic accountant may</w:t>
                  </w:r>
                  <w:r w:rsidRPr="00744B52">
                    <w:rPr>
                      <w:rFonts w:ascii="Arial" w:hAnsi="Arial" w:cs="Arial"/>
                      <w:sz w:val="24"/>
                      <w:szCs w:val="24"/>
                    </w:rPr>
                    <w:t xml:space="preserve"> </w:t>
                  </w:r>
                  <w:r w:rsidRPr="00744B52">
                    <w:rPr>
                      <w:rFonts w:ascii="Arial" w:hAnsi="Arial" w:cs="Arial"/>
                      <w:sz w:val="24"/>
                      <w:szCs w:val="24"/>
                      <w:lang w:val="en-US"/>
                    </w:rPr>
                    <w:t>use common software used</w:t>
                  </w:r>
                  <w:r w:rsidRPr="00744B52">
                    <w:rPr>
                      <w:rFonts w:ascii="Arial" w:hAnsi="Arial" w:cs="Arial"/>
                      <w:sz w:val="24"/>
                      <w:szCs w:val="24"/>
                    </w:rPr>
                    <w:t xml:space="preserve"> </w:t>
                  </w:r>
                  <w:r w:rsidRPr="00744B52">
                    <w:rPr>
                      <w:rFonts w:ascii="Arial" w:hAnsi="Arial" w:cs="Arial"/>
                      <w:sz w:val="24"/>
                      <w:szCs w:val="24"/>
                      <w:lang w:val="en-US"/>
                    </w:rPr>
                    <w:t>for other business purposes.</w:t>
                  </w:r>
                  <w:r w:rsidRPr="00744B52">
                    <w:rPr>
                      <w:rFonts w:ascii="Arial" w:hAnsi="Arial" w:cs="Arial"/>
                      <w:sz w:val="24"/>
                      <w:szCs w:val="24"/>
                    </w:rPr>
                    <w:t xml:space="preserve"> </w:t>
                  </w:r>
                  <w:r w:rsidRPr="00744B52">
                    <w:rPr>
                      <w:rFonts w:ascii="Arial" w:hAnsi="Arial" w:cs="Arial"/>
                      <w:sz w:val="24"/>
                      <w:szCs w:val="24"/>
                      <w:lang w:val="en-US"/>
                    </w:rPr>
                    <w:t>Typically, the forensic</w:t>
                  </w:r>
                  <w:r w:rsidRPr="00744B52">
                    <w:rPr>
                      <w:rFonts w:ascii="Arial" w:hAnsi="Arial" w:cs="Arial"/>
                      <w:sz w:val="24"/>
                      <w:szCs w:val="24"/>
                    </w:rPr>
                    <w:t xml:space="preserve"> </w:t>
                  </w:r>
                  <w:r w:rsidRPr="00744B52">
                    <w:rPr>
                      <w:rFonts w:ascii="Arial" w:hAnsi="Arial" w:cs="Arial"/>
                      <w:sz w:val="24"/>
                      <w:szCs w:val="24"/>
                      <w:lang w:val="en-US"/>
                    </w:rPr>
                    <w:t>accountant will need to</w:t>
                  </w:r>
                  <w:r w:rsidRPr="00744B52">
                    <w:rPr>
                      <w:rFonts w:ascii="Arial" w:hAnsi="Arial" w:cs="Arial"/>
                      <w:sz w:val="24"/>
                      <w:szCs w:val="24"/>
                    </w:rPr>
                    <w:t xml:space="preserve"> </w:t>
                  </w:r>
                  <w:r w:rsidRPr="00744B52">
                    <w:rPr>
                      <w:rFonts w:ascii="Arial" w:hAnsi="Arial" w:cs="Arial"/>
                      <w:sz w:val="24"/>
                      <w:szCs w:val="24"/>
                      <w:lang w:val="en-US"/>
                    </w:rPr>
                    <w:t>acquire intermediate and</w:t>
                  </w:r>
                  <w:r w:rsidRPr="00744B52">
                    <w:rPr>
                      <w:rFonts w:ascii="Arial" w:hAnsi="Arial" w:cs="Arial"/>
                      <w:sz w:val="24"/>
                      <w:szCs w:val="24"/>
                    </w:rPr>
                    <w:t xml:space="preserve"> </w:t>
                  </w:r>
                  <w:r w:rsidRPr="00744B52">
                    <w:rPr>
                      <w:rFonts w:ascii="Arial" w:hAnsi="Arial" w:cs="Arial"/>
                      <w:sz w:val="24"/>
                      <w:szCs w:val="24"/>
                      <w:lang w:val="en-US"/>
                    </w:rPr>
                    <w:t>some advanced expertise</w:t>
                  </w:r>
                  <w:r w:rsidRPr="00744B52">
                    <w:rPr>
                      <w:rFonts w:ascii="Arial" w:hAnsi="Arial" w:cs="Arial"/>
                      <w:sz w:val="24"/>
                      <w:szCs w:val="24"/>
                    </w:rPr>
                    <w:t xml:space="preserve"> </w:t>
                  </w:r>
                  <w:r w:rsidRPr="00744B52">
                    <w:rPr>
                      <w:rFonts w:ascii="Arial" w:hAnsi="Arial" w:cs="Arial"/>
                      <w:sz w:val="24"/>
                      <w:szCs w:val="24"/>
                      <w:lang w:val="en-US"/>
                    </w:rPr>
                    <w:t>of the product.</w:t>
                  </w:r>
                </w:p>
              </w:tc>
              <w:tc>
                <w:tcPr>
                  <w:tcW w:w="2508" w:type="dxa"/>
                </w:tcPr>
                <w:p w:rsidR="00744B52" w:rsidRPr="00744B52" w:rsidRDefault="00744B52" w:rsidP="00933FF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44B52">
                    <w:rPr>
                      <w:rFonts w:ascii="Arial" w:hAnsi="Arial" w:cs="Arial"/>
                      <w:color w:val="0D0D0D"/>
                      <w:sz w:val="24"/>
                      <w:szCs w:val="24"/>
                      <w:lang w:val="en-US"/>
                    </w:rPr>
                    <w:t>Excel, Access</w:t>
                  </w:r>
                </w:p>
              </w:tc>
            </w:tr>
            <w:tr w:rsidR="00744B52" w:rsidTr="00705120">
              <w:trPr>
                <w:trHeight w:val="2330"/>
              </w:trPr>
              <w:tc>
                <w:tcPr>
                  <w:cnfStyle w:val="001000000000" w:firstRow="0" w:lastRow="0" w:firstColumn="1" w:lastColumn="0" w:oddVBand="0" w:evenVBand="0" w:oddHBand="0" w:evenHBand="0" w:firstRowFirstColumn="0" w:firstRowLastColumn="0" w:lastRowFirstColumn="0" w:lastRowLastColumn="0"/>
                  <w:tcW w:w="2762" w:type="dxa"/>
                </w:tcPr>
                <w:p w:rsidR="00744B52" w:rsidRPr="00744B52" w:rsidRDefault="00744B52" w:rsidP="00744B52">
                  <w:pPr>
                    <w:autoSpaceDE w:val="0"/>
                    <w:autoSpaceDN w:val="0"/>
                    <w:adjustRightInd w:val="0"/>
                    <w:rPr>
                      <w:rFonts w:ascii="Arial" w:hAnsi="Arial" w:cs="Arial"/>
                      <w:sz w:val="24"/>
                      <w:szCs w:val="24"/>
                      <w:lang w:val="en-US"/>
                    </w:rPr>
                  </w:pPr>
                  <w:r w:rsidRPr="00744B52">
                    <w:rPr>
                      <w:rFonts w:ascii="Arial" w:hAnsi="Arial" w:cs="Arial"/>
                      <w:sz w:val="24"/>
                      <w:szCs w:val="24"/>
                      <w:lang w:val="en-US"/>
                    </w:rPr>
                    <w:t>Excel/Office Add-on Data</w:t>
                  </w:r>
                </w:p>
                <w:p w:rsidR="00744B52" w:rsidRPr="00744B52" w:rsidRDefault="00744B52" w:rsidP="00744B52">
                  <w:pPr>
                    <w:autoSpaceDE w:val="0"/>
                    <w:autoSpaceDN w:val="0"/>
                    <w:adjustRightInd w:val="0"/>
                    <w:rPr>
                      <w:rFonts w:ascii="Arial" w:hAnsi="Arial" w:cs="Arial"/>
                      <w:sz w:val="24"/>
                      <w:szCs w:val="24"/>
                    </w:rPr>
                  </w:pPr>
                  <w:r w:rsidRPr="00744B52">
                    <w:rPr>
                      <w:rFonts w:ascii="Arial" w:hAnsi="Arial" w:cs="Arial"/>
                      <w:sz w:val="24"/>
                      <w:szCs w:val="24"/>
                      <w:lang w:val="en-US"/>
                    </w:rPr>
                    <w:t>Analysis Software</w:t>
                  </w:r>
                </w:p>
              </w:tc>
              <w:tc>
                <w:tcPr>
                  <w:tcW w:w="3600" w:type="dxa"/>
                </w:tcPr>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Intuitive programs that</w:t>
                  </w:r>
                  <w:r w:rsidRPr="00744B52">
                    <w:rPr>
                      <w:rFonts w:ascii="Arial" w:hAnsi="Arial" w:cs="Arial"/>
                      <w:sz w:val="24"/>
                      <w:szCs w:val="24"/>
                    </w:rPr>
                    <w:t xml:space="preserve"> </w:t>
                  </w:r>
                  <w:r w:rsidRPr="00744B52">
                    <w:rPr>
                      <w:rFonts w:ascii="Arial" w:hAnsi="Arial" w:cs="Arial"/>
                      <w:sz w:val="24"/>
                      <w:szCs w:val="24"/>
                      <w:lang w:val="en-US"/>
                    </w:rPr>
                    <w:t>provide users with</w:t>
                  </w:r>
                  <w:r w:rsidRPr="00744B52">
                    <w:rPr>
                      <w:rFonts w:ascii="Arial" w:hAnsi="Arial" w:cs="Arial"/>
                      <w:sz w:val="24"/>
                      <w:szCs w:val="24"/>
                    </w:rPr>
                    <w:t xml:space="preserve"> </w:t>
                  </w:r>
                  <w:r w:rsidRPr="00744B52">
                    <w:rPr>
                      <w:rFonts w:ascii="Arial" w:hAnsi="Arial" w:cs="Arial"/>
                      <w:sz w:val="24"/>
                      <w:szCs w:val="24"/>
                      <w:lang w:val="en-US"/>
                    </w:rPr>
                    <w:t>easy-to-use utilities</w:t>
                  </w:r>
                  <w:r w:rsidRPr="00744B52">
                    <w:rPr>
                      <w:rFonts w:ascii="Arial" w:hAnsi="Arial" w:cs="Arial"/>
                      <w:sz w:val="24"/>
                      <w:szCs w:val="24"/>
                    </w:rPr>
                    <w:t xml:space="preserve"> </w:t>
                  </w:r>
                  <w:r w:rsidRPr="00744B52">
                    <w:rPr>
                      <w:rFonts w:ascii="Arial" w:hAnsi="Arial" w:cs="Arial"/>
                      <w:sz w:val="24"/>
                      <w:szCs w:val="24"/>
                      <w:lang w:val="en-US"/>
                    </w:rPr>
                    <w:t>that leverage Excel</w:t>
                  </w:r>
                  <w:r w:rsidRPr="00744B52">
                    <w:rPr>
                      <w:rFonts w:ascii="Arial" w:hAnsi="Arial" w:cs="Arial"/>
                      <w:sz w:val="24"/>
                      <w:szCs w:val="24"/>
                    </w:rPr>
                    <w:t xml:space="preserve"> </w:t>
                  </w:r>
                  <w:r w:rsidRPr="00744B52">
                    <w:rPr>
                      <w:rFonts w:ascii="Arial" w:hAnsi="Arial" w:cs="Arial"/>
                      <w:sz w:val="24"/>
                      <w:szCs w:val="24"/>
                      <w:lang w:val="en-US"/>
                    </w:rPr>
                    <w:t>and other Microsoft</w:t>
                  </w:r>
                  <w:r w:rsidRPr="00744B52">
                    <w:rPr>
                      <w:rFonts w:ascii="Arial" w:hAnsi="Arial" w:cs="Arial"/>
                      <w:sz w:val="24"/>
                      <w:szCs w:val="24"/>
                    </w:rPr>
                    <w:t xml:space="preserve"> </w:t>
                  </w:r>
                  <w:r w:rsidRPr="00744B52">
                    <w:rPr>
                      <w:rFonts w:ascii="Arial" w:hAnsi="Arial" w:cs="Arial"/>
                      <w:sz w:val="24"/>
                      <w:szCs w:val="24"/>
                      <w:lang w:val="en-US"/>
                    </w:rPr>
                    <w:t>products to perform data</w:t>
                  </w:r>
                  <w:r w:rsidRPr="00744B52">
                    <w:rPr>
                      <w:rFonts w:ascii="Arial" w:hAnsi="Arial" w:cs="Arial"/>
                      <w:sz w:val="24"/>
                      <w:szCs w:val="24"/>
                    </w:rPr>
                    <w:t xml:space="preserve"> </w:t>
                  </w:r>
                  <w:r w:rsidRPr="00744B52">
                    <w:rPr>
                      <w:rFonts w:ascii="Arial" w:hAnsi="Arial" w:cs="Arial"/>
                      <w:sz w:val="24"/>
                      <w:szCs w:val="24"/>
                      <w:lang w:val="en-US"/>
                    </w:rPr>
                    <w:t>analysis. Excellent price</w:t>
                  </w:r>
                  <w:r w:rsidRPr="00744B52">
                    <w:rPr>
                      <w:rFonts w:ascii="Arial" w:hAnsi="Arial" w:cs="Arial"/>
                      <w:sz w:val="24"/>
                      <w:szCs w:val="24"/>
                    </w:rPr>
                    <w:t xml:space="preserve"> </w:t>
                  </w:r>
                  <w:r w:rsidRPr="00744B52">
                    <w:rPr>
                      <w:rFonts w:ascii="Arial" w:hAnsi="Arial" w:cs="Arial"/>
                      <w:sz w:val="24"/>
                      <w:szCs w:val="24"/>
                      <w:lang w:val="en-US"/>
                    </w:rPr>
                    <w:t>performance, enabling</w:t>
                  </w:r>
                  <w:r w:rsidRPr="00744B52">
                    <w:rPr>
                      <w:rFonts w:ascii="Arial" w:hAnsi="Arial" w:cs="Arial"/>
                      <w:sz w:val="24"/>
                      <w:szCs w:val="24"/>
                    </w:rPr>
                    <w:t xml:space="preserve"> </w:t>
                  </w:r>
                  <w:r w:rsidRPr="00744B52">
                    <w:rPr>
                      <w:rFonts w:ascii="Arial" w:hAnsi="Arial" w:cs="Arial"/>
                      <w:sz w:val="24"/>
                      <w:szCs w:val="24"/>
                      <w:lang w:val="en-US"/>
                    </w:rPr>
                    <w:t>users new to data analysis</w:t>
                  </w:r>
                  <w:r w:rsidRPr="00744B52">
                    <w:rPr>
                      <w:rFonts w:ascii="Arial" w:hAnsi="Arial" w:cs="Arial"/>
                      <w:sz w:val="24"/>
                      <w:szCs w:val="24"/>
                    </w:rPr>
                    <w:t xml:space="preserve"> </w:t>
                  </w:r>
                  <w:r w:rsidRPr="00744B52">
                    <w:rPr>
                      <w:rFonts w:ascii="Arial" w:hAnsi="Arial" w:cs="Arial"/>
                      <w:sz w:val="24"/>
                      <w:szCs w:val="24"/>
                      <w:lang w:val="en-US"/>
                    </w:rPr>
                    <w:t xml:space="preserve">to </w:t>
                  </w:r>
                  <w:r w:rsidRPr="00744B52">
                    <w:rPr>
                      <w:rFonts w:ascii="Arial" w:hAnsi="Arial" w:cs="Arial"/>
                      <w:sz w:val="24"/>
                      <w:szCs w:val="24"/>
                    </w:rPr>
                    <w:t xml:space="preserve">  e</w:t>
                  </w:r>
                  <w:r w:rsidRPr="00744B52">
                    <w:rPr>
                      <w:rFonts w:ascii="Arial" w:hAnsi="Arial" w:cs="Arial"/>
                      <w:sz w:val="24"/>
                      <w:szCs w:val="24"/>
                      <w:lang w:val="en-US"/>
                    </w:rPr>
                    <w:t>xperiment with</w:t>
                  </w:r>
                  <w:r w:rsidRPr="00744B52">
                    <w:rPr>
                      <w:rFonts w:ascii="Arial" w:hAnsi="Arial" w:cs="Arial"/>
                      <w:sz w:val="24"/>
                      <w:szCs w:val="24"/>
                    </w:rPr>
                    <w:t xml:space="preserve"> potential benefits</w:t>
                  </w:r>
                  <w:r w:rsidRPr="00744B52">
                    <w:rPr>
                      <w:rFonts w:ascii="Arial" w:hAnsi="Arial" w:cs="Arial"/>
                      <w:sz w:val="24"/>
                      <w:szCs w:val="24"/>
                      <w:lang w:val="en-US"/>
                    </w:rPr>
                    <w:t xml:space="preserve"> without</w:t>
                  </w:r>
                  <w:r w:rsidRPr="00744B52">
                    <w:rPr>
                      <w:rFonts w:ascii="Arial" w:hAnsi="Arial" w:cs="Arial"/>
                      <w:sz w:val="24"/>
                      <w:szCs w:val="24"/>
                    </w:rPr>
                    <w:t xml:space="preserve"> </w:t>
                  </w:r>
                  <w:r w:rsidRPr="00744B52">
                    <w:rPr>
                      <w:rFonts w:ascii="Arial" w:hAnsi="Arial" w:cs="Arial"/>
                      <w:sz w:val="24"/>
                      <w:szCs w:val="24"/>
                      <w:lang w:val="en-US"/>
                    </w:rPr>
                    <w:t>incurring significant</w:t>
                  </w:r>
                  <w:r w:rsidRPr="00744B52">
                    <w:rPr>
                      <w:rFonts w:ascii="Arial" w:hAnsi="Arial" w:cs="Arial"/>
                      <w:sz w:val="24"/>
                      <w:szCs w:val="24"/>
                    </w:rPr>
                    <w:t xml:space="preserve"> </w:t>
                  </w:r>
                  <w:r w:rsidRPr="00744B52">
                    <w:rPr>
                      <w:rFonts w:ascii="Arial" w:hAnsi="Arial" w:cs="Arial"/>
                      <w:sz w:val="24"/>
                      <w:szCs w:val="24"/>
                      <w:lang w:val="en-US"/>
                    </w:rPr>
                    <w:t>implementation or</w:t>
                  </w:r>
                  <w:r w:rsidRPr="00744B52">
                    <w:rPr>
                      <w:rFonts w:ascii="Arial" w:hAnsi="Arial" w:cs="Arial"/>
                      <w:sz w:val="24"/>
                      <w:szCs w:val="24"/>
                    </w:rPr>
                    <w:t xml:space="preserve"> </w:t>
                  </w:r>
                  <w:r w:rsidRPr="00744B52">
                    <w:rPr>
                      <w:rFonts w:ascii="Arial" w:hAnsi="Arial" w:cs="Arial"/>
                      <w:sz w:val="24"/>
                      <w:szCs w:val="24"/>
                      <w:lang w:val="en-US"/>
                    </w:rPr>
                    <w:t>training expenses.</w:t>
                  </w:r>
                </w:p>
              </w:tc>
              <w:tc>
                <w:tcPr>
                  <w:tcW w:w="2508" w:type="dxa"/>
                </w:tcPr>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744B52">
                    <w:rPr>
                      <w:rFonts w:ascii="Arial" w:hAnsi="Arial" w:cs="Arial"/>
                      <w:sz w:val="24"/>
                      <w:szCs w:val="24"/>
                      <w:lang w:val="en-US"/>
                    </w:rPr>
                    <w:t>ActiveData,</w:t>
                  </w:r>
                </w:p>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TopCaats</w:t>
                  </w:r>
                </w:p>
              </w:tc>
            </w:tr>
            <w:tr w:rsidR="00744B52" w:rsidTr="00705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2" w:type="dxa"/>
                </w:tcPr>
                <w:p w:rsidR="00744B52" w:rsidRPr="00744B52" w:rsidRDefault="00744B52" w:rsidP="00933FFB">
                  <w:pPr>
                    <w:autoSpaceDE w:val="0"/>
                    <w:autoSpaceDN w:val="0"/>
                    <w:adjustRightInd w:val="0"/>
                    <w:rPr>
                      <w:rFonts w:ascii="Arial" w:hAnsi="Arial" w:cs="Arial"/>
                      <w:sz w:val="24"/>
                      <w:szCs w:val="24"/>
                    </w:rPr>
                  </w:pPr>
                  <w:r w:rsidRPr="00744B52">
                    <w:rPr>
                      <w:rFonts w:ascii="Arial" w:hAnsi="Arial" w:cs="Arial"/>
                      <w:sz w:val="24"/>
                      <w:szCs w:val="24"/>
                      <w:lang w:val="en-US"/>
                    </w:rPr>
                    <w:t>Data Analysis Software</w:t>
                  </w:r>
                </w:p>
              </w:tc>
              <w:tc>
                <w:tcPr>
                  <w:tcW w:w="3600" w:type="dxa"/>
                </w:tcPr>
                <w:p w:rsidR="00744B52" w:rsidRPr="00744B52" w:rsidRDefault="00744B52" w:rsidP="00744B5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Comprehensive data</w:t>
                  </w:r>
                  <w:r w:rsidRPr="00744B52">
                    <w:rPr>
                      <w:rFonts w:ascii="Arial" w:hAnsi="Arial" w:cs="Arial"/>
                      <w:sz w:val="24"/>
                      <w:szCs w:val="24"/>
                    </w:rPr>
                    <w:t xml:space="preserve"> </w:t>
                  </w:r>
                  <w:r w:rsidRPr="00744B52">
                    <w:rPr>
                      <w:rFonts w:ascii="Arial" w:hAnsi="Arial" w:cs="Arial"/>
                      <w:sz w:val="24"/>
                      <w:szCs w:val="24"/>
                      <w:lang w:val="en-US"/>
                    </w:rPr>
                    <w:t>analysis programs</w:t>
                  </w:r>
                  <w:r w:rsidRPr="00744B52">
                    <w:rPr>
                      <w:rFonts w:ascii="Arial" w:hAnsi="Arial" w:cs="Arial"/>
                      <w:sz w:val="24"/>
                      <w:szCs w:val="24"/>
                    </w:rPr>
                    <w:t xml:space="preserve"> </w:t>
                  </w:r>
                  <w:r w:rsidRPr="00744B52">
                    <w:rPr>
                      <w:rFonts w:ascii="Arial" w:hAnsi="Arial" w:cs="Arial"/>
                      <w:sz w:val="24"/>
                      <w:szCs w:val="24"/>
                      <w:lang w:val="en-US"/>
                    </w:rPr>
                    <w:t>that support various</w:t>
                  </w:r>
                  <w:r w:rsidRPr="00744B52">
                    <w:rPr>
                      <w:rFonts w:ascii="Arial" w:hAnsi="Arial" w:cs="Arial"/>
                      <w:sz w:val="24"/>
                      <w:szCs w:val="24"/>
                    </w:rPr>
                    <w:t xml:space="preserve"> </w:t>
                  </w:r>
                  <w:r w:rsidRPr="00744B52">
                    <w:rPr>
                      <w:rFonts w:ascii="Arial" w:hAnsi="Arial" w:cs="Arial"/>
                      <w:sz w:val="24"/>
                      <w:szCs w:val="24"/>
                      <w:lang w:val="en-US"/>
                    </w:rPr>
                    <w:t>investigative activities,</w:t>
                  </w:r>
                  <w:r w:rsidRPr="00744B52">
                    <w:rPr>
                      <w:rFonts w:ascii="Arial" w:hAnsi="Arial" w:cs="Arial"/>
                      <w:sz w:val="24"/>
                      <w:szCs w:val="24"/>
                    </w:rPr>
                    <w:t xml:space="preserve"> </w:t>
                  </w:r>
                  <w:r w:rsidRPr="00744B52">
                    <w:rPr>
                      <w:rFonts w:ascii="Arial" w:hAnsi="Arial" w:cs="Arial"/>
                      <w:sz w:val="24"/>
                      <w:szCs w:val="24"/>
                      <w:lang w:val="en-US"/>
                    </w:rPr>
                    <w:t>including conversion of</w:t>
                  </w:r>
                  <w:r w:rsidRPr="00744B52">
                    <w:rPr>
                      <w:rFonts w:ascii="Arial" w:hAnsi="Arial" w:cs="Arial"/>
                      <w:sz w:val="24"/>
                      <w:szCs w:val="24"/>
                    </w:rPr>
                    <w:t xml:space="preserve"> </w:t>
                  </w:r>
                  <w:r w:rsidRPr="00744B52">
                    <w:rPr>
                      <w:rFonts w:ascii="Arial" w:hAnsi="Arial" w:cs="Arial"/>
                      <w:sz w:val="24"/>
                      <w:szCs w:val="24"/>
                      <w:lang w:val="en-US"/>
                    </w:rPr>
                    <w:t>multiple electronic</w:t>
                  </w:r>
                  <w:r w:rsidRPr="00744B52">
                    <w:rPr>
                      <w:rFonts w:ascii="Arial" w:hAnsi="Arial" w:cs="Arial"/>
                      <w:sz w:val="24"/>
                      <w:szCs w:val="24"/>
                    </w:rPr>
                    <w:t xml:space="preserve"> </w:t>
                  </w:r>
                  <w:r w:rsidRPr="00744B52">
                    <w:rPr>
                      <w:rFonts w:ascii="Arial" w:hAnsi="Arial" w:cs="Arial"/>
                      <w:sz w:val="24"/>
                      <w:szCs w:val="24"/>
                      <w:lang w:val="en-US"/>
                    </w:rPr>
                    <w:t>formats into a format</w:t>
                  </w:r>
                  <w:r w:rsidRPr="00744B52">
                    <w:rPr>
                      <w:rFonts w:ascii="Arial" w:hAnsi="Arial" w:cs="Arial"/>
                      <w:sz w:val="24"/>
                      <w:szCs w:val="24"/>
                    </w:rPr>
                    <w:t xml:space="preserve"> </w:t>
                  </w:r>
                  <w:r w:rsidRPr="00744B52">
                    <w:rPr>
                      <w:rFonts w:ascii="Arial" w:hAnsi="Arial" w:cs="Arial"/>
                      <w:sz w:val="24"/>
                      <w:szCs w:val="24"/>
                      <w:lang w:val="en-US"/>
                    </w:rPr>
                    <w:t>that can be used.</w:t>
                  </w:r>
                </w:p>
              </w:tc>
              <w:tc>
                <w:tcPr>
                  <w:tcW w:w="2508" w:type="dxa"/>
                </w:tcPr>
                <w:p w:rsidR="00744B52" w:rsidRPr="00744B52" w:rsidRDefault="00744B52" w:rsidP="00933FF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IDEA, ACL</w:t>
                  </w:r>
                </w:p>
              </w:tc>
            </w:tr>
            <w:tr w:rsidR="00744B52" w:rsidTr="00705120">
              <w:tc>
                <w:tcPr>
                  <w:cnfStyle w:val="001000000000" w:firstRow="0" w:lastRow="0" w:firstColumn="1" w:lastColumn="0" w:oddVBand="0" w:evenVBand="0" w:oddHBand="0" w:evenHBand="0" w:firstRowFirstColumn="0" w:firstRowLastColumn="0" w:lastRowFirstColumn="0" w:lastRowLastColumn="0"/>
                  <w:tcW w:w="2762" w:type="dxa"/>
                </w:tcPr>
                <w:p w:rsidR="00744B52" w:rsidRPr="00744B52" w:rsidRDefault="00744B52" w:rsidP="00933FFB">
                  <w:pPr>
                    <w:autoSpaceDE w:val="0"/>
                    <w:autoSpaceDN w:val="0"/>
                    <w:adjustRightInd w:val="0"/>
                    <w:rPr>
                      <w:rFonts w:ascii="Arial" w:hAnsi="Arial" w:cs="Arial"/>
                      <w:sz w:val="24"/>
                      <w:szCs w:val="24"/>
                      <w:lang w:val="en-US"/>
                    </w:rPr>
                  </w:pPr>
                  <w:r w:rsidRPr="00744B52">
                    <w:rPr>
                      <w:rFonts w:ascii="Arial" w:hAnsi="Arial" w:cs="Arial"/>
                      <w:sz w:val="24"/>
                      <w:szCs w:val="24"/>
                      <w:lang w:val="en-US"/>
                    </w:rPr>
                    <w:t>Specialty Software</w:t>
                  </w:r>
                </w:p>
              </w:tc>
              <w:tc>
                <w:tcPr>
                  <w:tcW w:w="3600" w:type="dxa"/>
                </w:tcPr>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Special purpose software</w:t>
                  </w:r>
                  <w:r w:rsidRPr="00744B52">
                    <w:rPr>
                      <w:rFonts w:ascii="Arial" w:hAnsi="Arial" w:cs="Arial"/>
                      <w:sz w:val="24"/>
                      <w:szCs w:val="24"/>
                    </w:rPr>
                    <w:t xml:space="preserve"> </w:t>
                  </w:r>
                  <w:r w:rsidRPr="00744B52">
                    <w:rPr>
                      <w:rFonts w:ascii="Arial" w:hAnsi="Arial" w:cs="Arial"/>
                      <w:sz w:val="24"/>
                      <w:szCs w:val="24"/>
                      <w:lang w:val="en-US"/>
                    </w:rPr>
                    <w:t>to facilitate advanced data</w:t>
                  </w:r>
                  <w:r w:rsidRPr="00744B52">
                    <w:rPr>
                      <w:rFonts w:ascii="Arial" w:hAnsi="Arial" w:cs="Arial"/>
                      <w:sz w:val="24"/>
                      <w:szCs w:val="24"/>
                    </w:rPr>
                    <w:t xml:space="preserve"> </w:t>
                  </w:r>
                  <w:r w:rsidRPr="00744B52">
                    <w:rPr>
                      <w:rFonts w:ascii="Arial" w:hAnsi="Arial" w:cs="Arial"/>
                      <w:sz w:val="24"/>
                      <w:szCs w:val="24"/>
                      <w:lang w:val="en-US"/>
                    </w:rPr>
                    <w:t xml:space="preserve">analysis inquiry or </w:t>
                  </w:r>
                  <w:r w:rsidRPr="00744B52">
                    <w:rPr>
                      <w:rFonts w:ascii="Arial" w:hAnsi="Arial" w:cs="Arial"/>
                      <w:sz w:val="24"/>
                      <w:szCs w:val="24"/>
                    </w:rPr>
                    <w:t>s</w:t>
                  </w:r>
                  <w:r w:rsidRPr="00744B52">
                    <w:rPr>
                      <w:rFonts w:ascii="Arial" w:hAnsi="Arial" w:cs="Arial"/>
                      <w:sz w:val="24"/>
                      <w:szCs w:val="24"/>
                      <w:lang w:val="en-US"/>
                    </w:rPr>
                    <w:t>pecial</w:t>
                  </w:r>
                  <w:r w:rsidRPr="00744B52">
                    <w:rPr>
                      <w:rFonts w:ascii="Arial" w:hAnsi="Arial" w:cs="Arial"/>
                      <w:sz w:val="24"/>
                      <w:szCs w:val="24"/>
                    </w:rPr>
                    <w:t xml:space="preserve"> </w:t>
                  </w:r>
                  <w:r w:rsidRPr="00744B52">
                    <w:rPr>
                      <w:rFonts w:ascii="Arial" w:hAnsi="Arial" w:cs="Arial"/>
                      <w:sz w:val="24"/>
                      <w:szCs w:val="24"/>
                      <w:lang w:val="en-US"/>
                    </w:rPr>
                    <w:t>investigative purposes,</w:t>
                  </w:r>
                  <w:r w:rsidRPr="00744B52">
                    <w:rPr>
                      <w:rFonts w:ascii="Arial" w:hAnsi="Arial" w:cs="Arial"/>
                      <w:sz w:val="24"/>
                      <w:szCs w:val="24"/>
                    </w:rPr>
                    <w:t xml:space="preserve"> </w:t>
                  </w:r>
                  <w:r w:rsidRPr="00744B52">
                    <w:rPr>
                      <w:rFonts w:ascii="Arial" w:hAnsi="Arial" w:cs="Arial"/>
                      <w:sz w:val="24"/>
                      <w:szCs w:val="24"/>
                      <w:lang w:val="en-US"/>
                    </w:rPr>
                    <w:t>e.g., data mining, security</w:t>
                  </w:r>
                  <w:r w:rsidRPr="00744B52">
                    <w:rPr>
                      <w:rFonts w:ascii="Arial" w:hAnsi="Arial" w:cs="Arial"/>
                      <w:sz w:val="24"/>
                      <w:szCs w:val="24"/>
                    </w:rPr>
                    <w:t xml:space="preserve"> </w:t>
                  </w:r>
                  <w:r w:rsidRPr="00744B52">
                    <w:rPr>
                      <w:rFonts w:ascii="Arial" w:hAnsi="Arial" w:cs="Arial"/>
                      <w:sz w:val="24"/>
                      <w:szCs w:val="24"/>
                      <w:lang w:val="en-US"/>
                    </w:rPr>
                    <w:t>and access.</w:t>
                  </w:r>
                </w:p>
              </w:tc>
              <w:tc>
                <w:tcPr>
                  <w:tcW w:w="2508" w:type="dxa"/>
                </w:tcPr>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744B52">
                    <w:rPr>
                      <w:rFonts w:ascii="Arial" w:hAnsi="Arial" w:cs="Arial"/>
                      <w:sz w:val="24"/>
                      <w:szCs w:val="24"/>
                      <w:lang w:val="en-US"/>
                    </w:rPr>
                    <w:t>WizSoft, SAS,</w:t>
                  </w:r>
                </w:p>
                <w:p w:rsidR="00744B52" w:rsidRPr="00744B52" w:rsidRDefault="00744B52" w:rsidP="00744B5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44B52">
                    <w:rPr>
                      <w:rFonts w:ascii="Arial" w:hAnsi="Arial" w:cs="Arial"/>
                      <w:sz w:val="24"/>
                      <w:szCs w:val="24"/>
                      <w:lang w:val="en-US"/>
                    </w:rPr>
                    <w:t>SPSS, Qualys</w:t>
                  </w:r>
                </w:p>
              </w:tc>
            </w:tr>
          </w:tbl>
          <w:p w:rsidR="00744B52" w:rsidRPr="00295895" w:rsidRDefault="00744B52" w:rsidP="00933FFB">
            <w:pPr>
              <w:autoSpaceDE w:val="0"/>
              <w:autoSpaceDN w:val="0"/>
              <w:adjustRightInd w:val="0"/>
              <w:rPr>
                <w:rFonts w:ascii="Arial" w:hAnsi="Arial" w:cs="Arial"/>
                <w:sz w:val="24"/>
                <w:szCs w:val="24"/>
              </w:rPr>
            </w:pPr>
          </w:p>
          <w:p w:rsidR="00C744DA" w:rsidRDefault="00C744DA" w:rsidP="003F530B">
            <w:pPr>
              <w:rPr>
                <w:rFonts w:ascii="Arial" w:hAnsi="Arial" w:cs="Arial"/>
                <w:b/>
                <w:sz w:val="24"/>
                <w:szCs w:val="24"/>
                <w:u w:val="single"/>
              </w:rPr>
            </w:pPr>
            <w:r>
              <w:rPr>
                <w:rFonts w:ascii="Arial" w:hAnsi="Arial" w:cs="Arial"/>
                <w:b/>
                <w:sz w:val="24"/>
                <w:szCs w:val="24"/>
                <w:u w:val="single"/>
              </w:rPr>
              <w:t>Question 4</w:t>
            </w:r>
          </w:p>
          <w:p w:rsidR="003766A9" w:rsidRPr="002E5F4E" w:rsidRDefault="00791E30" w:rsidP="00C744DA">
            <w:pPr>
              <w:rPr>
                <w:rFonts w:ascii="Arial" w:hAnsi="Arial" w:cs="Arial"/>
                <w:sz w:val="24"/>
                <w:szCs w:val="24"/>
              </w:rPr>
            </w:pPr>
            <w:r w:rsidRPr="0087711D">
              <w:rPr>
                <w:rFonts w:ascii="Arial" w:hAnsi="Arial" w:cs="Arial"/>
                <w:sz w:val="24"/>
                <w:szCs w:val="24"/>
              </w:rPr>
              <w:t>Chain</w:t>
            </w:r>
            <w:r w:rsidR="0065422E">
              <w:rPr>
                <w:rFonts w:ascii="Arial" w:hAnsi="Arial" w:cs="Arial"/>
                <w:sz w:val="24"/>
                <w:szCs w:val="24"/>
              </w:rPr>
              <w:t xml:space="preserve"> of custody form refers to a document or paper trial showing the seizure, custody, control, transfer, analysis and disposition of physical and electronic evidence.</w:t>
            </w:r>
            <w:r w:rsidR="0065422E" w:rsidRPr="0087711D">
              <w:rPr>
                <w:rFonts w:ascii="Arial" w:hAnsi="Arial" w:cs="Arial"/>
                <w:sz w:val="24"/>
                <w:szCs w:val="24"/>
              </w:rPr>
              <w:t xml:space="preserve"> </w:t>
            </w:r>
            <w:r w:rsidR="0065422E">
              <w:rPr>
                <w:rFonts w:ascii="Arial" w:hAnsi="Arial" w:cs="Arial"/>
                <w:sz w:val="24"/>
                <w:szCs w:val="24"/>
              </w:rPr>
              <w:t>It contains the following information:</w:t>
            </w:r>
          </w:p>
          <w:p w:rsidR="0065422E" w:rsidRPr="002E5F4E" w:rsidRDefault="0065422E" w:rsidP="0065422E">
            <w:pPr>
              <w:pStyle w:val="ListParagraph"/>
              <w:numPr>
                <w:ilvl w:val="0"/>
                <w:numId w:val="40"/>
              </w:numPr>
              <w:autoSpaceDE w:val="0"/>
              <w:autoSpaceDN w:val="0"/>
              <w:adjustRightInd w:val="0"/>
              <w:rPr>
                <w:rFonts w:ascii="Arial" w:hAnsi="Arial" w:cs="Arial"/>
                <w:color w:val="0D0D0D"/>
                <w:sz w:val="24"/>
                <w:szCs w:val="24"/>
              </w:rPr>
            </w:pPr>
            <w:r w:rsidRPr="002E5F4E">
              <w:rPr>
                <w:rFonts w:ascii="Arial" w:hAnsi="Arial" w:cs="Arial"/>
                <w:color w:val="0D0D0D"/>
                <w:sz w:val="24"/>
                <w:szCs w:val="24"/>
              </w:rPr>
              <w:t>Name(s) and signature(s) of the person(s) who is</w:t>
            </w:r>
            <w:r w:rsidRPr="002E5F4E">
              <w:rPr>
                <w:rFonts w:ascii="Arial" w:hAnsi="Arial" w:cs="Arial"/>
                <w:color w:val="0D0D0D"/>
                <w:sz w:val="24"/>
                <w:szCs w:val="24"/>
              </w:rPr>
              <w:t xml:space="preserve"> </w:t>
            </w:r>
            <w:r w:rsidRPr="002E5F4E">
              <w:rPr>
                <w:rFonts w:ascii="Arial" w:hAnsi="Arial" w:cs="Arial"/>
                <w:color w:val="0D0D0D"/>
                <w:sz w:val="24"/>
                <w:szCs w:val="24"/>
              </w:rPr>
              <w:t>(are) providing and collecting the device</w:t>
            </w:r>
            <w:r w:rsidRPr="002E5F4E">
              <w:rPr>
                <w:rFonts w:ascii="Arial" w:hAnsi="Arial" w:cs="Arial"/>
                <w:color w:val="0D0D0D"/>
                <w:sz w:val="24"/>
                <w:szCs w:val="24"/>
              </w:rPr>
              <w:t>.</w:t>
            </w:r>
          </w:p>
          <w:p w:rsidR="0065422E" w:rsidRPr="002E5F4E" w:rsidRDefault="0065422E" w:rsidP="0065422E">
            <w:pPr>
              <w:pStyle w:val="ListParagraph"/>
              <w:numPr>
                <w:ilvl w:val="0"/>
                <w:numId w:val="40"/>
              </w:numPr>
              <w:autoSpaceDE w:val="0"/>
              <w:autoSpaceDN w:val="0"/>
              <w:adjustRightInd w:val="0"/>
              <w:rPr>
                <w:rFonts w:ascii="Arial" w:hAnsi="Arial" w:cs="Arial"/>
                <w:color w:val="0D0D0D"/>
                <w:sz w:val="24"/>
                <w:szCs w:val="24"/>
              </w:rPr>
            </w:pPr>
            <w:r w:rsidRPr="002E5F4E">
              <w:rPr>
                <w:rFonts w:ascii="Arial" w:hAnsi="Arial" w:cs="Arial"/>
                <w:color w:val="0D0D0D"/>
                <w:sz w:val="24"/>
                <w:szCs w:val="24"/>
              </w:rPr>
              <w:t>The exact physical location of each device including the address and room number.</w:t>
            </w:r>
          </w:p>
          <w:p w:rsidR="0065422E" w:rsidRPr="002E5F4E" w:rsidRDefault="0065422E" w:rsidP="0065422E">
            <w:pPr>
              <w:pStyle w:val="ListParagraph"/>
              <w:numPr>
                <w:ilvl w:val="0"/>
                <w:numId w:val="40"/>
              </w:numPr>
              <w:autoSpaceDE w:val="0"/>
              <w:autoSpaceDN w:val="0"/>
              <w:adjustRightInd w:val="0"/>
              <w:rPr>
                <w:rFonts w:ascii="Arial" w:hAnsi="Arial" w:cs="Arial"/>
                <w:color w:val="0D0D0D"/>
                <w:sz w:val="24"/>
                <w:szCs w:val="24"/>
              </w:rPr>
            </w:pPr>
            <w:r w:rsidRPr="002E5F4E">
              <w:rPr>
                <w:rFonts w:ascii="Arial" w:hAnsi="Arial" w:cs="Arial"/>
                <w:color w:val="0D0D0D"/>
                <w:sz w:val="24"/>
                <w:szCs w:val="24"/>
              </w:rPr>
              <w:t>Every device’s condition, description, make, model number and serial number.</w:t>
            </w:r>
          </w:p>
          <w:p w:rsidR="0065422E" w:rsidRPr="002E5F4E" w:rsidRDefault="0065422E" w:rsidP="0065422E">
            <w:pPr>
              <w:pStyle w:val="ListParagraph"/>
              <w:numPr>
                <w:ilvl w:val="0"/>
                <w:numId w:val="40"/>
              </w:numPr>
              <w:autoSpaceDE w:val="0"/>
              <w:autoSpaceDN w:val="0"/>
              <w:adjustRightInd w:val="0"/>
              <w:rPr>
                <w:rFonts w:ascii="Arial" w:hAnsi="Arial" w:cs="Arial"/>
                <w:color w:val="0D0D0D"/>
                <w:sz w:val="24"/>
                <w:szCs w:val="24"/>
              </w:rPr>
            </w:pPr>
            <w:r w:rsidRPr="002E5F4E">
              <w:rPr>
                <w:rFonts w:ascii="Arial" w:hAnsi="Arial" w:cs="Arial"/>
                <w:color w:val="0D0D0D"/>
                <w:sz w:val="24"/>
                <w:szCs w:val="24"/>
              </w:rPr>
              <w:t xml:space="preserve">The date and time at which </w:t>
            </w:r>
            <w:bookmarkStart w:id="0" w:name="_GoBack"/>
            <w:bookmarkEnd w:id="0"/>
            <w:r w:rsidRPr="002E5F4E">
              <w:rPr>
                <w:rFonts w:ascii="Arial" w:hAnsi="Arial" w:cs="Arial"/>
                <w:color w:val="0D0D0D"/>
                <w:sz w:val="24"/>
                <w:szCs w:val="24"/>
              </w:rPr>
              <w:t>each device was collected</w:t>
            </w:r>
            <w:r w:rsidRPr="002E5F4E">
              <w:rPr>
                <w:rFonts w:ascii="Arial" w:hAnsi="Arial" w:cs="Arial"/>
                <w:color w:val="0D0D0D"/>
                <w:sz w:val="24"/>
                <w:szCs w:val="24"/>
              </w:rPr>
              <w:t>.</w:t>
            </w:r>
          </w:p>
          <w:p w:rsidR="0065422E" w:rsidRPr="002E5F4E" w:rsidRDefault="0065422E" w:rsidP="00952EDD">
            <w:pPr>
              <w:pStyle w:val="ListParagraph"/>
              <w:numPr>
                <w:ilvl w:val="0"/>
                <w:numId w:val="40"/>
              </w:numPr>
              <w:autoSpaceDE w:val="0"/>
              <w:autoSpaceDN w:val="0"/>
              <w:adjustRightInd w:val="0"/>
              <w:rPr>
                <w:rFonts w:ascii="Arial" w:hAnsi="Arial" w:cs="Arial"/>
                <w:b/>
                <w:sz w:val="24"/>
                <w:szCs w:val="24"/>
                <w:u w:val="single"/>
              </w:rPr>
            </w:pPr>
            <w:r w:rsidRPr="002E5F4E">
              <w:rPr>
                <w:rFonts w:ascii="Arial" w:hAnsi="Arial" w:cs="Arial"/>
                <w:color w:val="0D0D0D"/>
                <w:sz w:val="24"/>
                <w:szCs w:val="24"/>
              </w:rPr>
              <w:t>Markings on the device including a case/project number, item number, and the initials of the</w:t>
            </w:r>
            <w:r w:rsidRPr="002E5F4E">
              <w:rPr>
                <w:rFonts w:ascii="Arial" w:hAnsi="Arial" w:cs="Arial"/>
                <w:color w:val="0D0D0D"/>
                <w:sz w:val="24"/>
                <w:szCs w:val="24"/>
              </w:rPr>
              <w:t xml:space="preserve"> </w:t>
            </w:r>
            <w:r w:rsidRPr="002E5F4E">
              <w:rPr>
                <w:rFonts w:ascii="Arial" w:hAnsi="Arial" w:cs="Arial"/>
                <w:color w:val="0D0D0D"/>
                <w:sz w:val="24"/>
                <w:szCs w:val="24"/>
              </w:rPr>
              <w:t xml:space="preserve">person who has marked the device. </w:t>
            </w:r>
          </w:p>
          <w:p w:rsidR="0065422E" w:rsidRPr="0065422E" w:rsidRDefault="0065422E" w:rsidP="0065422E">
            <w:pPr>
              <w:pStyle w:val="ListParagraph"/>
              <w:autoSpaceDE w:val="0"/>
              <w:autoSpaceDN w:val="0"/>
              <w:adjustRightInd w:val="0"/>
              <w:rPr>
                <w:rFonts w:ascii="Arial" w:hAnsi="Arial" w:cs="Arial"/>
                <w:b/>
                <w:sz w:val="24"/>
                <w:szCs w:val="24"/>
                <w:u w:val="single"/>
              </w:rPr>
            </w:pPr>
          </w:p>
          <w:p w:rsidR="0065422E" w:rsidRDefault="0065422E" w:rsidP="0065422E">
            <w:pPr>
              <w:autoSpaceDE w:val="0"/>
              <w:autoSpaceDN w:val="0"/>
              <w:adjustRightInd w:val="0"/>
              <w:ind w:left="360"/>
              <w:rPr>
                <w:rFonts w:ascii="Arial" w:hAnsi="Arial" w:cs="Arial"/>
                <w:b/>
                <w:sz w:val="24"/>
                <w:szCs w:val="24"/>
                <w:u w:val="single"/>
              </w:rPr>
            </w:pPr>
          </w:p>
          <w:p w:rsidR="005647FB" w:rsidRPr="0065422E" w:rsidRDefault="005647FB" w:rsidP="0065422E">
            <w:pPr>
              <w:autoSpaceDE w:val="0"/>
              <w:autoSpaceDN w:val="0"/>
              <w:adjustRightInd w:val="0"/>
              <w:ind w:left="360"/>
              <w:rPr>
                <w:rFonts w:ascii="Arial" w:hAnsi="Arial" w:cs="Arial"/>
                <w:b/>
                <w:sz w:val="24"/>
                <w:szCs w:val="24"/>
                <w:u w:val="single"/>
              </w:rPr>
            </w:pPr>
            <w:r w:rsidRPr="0065422E">
              <w:rPr>
                <w:rFonts w:ascii="Arial" w:hAnsi="Arial" w:cs="Arial"/>
                <w:b/>
                <w:sz w:val="24"/>
                <w:szCs w:val="24"/>
                <w:u w:val="single"/>
              </w:rPr>
              <w:lastRenderedPageBreak/>
              <w:t>References</w:t>
            </w:r>
          </w:p>
          <w:p w:rsidR="002A36F6" w:rsidRPr="00155960" w:rsidRDefault="002A36F6" w:rsidP="002A36F6">
            <w:pPr>
              <w:pStyle w:val="ListParagraph"/>
              <w:shd w:val="clear" w:color="auto" w:fill="FFFFFF"/>
              <w:ind w:left="1080"/>
              <w:outlineLvl w:val="0"/>
              <w:rPr>
                <w:rFonts w:ascii="Arial" w:eastAsia="Times New Roman" w:hAnsi="Arial" w:cs="Arial"/>
                <w:bCs/>
                <w:color w:val="333333"/>
                <w:kern w:val="36"/>
                <w:sz w:val="24"/>
                <w:szCs w:val="24"/>
              </w:rPr>
            </w:pPr>
          </w:p>
          <w:p w:rsidR="008A2401" w:rsidRPr="00155960" w:rsidRDefault="00C744DA"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Pr>
                <w:rFonts w:ascii="Arial" w:hAnsi="Arial" w:cs="Arial"/>
                <w:sz w:val="24"/>
                <w:szCs w:val="24"/>
              </w:rPr>
              <w:t>Computer Crime</w:t>
            </w:r>
            <w:r w:rsidR="00A15360">
              <w:rPr>
                <w:rFonts w:ascii="Arial" w:hAnsi="Arial" w:cs="Arial"/>
                <w:sz w:val="24"/>
                <w:szCs w:val="24"/>
              </w:rPr>
              <w:t xml:space="preserve"> Study Unit </w:t>
            </w:r>
            <w:r>
              <w:rPr>
                <w:rFonts w:ascii="Arial" w:hAnsi="Arial" w:cs="Arial"/>
                <w:sz w:val="24"/>
                <w:szCs w:val="24"/>
              </w:rPr>
              <w:t>11</w:t>
            </w:r>
          </w:p>
          <w:p w:rsidR="00CC2FB3" w:rsidRPr="00C83AE9" w:rsidRDefault="00C83AE9" w:rsidP="00A15360">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C83AE9">
              <w:rPr>
                <w:rFonts w:ascii="Arial" w:hAnsi="Arial" w:cs="Arial"/>
                <w:bCs/>
                <w:iCs/>
                <w:sz w:val="24"/>
                <w:szCs w:val="24"/>
                <w:lang w:val="en-GB"/>
              </w:rPr>
              <w:t>Singleton, T., et al. (2006) Fraud Auditing and Forensic Accounting</w:t>
            </w:r>
          </w:p>
          <w:p w:rsidR="00FA1174" w:rsidRPr="00FA1174" w:rsidRDefault="00FA1174" w:rsidP="00FA1174">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Pr>
                <w:rFonts w:ascii="Arial" w:eastAsia="Times New Roman" w:hAnsi="Arial" w:cs="Arial"/>
                <w:color w:val="333333"/>
                <w:sz w:val="24"/>
                <w:szCs w:val="24"/>
                <w:shd w:val="clear" w:color="auto" w:fill="FFFFFF"/>
              </w:rPr>
              <w:t xml:space="preserve">John R. Vacca. </w:t>
            </w:r>
            <w:r w:rsidRPr="00FA1174">
              <w:rPr>
                <w:rFonts w:ascii="Arial" w:eastAsia="Times New Roman" w:hAnsi="Arial" w:cs="Arial"/>
                <w:color w:val="333333"/>
                <w:sz w:val="24"/>
                <w:szCs w:val="24"/>
                <w:shd w:val="clear" w:color="auto" w:fill="FFFFFF"/>
              </w:rPr>
              <w:t xml:space="preserve">Computer Forensics: Computer Crime Scene Investigation </w:t>
            </w:r>
          </w:p>
          <w:p w:rsidR="00CC662B" w:rsidRPr="00CC662B" w:rsidRDefault="00CC662B" w:rsidP="003A093B">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CC662B">
              <w:rPr>
                <w:rFonts w:ascii="Arial" w:eastAsia="Times New Roman" w:hAnsi="Arial" w:cs="Arial"/>
                <w:color w:val="333333"/>
                <w:sz w:val="24"/>
                <w:szCs w:val="24"/>
                <w:shd w:val="clear" w:color="auto" w:fill="FFFFFF"/>
              </w:rPr>
              <w:t>Ron Box., et al. (</w:t>
            </w:r>
            <w:r w:rsidRPr="00CC662B">
              <w:rPr>
                <w:rFonts w:ascii="Arial" w:eastAsia="Times New Roman" w:hAnsi="Arial" w:cs="Arial"/>
                <w:color w:val="333333"/>
                <w:sz w:val="24"/>
                <w:szCs w:val="24"/>
                <w:shd w:val="clear" w:color="auto" w:fill="FFFFFF"/>
              </w:rPr>
              <w:t>2010-2012</w:t>
            </w:r>
            <w:r w:rsidRPr="00CC662B">
              <w:rPr>
                <w:rFonts w:ascii="Arial" w:eastAsia="Times New Roman" w:hAnsi="Arial" w:cs="Arial"/>
                <w:color w:val="333333"/>
                <w:sz w:val="24"/>
                <w:szCs w:val="24"/>
                <w:shd w:val="clear" w:color="auto" w:fill="FFFFFF"/>
              </w:rPr>
              <w:t xml:space="preserve">) </w:t>
            </w:r>
            <w:r w:rsidRPr="00CC662B">
              <w:rPr>
                <w:rFonts w:ascii="Arial" w:eastAsia="Times New Roman" w:hAnsi="Arial" w:cs="Arial"/>
                <w:color w:val="333333"/>
                <w:sz w:val="24"/>
                <w:szCs w:val="24"/>
                <w:shd w:val="clear" w:color="auto" w:fill="FFFFFF"/>
              </w:rPr>
              <w:t>Forensic Technology Task Force</w:t>
            </w:r>
          </w:p>
          <w:p w:rsidR="00FE41B4" w:rsidRDefault="00587478" w:rsidP="00587478">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9" w:history="1">
              <w:r w:rsidRPr="0031590F">
                <w:rPr>
                  <w:rStyle w:val="Hyperlink"/>
                  <w:rFonts w:ascii="Arial" w:eastAsia="Times New Roman" w:hAnsi="Arial" w:cs="Arial"/>
                  <w:sz w:val="24"/>
                  <w:szCs w:val="24"/>
                  <w:shd w:val="clear" w:color="auto" w:fill="FFFFFF"/>
                </w:rPr>
                <w:t>http://aadrugtesting.com/questions/chain-of-custody/</w:t>
              </w:r>
            </w:hyperlink>
          </w:p>
          <w:p w:rsidR="00587478" w:rsidRPr="00155960" w:rsidRDefault="00587478" w:rsidP="0065422E">
            <w:pPr>
              <w:pStyle w:val="ListParagraph"/>
              <w:shd w:val="clear" w:color="auto" w:fill="FFFFFF"/>
              <w:autoSpaceDE w:val="0"/>
              <w:autoSpaceDN w:val="0"/>
              <w:adjustRightInd w:val="0"/>
              <w:ind w:left="1080"/>
              <w:outlineLvl w:val="0"/>
              <w:rPr>
                <w:rFonts w:ascii="Arial" w:eastAsia="Times New Roman" w:hAnsi="Arial" w:cs="Arial"/>
                <w:color w:val="333333"/>
                <w:sz w:val="24"/>
                <w:szCs w:val="24"/>
                <w:shd w:val="clear" w:color="auto" w:fill="FFFFFF"/>
              </w:rPr>
            </w:pP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422E" w:rsidP="003766A9">
            <w:pPr>
              <w:rPr>
                <w:rFonts w:cs="Bliss-Regular"/>
                <w:color w:val="000000"/>
              </w:rPr>
            </w:pPr>
            <w:r>
              <w:rPr>
                <w:rFonts w:cs="Bliss-Regular"/>
                <w:color w:val="000000"/>
              </w:rPr>
              <w:t>17</w:t>
            </w:r>
            <w:r w:rsidR="00E30518">
              <w:rPr>
                <w:rFonts w:cs="Bliss-Regular"/>
                <w:color w:val="000000"/>
              </w:rPr>
              <w:t>/0</w:t>
            </w:r>
            <w:r w:rsidR="003766A9">
              <w:rPr>
                <w:rFonts w:cs="Bliss-Regular"/>
                <w:color w:val="000000"/>
              </w:rPr>
              <w:t>8</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894" w:rsidRDefault="00197894" w:rsidP="00CB4D0A">
      <w:pPr>
        <w:spacing w:after="0" w:line="240" w:lineRule="auto"/>
      </w:pPr>
      <w:r>
        <w:separator/>
      </w:r>
    </w:p>
  </w:endnote>
  <w:endnote w:type="continuationSeparator" w:id="0">
    <w:p w:rsidR="00197894" w:rsidRDefault="001978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894" w:rsidRDefault="00197894" w:rsidP="00CB4D0A">
      <w:pPr>
        <w:spacing w:after="0" w:line="240" w:lineRule="auto"/>
      </w:pPr>
      <w:r>
        <w:separator/>
      </w:r>
    </w:p>
  </w:footnote>
  <w:footnote w:type="continuationSeparator" w:id="0">
    <w:p w:rsidR="00197894" w:rsidRDefault="001978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CA3"/>
    <w:multiLevelType w:val="hybridMultilevel"/>
    <w:tmpl w:val="D79E8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8D39A2"/>
    <w:multiLevelType w:val="hybridMultilevel"/>
    <w:tmpl w:val="B8F050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E28DB"/>
    <w:multiLevelType w:val="hybridMultilevel"/>
    <w:tmpl w:val="AEA4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D3066E"/>
    <w:multiLevelType w:val="hybridMultilevel"/>
    <w:tmpl w:val="C970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062BD9"/>
    <w:multiLevelType w:val="hybridMultilevel"/>
    <w:tmpl w:val="E40EA8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292256"/>
    <w:multiLevelType w:val="hybridMultilevel"/>
    <w:tmpl w:val="01766E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DE279B"/>
    <w:multiLevelType w:val="multilevel"/>
    <w:tmpl w:val="5AA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A9595F"/>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0DE7920"/>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20597B"/>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14B1CC8"/>
    <w:multiLevelType w:val="hybridMultilevel"/>
    <w:tmpl w:val="912246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3B0159"/>
    <w:multiLevelType w:val="hybridMultilevel"/>
    <w:tmpl w:val="354C32F2"/>
    <w:lvl w:ilvl="0" w:tplc="BC083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7304A2D"/>
    <w:multiLevelType w:val="hybridMultilevel"/>
    <w:tmpl w:val="2154FB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1A12AD"/>
    <w:multiLevelType w:val="hybridMultilevel"/>
    <w:tmpl w:val="3230B6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B83352E"/>
    <w:multiLevelType w:val="hybridMultilevel"/>
    <w:tmpl w:val="EC7257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DE21003"/>
    <w:multiLevelType w:val="hybridMultilevel"/>
    <w:tmpl w:val="553AEA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A6A26"/>
    <w:multiLevelType w:val="hybridMultilevel"/>
    <w:tmpl w:val="11AE9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933F4D"/>
    <w:multiLevelType w:val="hybridMultilevel"/>
    <w:tmpl w:val="F58EF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174D70"/>
    <w:multiLevelType w:val="hybridMultilevel"/>
    <w:tmpl w:val="22A6C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45030"/>
    <w:multiLevelType w:val="hybridMultilevel"/>
    <w:tmpl w:val="F6BC3B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80A4C94"/>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25648C9"/>
    <w:multiLevelType w:val="hybridMultilevel"/>
    <w:tmpl w:val="4F3A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7F610C"/>
    <w:multiLevelType w:val="hybridMultilevel"/>
    <w:tmpl w:val="C3D66BA0"/>
    <w:lvl w:ilvl="0" w:tplc="C748D01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D732AB"/>
    <w:multiLevelType w:val="hybridMultilevel"/>
    <w:tmpl w:val="31B2CB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86554E"/>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6D640D2"/>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9">
    <w:nsid w:val="781E6212"/>
    <w:multiLevelType w:val="hybridMultilevel"/>
    <w:tmpl w:val="2DF8C81C"/>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9"/>
  </w:num>
  <w:num w:numId="2">
    <w:abstractNumId w:val="3"/>
  </w:num>
  <w:num w:numId="3">
    <w:abstractNumId w:val="30"/>
  </w:num>
  <w:num w:numId="4">
    <w:abstractNumId w:val="20"/>
  </w:num>
  <w:num w:numId="5">
    <w:abstractNumId w:val="27"/>
  </w:num>
  <w:num w:numId="6">
    <w:abstractNumId w:val="21"/>
  </w:num>
  <w:num w:numId="7">
    <w:abstractNumId w:val="31"/>
  </w:num>
  <w:num w:numId="8">
    <w:abstractNumId w:val="13"/>
  </w:num>
  <w:num w:numId="9">
    <w:abstractNumId w:val="4"/>
  </w:num>
  <w:num w:numId="10">
    <w:abstractNumId w:val="38"/>
  </w:num>
  <w:num w:numId="11">
    <w:abstractNumId w:val="12"/>
  </w:num>
  <w:num w:numId="12">
    <w:abstractNumId w:val="35"/>
  </w:num>
  <w:num w:numId="13">
    <w:abstractNumId w:val="10"/>
  </w:num>
  <w:num w:numId="14">
    <w:abstractNumId w:val="2"/>
  </w:num>
  <w:num w:numId="15">
    <w:abstractNumId w:val="0"/>
  </w:num>
  <w:num w:numId="16">
    <w:abstractNumId w:val="7"/>
  </w:num>
  <w:num w:numId="17">
    <w:abstractNumId w:val="24"/>
  </w:num>
  <w:num w:numId="18">
    <w:abstractNumId w:val="8"/>
  </w:num>
  <w:num w:numId="19">
    <w:abstractNumId w:val="16"/>
  </w:num>
  <w:num w:numId="20">
    <w:abstractNumId w:val="36"/>
  </w:num>
  <w:num w:numId="21">
    <w:abstractNumId w:val="37"/>
  </w:num>
  <w:num w:numId="22">
    <w:abstractNumId w:val="29"/>
  </w:num>
  <w:num w:numId="23">
    <w:abstractNumId w:val="15"/>
  </w:num>
  <w:num w:numId="24">
    <w:abstractNumId w:val="23"/>
  </w:num>
  <w:num w:numId="25">
    <w:abstractNumId w:val="33"/>
  </w:num>
  <w:num w:numId="26">
    <w:abstractNumId w:val="25"/>
  </w:num>
  <w:num w:numId="27">
    <w:abstractNumId w:val="11"/>
  </w:num>
  <w:num w:numId="28">
    <w:abstractNumId w:val="22"/>
  </w:num>
  <w:num w:numId="29">
    <w:abstractNumId w:val="14"/>
  </w:num>
  <w:num w:numId="30">
    <w:abstractNumId w:val="28"/>
  </w:num>
  <w:num w:numId="31">
    <w:abstractNumId w:val="26"/>
  </w:num>
  <w:num w:numId="32">
    <w:abstractNumId w:val="5"/>
  </w:num>
  <w:num w:numId="33">
    <w:abstractNumId w:val="18"/>
  </w:num>
  <w:num w:numId="34">
    <w:abstractNumId w:val="39"/>
  </w:num>
  <w:num w:numId="35">
    <w:abstractNumId w:val="6"/>
  </w:num>
  <w:num w:numId="36">
    <w:abstractNumId w:val="1"/>
  </w:num>
  <w:num w:numId="37">
    <w:abstractNumId w:val="34"/>
  </w:num>
  <w:num w:numId="38">
    <w:abstractNumId w:val="17"/>
  </w:num>
  <w:num w:numId="39">
    <w:abstractNumId w:val="32"/>
  </w:num>
  <w:num w:numId="4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06E"/>
    <w:rsid w:val="000103DE"/>
    <w:rsid w:val="000158F9"/>
    <w:rsid w:val="000174EB"/>
    <w:rsid w:val="00022372"/>
    <w:rsid w:val="000244DF"/>
    <w:rsid w:val="00035CDD"/>
    <w:rsid w:val="00040083"/>
    <w:rsid w:val="00041665"/>
    <w:rsid w:val="000462E5"/>
    <w:rsid w:val="00055992"/>
    <w:rsid w:val="0007495B"/>
    <w:rsid w:val="000820E8"/>
    <w:rsid w:val="000857BC"/>
    <w:rsid w:val="00091CFD"/>
    <w:rsid w:val="00092068"/>
    <w:rsid w:val="000B4425"/>
    <w:rsid w:val="000B7C9A"/>
    <w:rsid w:val="000D5B26"/>
    <w:rsid w:val="000F49F4"/>
    <w:rsid w:val="0010619F"/>
    <w:rsid w:val="00107A1B"/>
    <w:rsid w:val="0011209E"/>
    <w:rsid w:val="001175EE"/>
    <w:rsid w:val="00120A27"/>
    <w:rsid w:val="0012703E"/>
    <w:rsid w:val="00137ACF"/>
    <w:rsid w:val="0014138D"/>
    <w:rsid w:val="00141508"/>
    <w:rsid w:val="00150407"/>
    <w:rsid w:val="00150D0B"/>
    <w:rsid w:val="00154D6D"/>
    <w:rsid w:val="00155960"/>
    <w:rsid w:val="00156E76"/>
    <w:rsid w:val="00157CF6"/>
    <w:rsid w:val="00171558"/>
    <w:rsid w:val="00173602"/>
    <w:rsid w:val="00175FC3"/>
    <w:rsid w:val="00182416"/>
    <w:rsid w:val="00184A13"/>
    <w:rsid w:val="001868B1"/>
    <w:rsid w:val="00187EB4"/>
    <w:rsid w:val="00197894"/>
    <w:rsid w:val="001B5A3B"/>
    <w:rsid w:val="001D7002"/>
    <w:rsid w:val="001F0481"/>
    <w:rsid w:val="001F2D99"/>
    <w:rsid w:val="00203411"/>
    <w:rsid w:val="0020451E"/>
    <w:rsid w:val="00206B9D"/>
    <w:rsid w:val="00206CDE"/>
    <w:rsid w:val="00211EC3"/>
    <w:rsid w:val="00217E43"/>
    <w:rsid w:val="0023259C"/>
    <w:rsid w:val="002351E0"/>
    <w:rsid w:val="002444E3"/>
    <w:rsid w:val="00250D2D"/>
    <w:rsid w:val="002667C8"/>
    <w:rsid w:val="00286309"/>
    <w:rsid w:val="00295895"/>
    <w:rsid w:val="00296B0D"/>
    <w:rsid w:val="002975C4"/>
    <w:rsid w:val="00297DBF"/>
    <w:rsid w:val="002A1E63"/>
    <w:rsid w:val="002A36F6"/>
    <w:rsid w:val="002B0BD7"/>
    <w:rsid w:val="002B573D"/>
    <w:rsid w:val="002C0194"/>
    <w:rsid w:val="002C2F30"/>
    <w:rsid w:val="002C5CB2"/>
    <w:rsid w:val="002E2BE4"/>
    <w:rsid w:val="002E5F4E"/>
    <w:rsid w:val="002F779F"/>
    <w:rsid w:val="0031453D"/>
    <w:rsid w:val="0032579E"/>
    <w:rsid w:val="00347D72"/>
    <w:rsid w:val="003561DD"/>
    <w:rsid w:val="00364578"/>
    <w:rsid w:val="00371885"/>
    <w:rsid w:val="003766A9"/>
    <w:rsid w:val="00377DE9"/>
    <w:rsid w:val="003810FF"/>
    <w:rsid w:val="00381D9C"/>
    <w:rsid w:val="003843ED"/>
    <w:rsid w:val="00394D1A"/>
    <w:rsid w:val="00394F87"/>
    <w:rsid w:val="003965C9"/>
    <w:rsid w:val="003B383B"/>
    <w:rsid w:val="003B4BFD"/>
    <w:rsid w:val="003C2393"/>
    <w:rsid w:val="003E2B87"/>
    <w:rsid w:val="003E33F1"/>
    <w:rsid w:val="003E70B7"/>
    <w:rsid w:val="003F4F7B"/>
    <w:rsid w:val="003F530B"/>
    <w:rsid w:val="00405351"/>
    <w:rsid w:val="00405895"/>
    <w:rsid w:val="004058DF"/>
    <w:rsid w:val="00410FE4"/>
    <w:rsid w:val="00421F41"/>
    <w:rsid w:val="00427243"/>
    <w:rsid w:val="00427ACE"/>
    <w:rsid w:val="00430B8F"/>
    <w:rsid w:val="004321EA"/>
    <w:rsid w:val="00435ED4"/>
    <w:rsid w:val="00436718"/>
    <w:rsid w:val="0043727E"/>
    <w:rsid w:val="00444E5A"/>
    <w:rsid w:val="004626D9"/>
    <w:rsid w:val="0046395C"/>
    <w:rsid w:val="00486F1A"/>
    <w:rsid w:val="00490CB9"/>
    <w:rsid w:val="00494D92"/>
    <w:rsid w:val="004A0B6F"/>
    <w:rsid w:val="004A2CE2"/>
    <w:rsid w:val="004A5963"/>
    <w:rsid w:val="004B04A2"/>
    <w:rsid w:val="004B44CE"/>
    <w:rsid w:val="004C41FC"/>
    <w:rsid w:val="004D0785"/>
    <w:rsid w:val="004D2025"/>
    <w:rsid w:val="004D47FA"/>
    <w:rsid w:val="004E3CDA"/>
    <w:rsid w:val="004E4D56"/>
    <w:rsid w:val="004E6FDA"/>
    <w:rsid w:val="004F199F"/>
    <w:rsid w:val="004F4511"/>
    <w:rsid w:val="004F4B4D"/>
    <w:rsid w:val="0050216D"/>
    <w:rsid w:val="005024CC"/>
    <w:rsid w:val="00503D7E"/>
    <w:rsid w:val="0050778F"/>
    <w:rsid w:val="0051240F"/>
    <w:rsid w:val="00520BCD"/>
    <w:rsid w:val="00524213"/>
    <w:rsid w:val="005331A3"/>
    <w:rsid w:val="005349ED"/>
    <w:rsid w:val="00534E23"/>
    <w:rsid w:val="00535F31"/>
    <w:rsid w:val="00537810"/>
    <w:rsid w:val="005647FB"/>
    <w:rsid w:val="00564832"/>
    <w:rsid w:val="00574D64"/>
    <w:rsid w:val="00587478"/>
    <w:rsid w:val="00591365"/>
    <w:rsid w:val="00597580"/>
    <w:rsid w:val="005A1337"/>
    <w:rsid w:val="005B31E4"/>
    <w:rsid w:val="005B6615"/>
    <w:rsid w:val="005C40E8"/>
    <w:rsid w:val="005D5D88"/>
    <w:rsid w:val="005F4E55"/>
    <w:rsid w:val="00602A13"/>
    <w:rsid w:val="006034F6"/>
    <w:rsid w:val="00607874"/>
    <w:rsid w:val="00607E77"/>
    <w:rsid w:val="006123BF"/>
    <w:rsid w:val="00616847"/>
    <w:rsid w:val="00617BB3"/>
    <w:rsid w:val="0064009C"/>
    <w:rsid w:val="00645CDD"/>
    <w:rsid w:val="006522F3"/>
    <w:rsid w:val="0065422E"/>
    <w:rsid w:val="00666BE9"/>
    <w:rsid w:val="00666E1C"/>
    <w:rsid w:val="00670DBE"/>
    <w:rsid w:val="0067678D"/>
    <w:rsid w:val="0068175A"/>
    <w:rsid w:val="006823A7"/>
    <w:rsid w:val="00685E9E"/>
    <w:rsid w:val="00696DB9"/>
    <w:rsid w:val="006A2807"/>
    <w:rsid w:val="006A6571"/>
    <w:rsid w:val="006B47E8"/>
    <w:rsid w:val="006E1266"/>
    <w:rsid w:val="006F29CD"/>
    <w:rsid w:val="0070347F"/>
    <w:rsid w:val="00705120"/>
    <w:rsid w:val="0070678E"/>
    <w:rsid w:val="00717851"/>
    <w:rsid w:val="00726BF5"/>
    <w:rsid w:val="00727E1F"/>
    <w:rsid w:val="00744B52"/>
    <w:rsid w:val="00760CC6"/>
    <w:rsid w:val="007712AA"/>
    <w:rsid w:val="00791B20"/>
    <w:rsid w:val="00791E30"/>
    <w:rsid w:val="00792475"/>
    <w:rsid w:val="00797205"/>
    <w:rsid w:val="007A6029"/>
    <w:rsid w:val="007B001A"/>
    <w:rsid w:val="007B2696"/>
    <w:rsid w:val="007B63F9"/>
    <w:rsid w:val="007B6490"/>
    <w:rsid w:val="007C3924"/>
    <w:rsid w:val="007F54F2"/>
    <w:rsid w:val="007F62D7"/>
    <w:rsid w:val="00814DD2"/>
    <w:rsid w:val="008170C9"/>
    <w:rsid w:val="0082013D"/>
    <w:rsid w:val="00824E06"/>
    <w:rsid w:val="00826D55"/>
    <w:rsid w:val="008313DD"/>
    <w:rsid w:val="00831C11"/>
    <w:rsid w:val="00842E60"/>
    <w:rsid w:val="00844A57"/>
    <w:rsid w:val="00847175"/>
    <w:rsid w:val="008563FF"/>
    <w:rsid w:val="008707F6"/>
    <w:rsid w:val="0087193B"/>
    <w:rsid w:val="008746B7"/>
    <w:rsid w:val="0087711D"/>
    <w:rsid w:val="00885DD5"/>
    <w:rsid w:val="008874A6"/>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3794"/>
    <w:rsid w:val="009246E9"/>
    <w:rsid w:val="00926A97"/>
    <w:rsid w:val="0093362D"/>
    <w:rsid w:val="00933FFB"/>
    <w:rsid w:val="00935BF7"/>
    <w:rsid w:val="00940365"/>
    <w:rsid w:val="0094158A"/>
    <w:rsid w:val="00943024"/>
    <w:rsid w:val="0095063E"/>
    <w:rsid w:val="00952AAA"/>
    <w:rsid w:val="0095442C"/>
    <w:rsid w:val="00973A0E"/>
    <w:rsid w:val="00983942"/>
    <w:rsid w:val="009B2F10"/>
    <w:rsid w:val="009C37E0"/>
    <w:rsid w:val="009C3CAD"/>
    <w:rsid w:val="009C6772"/>
    <w:rsid w:val="00A004D9"/>
    <w:rsid w:val="00A027CD"/>
    <w:rsid w:val="00A14B66"/>
    <w:rsid w:val="00A15360"/>
    <w:rsid w:val="00A1571E"/>
    <w:rsid w:val="00A30653"/>
    <w:rsid w:val="00A31A95"/>
    <w:rsid w:val="00A32849"/>
    <w:rsid w:val="00A34F26"/>
    <w:rsid w:val="00A43D20"/>
    <w:rsid w:val="00A62F18"/>
    <w:rsid w:val="00A65CF7"/>
    <w:rsid w:val="00A709F1"/>
    <w:rsid w:val="00A851DA"/>
    <w:rsid w:val="00A91C2A"/>
    <w:rsid w:val="00AC28C0"/>
    <w:rsid w:val="00AC3CDC"/>
    <w:rsid w:val="00AC7D5B"/>
    <w:rsid w:val="00AD25C8"/>
    <w:rsid w:val="00AE1481"/>
    <w:rsid w:val="00AE22E2"/>
    <w:rsid w:val="00AF01FF"/>
    <w:rsid w:val="00AF581C"/>
    <w:rsid w:val="00B0415E"/>
    <w:rsid w:val="00B04678"/>
    <w:rsid w:val="00B25A5E"/>
    <w:rsid w:val="00B36E84"/>
    <w:rsid w:val="00B41765"/>
    <w:rsid w:val="00B45FE6"/>
    <w:rsid w:val="00B518A9"/>
    <w:rsid w:val="00B70300"/>
    <w:rsid w:val="00B71E5B"/>
    <w:rsid w:val="00B72395"/>
    <w:rsid w:val="00B74728"/>
    <w:rsid w:val="00B8042F"/>
    <w:rsid w:val="00B80D54"/>
    <w:rsid w:val="00B856BB"/>
    <w:rsid w:val="00B86938"/>
    <w:rsid w:val="00B9034A"/>
    <w:rsid w:val="00BB22DC"/>
    <w:rsid w:val="00BB3BEE"/>
    <w:rsid w:val="00BC0929"/>
    <w:rsid w:val="00BC46DF"/>
    <w:rsid w:val="00BC76CB"/>
    <w:rsid w:val="00BD61E1"/>
    <w:rsid w:val="00BE1521"/>
    <w:rsid w:val="00BE6897"/>
    <w:rsid w:val="00BF3166"/>
    <w:rsid w:val="00C01F3D"/>
    <w:rsid w:val="00C029C0"/>
    <w:rsid w:val="00C03577"/>
    <w:rsid w:val="00C04777"/>
    <w:rsid w:val="00C10206"/>
    <w:rsid w:val="00C15FED"/>
    <w:rsid w:val="00C27607"/>
    <w:rsid w:val="00C35126"/>
    <w:rsid w:val="00C47EF9"/>
    <w:rsid w:val="00C566AD"/>
    <w:rsid w:val="00C65FEA"/>
    <w:rsid w:val="00C744DA"/>
    <w:rsid w:val="00C75BF9"/>
    <w:rsid w:val="00C83384"/>
    <w:rsid w:val="00C83AE9"/>
    <w:rsid w:val="00C841E3"/>
    <w:rsid w:val="00C91593"/>
    <w:rsid w:val="00CA0AC2"/>
    <w:rsid w:val="00CA6F42"/>
    <w:rsid w:val="00CA7870"/>
    <w:rsid w:val="00CB4342"/>
    <w:rsid w:val="00CB4D0A"/>
    <w:rsid w:val="00CC14CD"/>
    <w:rsid w:val="00CC2FB3"/>
    <w:rsid w:val="00CC30CF"/>
    <w:rsid w:val="00CC3E73"/>
    <w:rsid w:val="00CC575A"/>
    <w:rsid w:val="00CC662B"/>
    <w:rsid w:val="00CE5C2F"/>
    <w:rsid w:val="00CF277C"/>
    <w:rsid w:val="00D00572"/>
    <w:rsid w:val="00D02A70"/>
    <w:rsid w:val="00D039AC"/>
    <w:rsid w:val="00D0483D"/>
    <w:rsid w:val="00D12040"/>
    <w:rsid w:val="00D427DE"/>
    <w:rsid w:val="00D43C19"/>
    <w:rsid w:val="00D532D2"/>
    <w:rsid w:val="00D5587D"/>
    <w:rsid w:val="00D601EC"/>
    <w:rsid w:val="00D707CC"/>
    <w:rsid w:val="00D70CD5"/>
    <w:rsid w:val="00D821FE"/>
    <w:rsid w:val="00D90B9E"/>
    <w:rsid w:val="00DA258C"/>
    <w:rsid w:val="00DA3C85"/>
    <w:rsid w:val="00DA7F65"/>
    <w:rsid w:val="00DB0793"/>
    <w:rsid w:val="00DC1E07"/>
    <w:rsid w:val="00DC34CE"/>
    <w:rsid w:val="00DD3A36"/>
    <w:rsid w:val="00DE5E31"/>
    <w:rsid w:val="00DF36B5"/>
    <w:rsid w:val="00DF72A1"/>
    <w:rsid w:val="00E00821"/>
    <w:rsid w:val="00E04DB4"/>
    <w:rsid w:val="00E059CA"/>
    <w:rsid w:val="00E143E8"/>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0F15"/>
    <w:rsid w:val="00E97481"/>
    <w:rsid w:val="00EA30AB"/>
    <w:rsid w:val="00EB2365"/>
    <w:rsid w:val="00EB3925"/>
    <w:rsid w:val="00EC2FFA"/>
    <w:rsid w:val="00EE1360"/>
    <w:rsid w:val="00EE4AD3"/>
    <w:rsid w:val="00EE6AFD"/>
    <w:rsid w:val="00F04E69"/>
    <w:rsid w:val="00F10E87"/>
    <w:rsid w:val="00F117E4"/>
    <w:rsid w:val="00F1614D"/>
    <w:rsid w:val="00F221F5"/>
    <w:rsid w:val="00F23D2F"/>
    <w:rsid w:val="00F309C8"/>
    <w:rsid w:val="00F55D90"/>
    <w:rsid w:val="00F6078F"/>
    <w:rsid w:val="00F626C7"/>
    <w:rsid w:val="00F647C6"/>
    <w:rsid w:val="00F6587F"/>
    <w:rsid w:val="00F71B0B"/>
    <w:rsid w:val="00F75037"/>
    <w:rsid w:val="00F750E9"/>
    <w:rsid w:val="00F754EA"/>
    <w:rsid w:val="00F83D51"/>
    <w:rsid w:val="00F85B3C"/>
    <w:rsid w:val="00F877F3"/>
    <w:rsid w:val="00F938B4"/>
    <w:rsid w:val="00FA1174"/>
    <w:rsid w:val="00FB103D"/>
    <w:rsid w:val="00FB2160"/>
    <w:rsid w:val="00FC093A"/>
    <w:rsid w:val="00FC54A2"/>
    <w:rsid w:val="00FE24E9"/>
    <w:rsid w:val="00FE41B4"/>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GridTable5Dark-Accent4">
    <w:name w:val="Grid Table 5 Dark Accent 4"/>
    <w:basedOn w:val="TableNormal"/>
    <w:uiPriority w:val="50"/>
    <w:rsid w:val="007051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7Colorful">
    <w:name w:val="Grid Table 7 Colorful"/>
    <w:basedOn w:val="TableNormal"/>
    <w:uiPriority w:val="52"/>
    <w:rsid w:val="0070512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5">
    <w:name w:val="Grid Table 7 Colorful Accent 5"/>
    <w:basedOn w:val="TableNormal"/>
    <w:uiPriority w:val="52"/>
    <w:rsid w:val="00705120"/>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5Dark-Accent3">
    <w:name w:val="Grid Table 5 Dark Accent 3"/>
    <w:basedOn w:val="TableNormal"/>
    <w:uiPriority w:val="50"/>
    <w:rsid w:val="007051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22492958">
      <w:bodyDiv w:val="1"/>
      <w:marLeft w:val="0"/>
      <w:marRight w:val="0"/>
      <w:marTop w:val="0"/>
      <w:marBottom w:val="0"/>
      <w:divBdr>
        <w:top w:val="none" w:sz="0" w:space="0" w:color="auto"/>
        <w:left w:val="none" w:sz="0" w:space="0" w:color="auto"/>
        <w:bottom w:val="none" w:sz="0" w:space="0" w:color="auto"/>
        <w:right w:val="none" w:sz="0" w:space="0" w:color="auto"/>
      </w:divBdr>
      <w:divsChild>
        <w:div w:id="1011757677">
          <w:marLeft w:val="0"/>
          <w:marRight w:val="0"/>
          <w:marTop w:val="0"/>
          <w:marBottom w:val="0"/>
          <w:divBdr>
            <w:top w:val="none" w:sz="0" w:space="0" w:color="auto"/>
            <w:left w:val="none" w:sz="0" w:space="0" w:color="auto"/>
            <w:bottom w:val="none" w:sz="0" w:space="0" w:color="auto"/>
            <w:right w:val="none" w:sz="0" w:space="0" w:color="auto"/>
          </w:divBdr>
        </w:div>
      </w:divsChild>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adrugtesting.com/questions/chain-of-cust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7EA8-0F9E-48FC-8B8E-756ADD738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18</cp:revision>
  <dcterms:created xsi:type="dcterms:W3CDTF">2015-08-17T19:07:00Z</dcterms:created>
  <dcterms:modified xsi:type="dcterms:W3CDTF">2015-08-17T21:23:00Z</dcterms:modified>
</cp:coreProperties>
</file>